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page" w:horzAnchor="margin" w:tblpY="2141"/>
        <w:tblW w:w="0" w:type="auto"/>
        <w:tblLook w:val="04A0" w:firstRow="1" w:lastRow="0" w:firstColumn="1" w:lastColumn="0" w:noHBand="0" w:noVBand="1"/>
      </w:tblPr>
      <w:tblGrid>
        <w:gridCol w:w="1402"/>
        <w:gridCol w:w="540"/>
        <w:gridCol w:w="5979"/>
        <w:gridCol w:w="1141"/>
      </w:tblGrid>
      <w:tr w:rsidR="00EE66AA" w:rsidRPr="00614C3A" w:rsidTr="008E0270">
        <w:tc>
          <w:tcPr>
            <w:tcW w:w="1399" w:type="dxa"/>
          </w:tcPr>
          <w:p w:rsidR="00683CC0" w:rsidRPr="00614C3A" w:rsidRDefault="00683CC0" w:rsidP="00683CC0">
            <w:pPr>
              <w:rPr>
                <w:rFonts w:ascii="Times New Roman" w:hAnsi="Times New Roman" w:cs="Times New Roman"/>
                <w:b/>
              </w:rPr>
            </w:pPr>
            <w:r w:rsidRPr="00614C3A">
              <w:rPr>
                <w:rFonts w:ascii="Times New Roman" w:hAnsi="Times New Roman" w:cs="Times New Roman"/>
                <w:b/>
              </w:rPr>
              <w:t>Process</w:t>
            </w:r>
          </w:p>
        </w:tc>
        <w:tc>
          <w:tcPr>
            <w:tcW w:w="530" w:type="dxa"/>
          </w:tcPr>
          <w:p w:rsidR="00683CC0" w:rsidRPr="00614C3A" w:rsidRDefault="00683CC0" w:rsidP="00683CC0">
            <w:pPr>
              <w:rPr>
                <w:rFonts w:ascii="Times New Roman" w:hAnsi="Times New Roman" w:cs="Times New Roman"/>
                <w:b/>
              </w:rPr>
            </w:pPr>
            <w:r w:rsidRPr="00614C3A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5992" w:type="dxa"/>
          </w:tcPr>
          <w:p w:rsidR="00683CC0" w:rsidRPr="00614C3A" w:rsidRDefault="00683CC0" w:rsidP="00683CC0">
            <w:pPr>
              <w:rPr>
                <w:rFonts w:ascii="Times New Roman" w:hAnsi="Times New Roman" w:cs="Times New Roman"/>
                <w:b/>
              </w:rPr>
            </w:pPr>
            <w:r w:rsidRPr="00614C3A">
              <w:rPr>
                <w:rFonts w:ascii="Times New Roman" w:hAnsi="Times New Roman" w:cs="Times New Roman"/>
                <w:b/>
              </w:rPr>
              <w:t>Criteria</w:t>
            </w:r>
          </w:p>
        </w:tc>
        <w:tc>
          <w:tcPr>
            <w:tcW w:w="1141" w:type="dxa"/>
          </w:tcPr>
          <w:p w:rsidR="00683CC0" w:rsidRPr="00614C3A" w:rsidRDefault="00683CC0" w:rsidP="00683CC0">
            <w:pPr>
              <w:rPr>
                <w:rFonts w:ascii="Times New Roman" w:hAnsi="Times New Roman" w:cs="Times New Roman"/>
                <w:b/>
              </w:rPr>
            </w:pPr>
            <w:r w:rsidRPr="00614C3A">
              <w:rPr>
                <w:rFonts w:ascii="Times New Roman" w:hAnsi="Times New Roman" w:cs="Times New Roman"/>
                <w:b/>
              </w:rPr>
              <w:t>Reported</w:t>
            </w:r>
          </w:p>
          <w:p w:rsidR="00683CC0" w:rsidRPr="00614C3A" w:rsidRDefault="00683CC0" w:rsidP="00FF37F2">
            <w:pPr>
              <w:rPr>
                <w:rFonts w:ascii="Times New Roman" w:hAnsi="Times New Roman" w:cs="Times New Roman"/>
                <w:b/>
              </w:rPr>
            </w:pPr>
            <w:r w:rsidRPr="00614C3A">
              <w:rPr>
                <w:rFonts w:ascii="Times New Roman" w:hAnsi="Times New Roman" w:cs="Times New Roman"/>
                <w:b/>
              </w:rPr>
              <w:t xml:space="preserve">in </w:t>
            </w:r>
            <w:r w:rsidR="00FF37F2" w:rsidRPr="00614C3A">
              <w:rPr>
                <w:rFonts w:ascii="Times New Roman" w:hAnsi="Times New Roman" w:cs="Times New Roman"/>
                <w:b/>
              </w:rPr>
              <w:t>paper</w:t>
            </w:r>
          </w:p>
        </w:tc>
      </w:tr>
      <w:tr w:rsidR="00EE66AA" w:rsidRPr="00614C3A" w:rsidTr="008E0270">
        <w:tc>
          <w:tcPr>
            <w:tcW w:w="1399" w:type="dxa"/>
          </w:tcPr>
          <w:p w:rsidR="00683CC0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Transcription</w:t>
            </w:r>
          </w:p>
        </w:tc>
        <w:tc>
          <w:tcPr>
            <w:tcW w:w="530" w:type="dxa"/>
          </w:tcPr>
          <w:p w:rsidR="00683CC0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92" w:type="dxa"/>
          </w:tcPr>
          <w:p w:rsidR="00683CC0" w:rsidRPr="00614C3A" w:rsidRDefault="00FF37F2" w:rsidP="00FF37F2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The data </w:t>
            </w:r>
            <w:proofErr w:type="gramStart"/>
            <w:r w:rsidRPr="00614C3A">
              <w:rPr>
                <w:rFonts w:ascii="Times New Roman" w:hAnsi="Times New Roman" w:cs="Times New Roman"/>
              </w:rPr>
              <w:t>have been transcribed</w:t>
            </w:r>
            <w:proofErr w:type="gramEnd"/>
            <w:r w:rsidRPr="00614C3A">
              <w:rPr>
                <w:rFonts w:ascii="Times New Roman" w:hAnsi="Times New Roman" w:cs="Times New Roman"/>
              </w:rPr>
              <w:t xml:space="preserve"> to an appropriate level of detail, and the transcr</w:t>
            </w:r>
            <w:r w:rsidRPr="00614C3A">
              <w:rPr>
                <w:rFonts w:ascii="Times New Roman" w:hAnsi="Times New Roman" w:cs="Times New Roman"/>
              </w:rPr>
              <w:t xml:space="preserve">ipts </w:t>
            </w:r>
            <w:r w:rsidRPr="00614C3A">
              <w:rPr>
                <w:rFonts w:ascii="Times New Roman" w:hAnsi="Times New Roman" w:cs="Times New Roman"/>
              </w:rPr>
              <w:t>have been checked against the tapes for ‘accuracy’.</w:t>
            </w:r>
          </w:p>
        </w:tc>
        <w:tc>
          <w:tcPr>
            <w:tcW w:w="1141" w:type="dxa"/>
          </w:tcPr>
          <w:p w:rsidR="00683CC0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FF37F2" w:rsidRPr="00614C3A" w:rsidTr="008E0270">
        <w:tc>
          <w:tcPr>
            <w:tcW w:w="1399" w:type="dxa"/>
            <w:vMerge w:val="restart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Coding</w:t>
            </w:r>
          </w:p>
        </w:tc>
        <w:tc>
          <w:tcPr>
            <w:tcW w:w="530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92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Each data item </w:t>
            </w:r>
            <w:proofErr w:type="gramStart"/>
            <w:r w:rsidRPr="00614C3A">
              <w:rPr>
                <w:rFonts w:ascii="Times New Roman" w:hAnsi="Times New Roman" w:cs="Times New Roman"/>
              </w:rPr>
              <w:t>has been given</w:t>
            </w:r>
            <w:proofErr w:type="gramEnd"/>
            <w:r w:rsidRPr="00614C3A">
              <w:rPr>
                <w:rFonts w:ascii="Times New Roman" w:hAnsi="Times New Roman" w:cs="Times New Roman"/>
              </w:rPr>
              <w:t xml:space="preserve"> equal attention in the coding process.</w:t>
            </w:r>
          </w:p>
        </w:tc>
        <w:tc>
          <w:tcPr>
            <w:tcW w:w="1141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FF37F2" w:rsidRPr="00614C3A" w:rsidTr="008E0270">
        <w:tc>
          <w:tcPr>
            <w:tcW w:w="1399" w:type="dxa"/>
            <w:vMerge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92" w:type="dxa"/>
          </w:tcPr>
          <w:p w:rsidR="00FF37F2" w:rsidRPr="00614C3A" w:rsidRDefault="00FF37F2" w:rsidP="00FF37F2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Themes have not been generated from a few vivid examples (an anecdotal approach),</w:t>
            </w:r>
          </w:p>
          <w:p w:rsidR="00FF37F2" w:rsidRPr="00614C3A" w:rsidRDefault="00FF37F2" w:rsidP="00FF37F2">
            <w:pPr>
              <w:rPr>
                <w:rFonts w:ascii="Times New Roman" w:hAnsi="Times New Roman" w:cs="Times New Roman"/>
              </w:rPr>
            </w:pPr>
            <w:proofErr w:type="gramStart"/>
            <w:r w:rsidRPr="00614C3A">
              <w:rPr>
                <w:rFonts w:ascii="Times New Roman" w:hAnsi="Times New Roman" w:cs="Times New Roman"/>
              </w:rPr>
              <w:t>but</w:t>
            </w:r>
            <w:proofErr w:type="gramEnd"/>
            <w:r w:rsidRPr="00614C3A">
              <w:rPr>
                <w:rFonts w:ascii="Times New Roman" w:hAnsi="Times New Roman" w:cs="Times New Roman"/>
              </w:rPr>
              <w:t xml:space="preserve"> instead the coding process has been thorough, inclusive and comprehensive.</w:t>
            </w:r>
          </w:p>
        </w:tc>
        <w:tc>
          <w:tcPr>
            <w:tcW w:w="1141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FF37F2" w:rsidRPr="00614C3A" w:rsidTr="008E0270">
        <w:tc>
          <w:tcPr>
            <w:tcW w:w="1399" w:type="dxa"/>
            <w:vMerge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92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All relevant extracts for all each theme </w:t>
            </w:r>
            <w:proofErr w:type="gramStart"/>
            <w:r w:rsidRPr="00614C3A">
              <w:rPr>
                <w:rFonts w:ascii="Times New Roman" w:hAnsi="Times New Roman" w:cs="Times New Roman"/>
              </w:rPr>
              <w:t>have been collated</w:t>
            </w:r>
            <w:proofErr w:type="gramEnd"/>
            <w:r w:rsidRPr="00614C3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41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FF37F2" w:rsidRPr="00614C3A" w:rsidTr="008E0270">
        <w:tc>
          <w:tcPr>
            <w:tcW w:w="1399" w:type="dxa"/>
            <w:vMerge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92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Themes </w:t>
            </w:r>
            <w:proofErr w:type="gramStart"/>
            <w:r w:rsidRPr="00614C3A">
              <w:rPr>
                <w:rFonts w:ascii="Times New Roman" w:hAnsi="Times New Roman" w:cs="Times New Roman"/>
              </w:rPr>
              <w:t>have been checked</w:t>
            </w:r>
            <w:proofErr w:type="gramEnd"/>
            <w:r w:rsidRPr="00614C3A">
              <w:rPr>
                <w:rFonts w:ascii="Times New Roman" w:hAnsi="Times New Roman" w:cs="Times New Roman"/>
              </w:rPr>
              <w:t xml:space="preserve"> against each other and back to the original data set.</w:t>
            </w:r>
          </w:p>
        </w:tc>
        <w:tc>
          <w:tcPr>
            <w:tcW w:w="1141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FF37F2" w:rsidRPr="00614C3A" w:rsidTr="008E0270">
        <w:tc>
          <w:tcPr>
            <w:tcW w:w="1399" w:type="dxa"/>
            <w:vMerge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992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Themes are internally coherent, consistent, and distinctive.</w:t>
            </w:r>
          </w:p>
        </w:tc>
        <w:tc>
          <w:tcPr>
            <w:tcW w:w="1141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FF37F2" w:rsidRPr="00614C3A" w:rsidTr="008E0270">
        <w:tc>
          <w:tcPr>
            <w:tcW w:w="1399" w:type="dxa"/>
            <w:vMerge w:val="restart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Analysis</w:t>
            </w:r>
          </w:p>
        </w:tc>
        <w:tc>
          <w:tcPr>
            <w:tcW w:w="530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992" w:type="dxa"/>
          </w:tcPr>
          <w:p w:rsidR="00FF37F2" w:rsidRPr="00614C3A" w:rsidRDefault="00FF37F2" w:rsidP="00FF37F2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Data have been analysed </w:t>
            </w:r>
            <w:r w:rsidRPr="00614C3A">
              <w:rPr>
                <w:rFonts w:ascii="Times New Roman" w:hAnsi="Times New Roman" w:cs="Times New Roman"/>
              </w:rPr>
              <w:t xml:space="preserve">/ interpreted, made sense of </w:t>
            </w:r>
            <w:r w:rsidRPr="00614C3A">
              <w:rPr>
                <w:rFonts w:ascii="Times New Roman" w:hAnsi="Times New Roman" w:cs="Times New Roman"/>
              </w:rPr>
              <w:t xml:space="preserve">/ rather than just paraphrased </w:t>
            </w:r>
            <w:r w:rsidRPr="00614C3A">
              <w:rPr>
                <w:rFonts w:ascii="Times New Roman" w:hAnsi="Times New Roman" w:cs="Times New Roman"/>
              </w:rPr>
              <w:t>or described.</w:t>
            </w:r>
          </w:p>
        </w:tc>
        <w:tc>
          <w:tcPr>
            <w:tcW w:w="1141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FF37F2" w:rsidRPr="00614C3A" w:rsidTr="008E0270">
        <w:tc>
          <w:tcPr>
            <w:tcW w:w="1399" w:type="dxa"/>
            <w:vMerge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992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Analysis and data match each other </w:t>
            </w:r>
            <w:r w:rsidRPr="00614C3A">
              <w:rPr>
                <w:rFonts w:ascii="Times New Roman" w:hAnsi="Times New Roman" w:cs="Times New Roman"/>
              </w:rPr>
              <w:t>/ the extracts illustrate the analytic claims.</w:t>
            </w:r>
          </w:p>
        </w:tc>
        <w:tc>
          <w:tcPr>
            <w:tcW w:w="1141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FF37F2" w:rsidRPr="00614C3A" w:rsidTr="008E0270">
        <w:tc>
          <w:tcPr>
            <w:tcW w:w="1399" w:type="dxa"/>
            <w:vMerge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992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Analysis tells a convincing and well-organized story about the data and topic.</w:t>
            </w:r>
          </w:p>
        </w:tc>
        <w:tc>
          <w:tcPr>
            <w:tcW w:w="1141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FF37F2" w:rsidRPr="00614C3A" w:rsidTr="008E0270">
        <w:tc>
          <w:tcPr>
            <w:tcW w:w="1399" w:type="dxa"/>
            <w:vMerge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:rsidR="00FF37F2" w:rsidRPr="00614C3A" w:rsidRDefault="00EE66AA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992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A good balance between analytic narrative and illustrative extracts is provided.</w:t>
            </w:r>
          </w:p>
        </w:tc>
        <w:tc>
          <w:tcPr>
            <w:tcW w:w="1141" w:type="dxa"/>
          </w:tcPr>
          <w:p w:rsidR="00FF37F2" w:rsidRPr="00614C3A" w:rsidRDefault="00FF37F2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EE66AA" w:rsidRPr="00614C3A" w:rsidTr="008E0270">
        <w:tc>
          <w:tcPr>
            <w:tcW w:w="1399" w:type="dxa"/>
          </w:tcPr>
          <w:p w:rsidR="00683CC0" w:rsidRPr="00614C3A" w:rsidRDefault="00EE66AA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Overall</w:t>
            </w:r>
          </w:p>
        </w:tc>
        <w:tc>
          <w:tcPr>
            <w:tcW w:w="530" w:type="dxa"/>
          </w:tcPr>
          <w:p w:rsidR="00683CC0" w:rsidRPr="00614C3A" w:rsidRDefault="00EE66AA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992" w:type="dxa"/>
          </w:tcPr>
          <w:p w:rsidR="00683CC0" w:rsidRPr="00614C3A" w:rsidRDefault="00FF37F2" w:rsidP="00FF37F2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Enough time has been allocated to complete all pha</w:t>
            </w:r>
            <w:r w:rsidR="00EE66AA" w:rsidRPr="00614C3A">
              <w:rPr>
                <w:rFonts w:ascii="Times New Roman" w:hAnsi="Times New Roman" w:cs="Times New Roman"/>
              </w:rPr>
              <w:t xml:space="preserve">ses of the analysis adequately, </w:t>
            </w:r>
            <w:r w:rsidRPr="00614C3A">
              <w:rPr>
                <w:rFonts w:ascii="Times New Roman" w:hAnsi="Times New Roman" w:cs="Times New Roman"/>
              </w:rPr>
              <w:t xml:space="preserve">without rushing a phase or giving it a </w:t>
            </w:r>
            <w:r w:rsidR="00614C3A" w:rsidRPr="00614C3A">
              <w:rPr>
                <w:rFonts w:ascii="Times New Roman" w:hAnsi="Times New Roman" w:cs="Times New Roman"/>
              </w:rPr>
              <w:t>once over lightly</w:t>
            </w:r>
            <w:r w:rsidRPr="00614C3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41" w:type="dxa"/>
          </w:tcPr>
          <w:p w:rsidR="00683CC0" w:rsidRPr="00614C3A" w:rsidRDefault="008E0270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8E0270" w:rsidRPr="00614C3A" w:rsidTr="008E0270">
        <w:tc>
          <w:tcPr>
            <w:tcW w:w="1399" w:type="dxa"/>
            <w:vMerge w:val="restart"/>
          </w:tcPr>
          <w:p w:rsidR="008E0270" w:rsidRPr="00614C3A" w:rsidRDefault="008E0270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Written report</w:t>
            </w:r>
          </w:p>
        </w:tc>
        <w:tc>
          <w:tcPr>
            <w:tcW w:w="530" w:type="dxa"/>
          </w:tcPr>
          <w:p w:rsidR="008E0270" w:rsidRPr="00614C3A" w:rsidRDefault="008E0270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992" w:type="dxa"/>
          </w:tcPr>
          <w:p w:rsidR="008E0270" w:rsidRPr="00614C3A" w:rsidRDefault="008E0270" w:rsidP="00EE66AA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The assumptions about, and specific approach to</w:t>
            </w:r>
            <w:r w:rsidRPr="00614C3A">
              <w:rPr>
                <w:rFonts w:ascii="Times New Roman" w:hAnsi="Times New Roman" w:cs="Times New Roman"/>
              </w:rPr>
              <w:t xml:space="preserve">, thematic analysis are clearly </w:t>
            </w:r>
            <w:r w:rsidRPr="00614C3A">
              <w:rPr>
                <w:rFonts w:ascii="Times New Roman" w:hAnsi="Times New Roman" w:cs="Times New Roman"/>
              </w:rPr>
              <w:t>explicated.</w:t>
            </w:r>
          </w:p>
        </w:tc>
        <w:tc>
          <w:tcPr>
            <w:tcW w:w="1141" w:type="dxa"/>
          </w:tcPr>
          <w:p w:rsidR="008E0270" w:rsidRPr="00614C3A" w:rsidRDefault="008E0270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8E0270" w:rsidRPr="00614C3A" w:rsidTr="008E0270">
        <w:tc>
          <w:tcPr>
            <w:tcW w:w="1399" w:type="dxa"/>
            <w:vMerge/>
          </w:tcPr>
          <w:p w:rsidR="008E0270" w:rsidRPr="00614C3A" w:rsidRDefault="008E0270" w:rsidP="00683C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:rsidR="008E0270" w:rsidRPr="00614C3A" w:rsidRDefault="008E0270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992" w:type="dxa"/>
          </w:tcPr>
          <w:p w:rsidR="008E0270" w:rsidRPr="00614C3A" w:rsidRDefault="008E0270" w:rsidP="00EE66AA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There is a good fit between what you claim you</w:t>
            </w:r>
            <w:r w:rsidRPr="00614C3A">
              <w:rPr>
                <w:rFonts w:ascii="Times New Roman" w:hAnsi="Times New Roman" w:cs="Times New Roman"/>
              </w:rPr>
              <w:t xml:space="preserve"> do, and what you show you have done </w:t>
            </w:r>
            <w:r w:rsidRPr="00614C3A">
              <w:rPr>
                <w:rFonts w:ascii="Times New Roman" w:hAnsi="Times New Roman" w:cs="Times New Roman"/>
              </w:rPr>
              <w:t xml:space="preserve">/ </w:t>
            </w:r>
            <w:r w:rsidRPr="00614C3A">
              <w:rPr>
                <w:rFonts w:ascii="Times New Roman" w:hAnsi="Times New Roman" w:cs="Times New Roman"/>
              </w:rPr>
              <w:t>i.e.</w:t>
            </w:r>
            <w:r w:rsidRPr="00614C3A">
              <w:rPr>
                <w:rFonts w:ascii="Times New Roman" w:hAnsi="Times New Roman" w:cs="Times New Roman"/>
              </w:rPr>
              <w:t>, described method and reported analysis are consistent.</w:t>
            </w:r>
          </w:p>
        </w:tc>
        <w:tc>
          <w:tcPr>
            <w:tcW w:w="1141" w:type="dxa"/>
          </w:tcPr>
          <w:p w:rsidR="008E0270" w:rsidRPr="00614C3A" w:rsidRDefault="008E0270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8E0270" w:rsidRPr="00614C3A" w:rsidTr="008E0270">
        <w:tc>
          <w:tcPr>
            <w:tcW w:w="1399" w:type="dxa"/>
            <w:vMerge/>
          </w:tcPr>
          <w:p w:rsidR="008E0270" w:rsidRPr="00614C3A" w:rsidRDefault="008E0270" w:rsidP="00683C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:rsidR="008E0270" w:rsidRPr="00614C3A" w:rsidRDefault="008E0270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992" w:type="dxa"/>
          </w:tcPr>
          <w:p w:rsidR="008E0270" w:rsidRPr="00614C3A" w:rsidRDefault="008E0270" w:rsidP="00EE66AA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The language and concepts used in the report are cons</w:t>
            </w:r>
            <w:r w:rsidRPr="00614C3A">
              <w:rPr>
                <w:rFonts w:ascii="Times New Roman" w:hAnsi="Times New Roman" w:cs="Times New Roman"/>
              </w:rPr>
              <w:t xml:space="preserve">istent with the epistemological </w:t>
            </w:r>
            <w:r w:rsidRPr="00614C3A">
              <w:rPr>
                <w:rFonts w:ascii="Times New Roman" w:hAnsi="Times New Roman" w:cs="Times New Roman"/>
              </w:rPr>
              <w:t>position of the analysis.</w:t>
            </w:r>
          </w:p>
        </w:tc>
        <w:tc>
          <w:tcPr>
            <w:tcW w:w="1141" w:type="dxa"/>
          </w:tcPr>
          <w:p w:rsidR="008E0270" w:rsidRPr="00614C3A" w:rsidRDefault="008E0270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8E0270" w:rsidRPr="00614C3A" w:rsidTr="008E0270">
        <w:tc>
          <w:tcPr>
            <w:tcW w:w="1399" w:type="dxa"/>
            <w:vMerge/>
          </w:tcPr>
          <w:p w:rsidR="008E0270" w:rsidRPr="00614C3A" w:rsidRDefault="008E0270" w:rsidP="00683C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</w:tcPr>
          <w:p w:rsidR="008E0270" w:rsidRPr="00614C3A" w:rsidRDefault="008E0270" w:rsidP="00683C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92" w:type="dxa"/>
          </w:tcPr>
          <w:p w:rsidR="008E0270" w:rsidRPr="00614C3A" w:rsidRDefault="008E0270" w:rsidP="00EE66AA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>The researcher is positioned as active in the resea</w:t>
            </w:r>
            <w:r w:rsidRPr="00614C3A">
              <w:rPr>
                <w:rFonts w:ascii="Times New Roman" w:hAnsi="Times New Roman" w:cs="Times New Roman"/>
              </w:rPr>
              <w:t xml:space="preserve">rch process; themes do not just </w:t>
            </w:r>
            <w:r w:rsidRPr="00614C3A">
              <w:rPr>
                <w:rFonts w:ascii="Times New Roman" w:hAnsi="Times New Roman" w:cs="Times New Roman"/>
              </w:rPr>
              <w:t>‘emerge’.</w:t>
            </w:r>
          </w:p>
        </w:tc>
        <w:tc>
          <w:tcPr>
            <w:tcW w:w="1141" w:type="dxa"/>
          </w:tcPr>
          <w:p w:rsidR="008E0270" w:rsidRPr="00614C3A" w:rsidRDefault="008E0270" w:rsidP="00683CC0">
            <w:pPr>
              <w:rPr>
                <w:rFonts w:ascii="Times New Roman" w:hAnsi="Times New Roman" w:cs="Times New Roman"/>
              </w:rPr>
            </w:pPr>
            <w:r w:rsidRPr="00614C3A">
              <w:rPr>
                <w:rFonts w:ascii="Times New Roman" w:hAnsi="Times New Roman" w:cs="Times New Roman"/>
              </w:rPr>
              <w:t xml:space="preserve">Yes </w:t>
            </w:r>
          </w:p>
        </w:tc>
      </w:tr>
    </w:tbl>
    <w:p w:rsidR="00EE329B" w:rsidRPr="00614C3A" w:rsidRDefault="00683CC0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14C3A">
        <w:rPr>
          <w:rFonts w:ascii="Times New Roman" w:hAnsi="Times New Roman" w:cs="Times New Roman"/>
          <w:b/>
          <w:sz w:val="28"/>
          <w:szCs w:val="28"/>
        </w:rPr>
        <w:t>A 15-point checklist of criteria for good thematic analysis</w:t>
      </w:r>
    </w:p>
    <w:p w:rsidR="008E0270" w:rsidRPr="00614C3A" w:rsidRDefault="008E0270">
      <w:pPr>
        <w:rPr>
          <w:rFonts w:ascii="Times New Roman" w:hAnsi="Times New Roman" w:cs="Times New Roman"/>
        </w:rPr>
      </w:pPr>
    </w:p>
    <w:p w:rsidR="008E0270" w:rsidRPr="00614C3A" w:rsidRDefault="008E0270">
      <w:pPr>
        <w:rPr>
          <w:rFonts w:ascii="Times New Roman" w:hAnsi="Times New Roman" w:cs="Times New Roman"/>
        </w:rPr>
      </w:pPr>
    </w:p>
    <w:p w:rsidR="008E0270" w:rsidRPr="00614C3A" w:rsidRDefault="008E0270">
      <w:pPr>
        <w:rPr>
          <w:rFonts w:ascii="Times New Roman" w:hAnsi="Times New Roman" w:cs="Times New Roman"/>
        </w:rPr>
      </w:pPr>
    </w:p>
    <w:p w:rsidR="008E0270" w:rsidRPr="00614C3A" w:rsidRDefault="008E0270" w:rsidP="008E0270">
      <w:pPr>
        <w:rPr>
          <w:rFonts w:ascii="Times New Roman" w:hAnsi="Times New Roman" w:cs="Times New Roman"/>
        </w:rPr>
      </w:pPr>
      <w:r w:rsidRPr="00614C3A">
        <w:rPr>
          <w:rFonts w:ascii="Times New Roman" w:hAnsi="Times New Roman" w:cs="Times New Roman"/>
        </w:rPr>
        <w:t>Adapted from: Braun, V., &amp; Clarke, V. Using thematic analysis in psychology. Qualitative research in</w:t>
      </w:r>
    </w:p>
    <w:p w:rsidR="008E0270" w:rsidRPr="00614C3A" w:rsidRDefault="008E0270" w:rsidP="008E0270">
      <w:pPr>
        <w:rPr>
          <w:rFonts w:ascii="Times New Roman" w:hAnsi="Times New Roman" w:cs="Times New Roman"/>
        </w:rPr>
      </w:pPr>
      <w:r w:rsidRPr="00614C3A">
        <w:rPr>
          <w:rFonts w:ascii="Times New Roman" w:hAnsi="Times New Roman" w:cs="Times New Roman"/>
        </w:rPr>
        <w:t>psychology.2006; 3(2), 77-101.</w:t>
      </w:r>
    </w:p>
    <w:sectPr w:rsidR="008E0270" w:rsidRPr="00614C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7A6"/>
    <w:rsid w:val="005537A6"/>
    <w:rsid w:val="00614C3A"/>
    <w:rsid w:val="00683CC0"/>
    <w:rsid w:val="008E0270"/>
    <w:rsid w:val="00EE329B"/>
    <w:rsid w:val="00EE66AA"/>
    <w:rsid w:val="00FF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8786A"/>
  <w15:chartTrackingRefBased/>
  <w15:docId w15:val="{7D16A50E-2571-4827-9E50-BBEC8C72E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3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Kalkidan Olkamo</dc:creator>
  <cp:keywords/>
  <dc:description/>
  <cp:lastModifiedBy>Kalkidan Olkamo</cp:lastModifiedBy>
  <cp:revision>5</cp:revision>
  <dcterms:created xsi:type="dcterms:W3CDTF">2022-09-29T09:00:00Z</dcterms:created>
  <dcterms:modified xsi:type="dcterms:W3CDTF">2022-09-29T09:15:00Z</dcterms:modified>
</cp:coreProperties>
</file>