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6E5B2" w14:textId="591266CC" w:rsidR="00A87BCF" w:rsidRDefault="00227FA7" w:rsidP="000E53BD">
      <w:pPr>
        <w:spacing w:line="360" w:lineRule="auto"/>
        <w:rPr>
          <w:rFonts w:ascii="Calibri" w:hAnsi="Calibri" w:cs="Calibri"/>
          <w:b/>
          <w:bCs/>
          <w:sz w:val="24"/>
        </w:rPr>
      </w:pPr>
      <w:r w:rsidRPr="002B5470">
        <w:rPr>
          <w:rFonts w:ascii="Calibri" w:hAnsi="Calibri" w:cs="Calibri"/>
          <w:b/>
          <w:bCs/>
          <w:sz w:val="24"/>
        </w:rPr>
        <w:t xml:space="preserve">Appendix </w:t>
      </w:r>
      <w:r w:rsidR="00095850">
        <w:rPr>
          <w:rFonts w:ascii="Calibri" w:hAnsi="Calibri" w:cs="Calibri"/>
          <w:b/>
          <w:bCs/>
          <w:sz w:val="24"/>
        </w:rPr>
        <w:t>2</w:t>
      </w:r>
      <w:r w:rsidRPr="002B5470">
        <w:rPr>
          <w:rFonts w:ascii="Calibri" w:hAnsi="Calibri" w:cs="Calibri"/>
          <w:b/>
          <w:bCs/>
          <w:sz w:val="24"/>
        </w:rPr>
        <w:t xml:space="preserve">: </w:t>
      </w:r>
      <w:r w:rsidR="00DB7CC3" w:rsidRPr="002B5470">
        <w:rPr>
          <w:rFonts w:ascii="Calibri" w:hAnsi="Calibri" w:cs="Calibri"/>
          <w:b/>
          <w:bCs/>
          <w:sz w:val="24"/>
        </w:rPr>
        <w:t>AHP Questionnaire</w:t>
      </w:r>
    </w:p>
    <w:p w14:paraId="31FE777A" w14:textId="77777777" w:rsidR="000E53BD" w:rsidRPr="000E53BD" w:rsidRDefault="000E53BD" w:rsidP="000E53BD">
      <w:pPr>
        <w:rPr>
          <w:rFonts w:ascii="Calibri" w:hAnsi="Calibri" w:cs="Calibri" w:hint="eastAsia"/>
          <w:b/>
          <w:bCs/>
          <w:sz w:val="24"/>
        </w:rPr>
      </w:pPr>
    </w:p>
    <w:tbl>
      <w:tblPr>
        <w:tblStyle w:val="a4"/>
        <w:tblW w:w="5000" w:type="pct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"/>
        <w:gridCol w:w="3012"/>
        <w:gridCol w:w="6382"/>
        <w:gridCol w:w="4034"/>
      </w:tblGrid>
      <w:tr w:rsidR="00D2393F" w14:paraId="0AA4FB2A" w14:textId="77777777" w:rsidTr="009C7454">
        <w:tc>
          <w:tcPr>
            <w:tcW w:w="5000" w:type="pct"/>
            <w:gridSpan w:val="4"/>
          </w:tcPr>
          <w:p w14:paraId="7ACA39D3" w14:textId="77777777" w:rsidR="00D2393F" w:rsidRDefault="00D2393F" w:rsidP="000E53BD">
            <w:pPr>
              <w:spacing w:line="360" w:lineRule="auto"/>
            </w:pPr>
            <w:r w:rsidRPr="00DB7CC3">
              <w:rPr>
                <w:rFonts w:ascii="Calibri" w:hAnsi="Calibri" w:cs="Calibri"/>
                <w:sz w:val="24"/>
              </w:rPr>
              <w:t>Circle one number per row below using the scale:</w:t>
            </w:r>
            <w:r w:rsidRPr="00DB7CC3">
              <w:t xml:space="preserve"> </w:t>
            </w:r>
          </w:p>
          <w:p w14:paraId="30280718" w14:textId="3B193C8D" w:rsidR="00D2393F" w:rsidRDefault="00D2393F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DB7CC3">
              <w:rPr>
                <w:rFonts w:ascii="Calibri" w:hAnsi="Calibri" w:cs="Calibri"/>
                <w:sz w:val="24"/>
              </w:rPr>
              <w:t>1 = Equal  3 = Moderate  5 = Strong  7 = Very strong  9 = Extremely strong</w:t>
            </w:r>
          </w:p>
        </w:tc>
      </w:tr>
      <w:tr w:rsidR="00A476EA" w14:paraId="4053CD82" w14:textId="77777777" w:rsidTr="009C7454">
        <w:tc>
          <w:tcPr>
            <w:tcW w:w="190" w:type="pct"/>
            <w:tcBorders>
              <w:top w:val="single" w:sz="4" w:space="0" w:color="auto"/>
            </w:tcBorders>
          </w:tcPr>
          <w:p w14:paraId="4A82D546" w14:textId="5234D273" w:rsidR="00D2393F" w:rsidRDefault="00D2393F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</w:p>
        </w:tc>
        <w:tc>
          <w:tcPr>
            <w:tcW w:w="1079" w:type="pct"/>
            <w:tcBorders>
              <w:top w:val="single" w:sz="4" w:space="0" w:color="auto"/>
            </w:tcBorders>
          </w:tcPr>
          <w:p w14:paraId="76442CC2" w14:textId="42E9FBE2" w:rsidR="00D2393F" w:rsidRDefault="00D2393F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R</w:t>
            </w:r>
            <w:r>
              <w:rPr>
                <w:rFonts w:ascii="Calibri" w:hAnsi="Calibri" w:cs="Calibri"/>
                <w:sz w:val="24"/>
              </w:rPr>
              <w:t>elational continuity</w:t>
            </w:r>
          </w:p>
        </w:tc>
        <w:tc>
          <w:tcPr>
            <w:tcW w:w="2286" w:type="pct"/>
            <w:tcBorders>
              <w:top w:val="single" w:sz="4" w:space="0" w:color="auto"/>
            </w:tcBorders>
            <w:vAlign w:val="center"/>
          </w:tcPr>
          <w:p w14:paraId="3075F8A7" w14:textId="586E8C38" w:rsidR="00D2393F" w:rsidRDefault="00D2393F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  <w:tcBorders>
              <w:top w:val="single" w:sz="4" w:space="0" w:color="auto"/>
            </w:tcBorders>
          </w:tcPr>
          <w:p w14:paraId="38D0E0FB" w14:textId="60CA117F" w:rsidR="00D2393F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I</w:t>
            </w:r>
            <w:r>
              <w:rPr>
                <w:rFonts w:ascii="Calibri" w:hAnsi="Calibri" w:cs="Calibri"/>
                <w:sz w:val="24"/>
              </w:rPr>
              <w:t>nformational Continuity</w:t>
            </w:r>
          </w:p>
        </w:tc>
      </w:tr>
      <w:tr w:rsidR="00A476EA" w14:paraId="0A3F6CBD" w14:textId="77777777" w:rsidTr="009C7454">
        <w:tc>
          <w:tcPr>
            <w:tcW w:w="190" w:type="pct"/>
          </w:tcPr>
          <w:p w14:paraId="6D6A55BE" w14:textId="430E2BF9" w:rsidR="00D2393F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2</w:t>
            </w:r>
          </w:p>
        </w:tc>
        <w:tc>
          <w:tcPr>
            <w:tcW w:w="1079" w:type="pct"/>
          </w:tcPr>
          <w:p w14:paraId="69FFC346" w14:textId="046430BC" w:rsidR="00D2393F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R</w:t>
            </w:r>
            <w:r>
              <w:rPr>
                <w:rFonts w:ascii="Calibri" w:hAnsi="Calibri" w:cs="Calibri"/>
                <w:sz w:val="24"/>
              </w:rPr>
              <w:t>elational continuity</w:t>
            </w:r>
          </w:p>
        </w:tc>
        <w:tc>
          <w:tcPr>
            <w:tcW w:w="2286" w:type="pct"/>
            <w:vAlign w:val="center"/>
          </w:tcPr>
          <w:p w14:paraId="13F34679" w14:textId="6747F1F1" w:rsidR="00D2393F" w:rsidRDefault="006F1BCA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76E354F7" w14:textId="1D333B2B" w:rsidR="00D2393F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anagement Continuity</w:t>
            </w:r>
          </w:p>
        </w:tc>
      </w:tr>
      <w:tr w:rsidR="00A476EA" w14:paraId="05320EE1" w14:textId="77777777" w:rsidTr="009C7454">
        <w:tc>
          <w:tcPr>
            <w:tcW w:w="190" w:type="pct"/>
          </w:tcPr>
          <w:p w14:paraId="74885E54" w14:textId="2CB5A617" w:rsidR="006F1BCA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3</w:t>
            </w:r>
          </w:p>
        </w:tc>
        <w:tc>
          <w:tcPr>
            <w:tcW w:w="1079" w:type="pct"/>
          </w:tcPr>
          <w:p w14:paraId="3E3B3C71" w14:textId="7CB451DE" w:rsidR="006F1BCA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I</w:t>
            </w:r>
            <w:r>
              <w:rPr>
                <w:rFonts w:ascii="Calibri" w:hAnsi="Calibri" w:cs="Calibri"/>
                <w:sz w:val="24"/>
              </w:rPr>
              <w:t>nformational Continuity</w:t>
            </w:r>
          </w:p>
        </w:tc>
        <w:tc>
          <w:tcPr>
            <w:tcW w:w="2286" w:type="pct"/>
            <w:vAlign w:val="center"/>
          </w:tcPr>
          <w:p w14:paraId="018A9438" w14:textId="4E19A8CE" w:rsidR="006F1BCA" w:rsidRDefault="006F1BCA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3C64E1AA" w14:textId="4E65348D" w:rsidR="006F1BCA" w:rsidRDefault="006F1BCA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M</w:t>
            </w:r>
            <w:r>
              <w:rPr>
                <w:rFonts w:ascii="Calibri" w:hAnsi="Calibri" w:cs="Calibri"/>
                <w:sz w:val="24"/>
              </w:rPr>
              <w:t>anagement Continuity</w:t>
            </w:r>
          </w:p>
        </w:tc>
      </w:tr>
      <w:tr w:rsidR="002B5470" w14:paraId="1A4AEAC3" w14:textId="77777777" w:rsidTr="002B5470">
        <w:tc>
          <w:tcPr>
            <w:tcW w:w="5000" w:type="pct"/>
            <w:gridSpan w:val="4"/>
          </w:tcPr>
          <w:p w14:paraId="73F1B21D" w14:textId="38857723" w:rsidR="002B5470" w:rsidRPr="002B5470" w:rsidRDefault="002B5470" w:rsidP="000E53BD">
            <w:pPr>
              <w:spacing w:line="360" w:lineRule="auto"/>
              <w:rPr>
                <w:rFonts w:ascii="Calibri" w:hAnsi="Calibri" w:cs="Calibri"/>
                <w:b/>
                <w:bCs/>
                <w:sz w:val="24"/>
              </w:rPr>
            </w:pPr>
            <w:r w:rsidRPr="002B5470">
              <w:rPr>
                <w:rFonts w:ascii="Calibri" w:hAnsi="Calibri" w:cs="Calibri" w:hint="eastAsia"/>
                <w:b/>
                <w:bCs/>
                <w:sz w:val="24"/>
              </w:rPr>
              <w:t>R</w:t>
            </w:r>
            <w:r w:rsidRPr="002B5470">
              <w:rPr>
                <w:rFonts w:ascii="Calibri" w:hAnsi="Calibri" w:cs="Calibri"/>
                <w:b/>
                <w:bCs/>
                <w:sz w:val="24"/>
              </w:rPr>
              <w:t>elational continuity</w:t>
            </w:r>
          </w:p>
        </w:tc>
      </w:tr>
      <w:tr w:rsidR="009C7454" w14:paraId="1AACE005" w14:textId="77777777" w:rsidTr="009C7454">
        <w:tc>
          <w:tcPr>
            <w:tcW w:w="190" w:type="pct"/>
          </w:tcPr>
          <w:p w14:paraId="0F4C43DE" w14:textId="496DC326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4</w:t>
            </w:r>
          </w:p>
        </w:tc>
        <w:tc>
          <w:tcPr>
            <w:tcW w:w="1079" w:type="pct"/>
          </w:tcPr>
          <w:p w14:paraId="6C717DB1" w14:textId="436FD6E2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Fixed Relationship</w:t>
            </w:r>
          </w:p>
        </w:tc>
        <w:tc>
          <w:tcPr>
            <w:tcW w:w="2286" w:type="pct"/>
            <w:vAlign w:val="center"/>
          </w:tcPr>
          <w:p w14:paraId="58EFD2BB" w14:textId="77721050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03742B46" w14:textId="22546923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Quality of relationship</w:t>
            </w:r>
          </w:p>
        </w:tc>
      </w:tr>
      <w:tr w:rsidR="009C7454" w14:paraId="31254370" w14:textId="77777777" w:rsidTr="009C7454">
        <w:tc>
          <w:tcPr>
            <w:tcW w:w="190" w:type="pct"/>
          </w:tcPr>
          <w:p w14:paraId="194B830D" w14:textId="12E45A41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5</w:t>
            </w:r>
          </w:p>
        </w:tc>
        <w:tc>
          <w:tcPr>
            <w:tcW w:w="1079" w:type="pct"/>
          </w:tcPr>
          <w:p w14:paraId="751ACD25" w14:textId="1A23B961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Family doctor contracts</w:t>
            </w:r>
          </w:p>
        </w:tc>
        <w:tc>
          <w:tcPr>
            <w:tcW w:w="2286" w:type="pct"/>
            <w:vAlign w:val="center"/>
          </w:tcPr>
          <w:p w14:paraId="203D0086" w14:textId="6DE8B7FC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5F49E6B9" w14:textId="3FFA4CEA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Proportion of visits to the same doctor</w:t>
            </w:r>
          </w:p>
        </w:tc>
      </w:tr>
      <w:tr w:rsidR="009C7454" w14:paraId="59D243F0" w14:textId="77777777" w:rsidTr="009C7454">
        <w:tc>
          <w:tcPr>
            <w:tcW w:w="190" w:type="pct"/>
          </w:tcPr>
          <w:p w14:paraId="784D39B1" w14:textId="5D673419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6</w:t>
            </w:r>
          </w:p>
        </w:tc>
        <w:tc>
          <w:tcPr>
            <w:tcW w:w="1079" w:type="pct"/>
          </w:tcPr>
          <w:p w14:paraId="7D98FFAB" w14:textId="60D44737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Rapid response</w:t>
            </w:r>
          </w:p>
        </w:tc>
        <w:tc>
          <w:tcPr>
            <w:tcW w:w="2286" w:type="pct"/>
            <w:vAlign w:val="center"/>
          </w:tcPr>
          <w:p w14:paraId="7195371B" w14:textId="13E7202E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04700DE9" w14:textId="67AC4FA6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Satisfaction</w:t>
            </w:r>
          </w:p>
        </w:tc>
      </w:tr>
      <w:tr w:rsidR="002B5470" w14:paraId="46DEE73B" w14:textId="77777777" w:rsidTr="002B5470">
        <w:tc>
          <w:tcPr>
            <w:tcW w:w="5000" w:type="pct"/>
            <w:gridSpan w:val="4"/>
          </w:tcPr>
          <w:p w14:paraId="4AE824F7" w14:textId="33188707" w:rsidR="002B5470" w:rsidRPr="002B5470" w:rsidRDefault="002B5470" w:rsidP="000E53BD">
            <w:pPr>
              <w:spacing w:line="360" w:lineRule="auto"/>
              <w:rPr>
                <w:rFonts w:ascii="Calibri" w:hAnsi="Calibri" w:cs="Calibri"/>
                <w:b/>
                <w:bCs/>
                <w:sz w:val="24"/>
              </w:rPr>
            </w:pPr>
            <w:r w:rsidRPr="002B5470">
              <w:rPr>
                <w:rFonts w:ascii="Calibri" w:hAnsi="Calibri" w:cs="Calibri"/>
                <w:b/>
                <w:bCs/>
                <w:sz w:val="24"/>
              </w:rPr>
              <w:t>Informational continuity</w:t>
            </w:r>
          </w:p>
        </w:tc>
      </w:tr>
      <w:tr w:rsidR="009C7454" w14:paraId="382350E7" w14:textId="77777777" w:rsidTr="009C7454">
        <w:tc>
          <w:tcPr>
            <w:tcW w:w="190" w:type="pct"/>
          </w:tcPr>
          <w:p w14:paraId="5081A0A3" w14:textId="3BF5C8D6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7</w:t>
            </w:r>
          </w:p>
        </w:tc>
        <w:tc>
          <w:tcPr>
            <w:tcW w:w="1079" w:type="pct"/>
          </w:tcPr>
          <w:p w14:paraId="17FC67CE" w14:textId="1B0C7DE4" w:rsidR="009C7454" w:rsidRPr="00A476EA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Accumulated Knowledge</w:t>
            </w:r>
          </w:p>
        </w:tc>
        <w:tc>
          <w:tcPr>
            <w:tcW w:w="2286" w:type="pct"/>
            <w:vAlign w:val="center"/>
          </w:tcPr>
          <w:p w14:paraId="49271477" w14:textId="26AC4DC3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7B48EFC5" w14:textId="2FCE32A9" w:rsidR="009C7454" w:rsidRPr="00A476EA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Information Transfer</w:t>
            </w:r>
          </w:p>
        </w:tc>
      </w:tr>
      <w:tr w:rsidR="009C7454" w14:paraId="50A6697D" w14:textId="77777777" w:rsidTr="009C7454">
        <w:tc>
          <w:tcPr>
            <w:tcW w:w="190" w:type="pct"/>
          </w:tcPr>
          <w:p w14:paraId="54252C03" w14:textId="663D89B2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8</w:t>
            </w:r>
          </w:p>
        </w:tc>
        <w:tc>
          <w:tcPr>
            <w:tcW w:w="1079" w:type="pct"/>
          </w:tcPr>
          <w:p w14:paraId="7285330A" w14:textId="6A4D39CC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Access to health information</w:t>
            </w:r>
          </w:p>
        </w:tc>
        <w:tc>
          <w:tcPr>
            <w:tcW w:w="2286" w:type="pct"/>
            <w:vAlign w:val="center"/>
          </w:tcPr>
          <w:p w14:paraId="7B03F333" w14:textId="3B2FF919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6195F35F" w14:textId="64474A2D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Access to personal information</w:t>
            </w:r>
          </w:p>
        </w:tc>
      </w:tr>
      <w:tr w:rsidR="002B5470" w14:paraId="2DBC502E" w14:textId="77777777" w:rsidTr="002B5470">
        <w:tc>
          <w:tcPr>
            <w:tcW w:w="5000" w:type="pct"/>
            <w:gridSpan w:val="4"/>
          </w:tcPr>
          <w:p w14:paraId="54CF3F4D" w14:textId="68F63B4E" w:rsidR="002B5470" w:rsidRPr="002B5470" w:rsidRDefault="002B5470" w:rsidP="000E53BD">
            <w:pPr>
              <w:spacing w:line="360" w:lineRule="auto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Fonts w:ascii="Calibri" w:hAnsi="Calibri" w:cs="Calibri" w:hint="eastAsia"/>
                <w:b/>
                <w:bCs/>
                <w:sz w:val="24"/>
              </w:rPr>
              <w:t>M</w:t>
            </w:r>
            <w:r>
              <w:rPr>
                <w:rFonts w:ascii="Calibri" w:hAnsi="Calibri" w:cs="Calibri"/>
                <w:b/>
                <w:bCs/>
                <w:sz w:val="24"/>
              </w:rPr>
              <w:t>anagement continuity</w:t>
            </w:r>
          </w:p>
        </w:tc>
      </w:tr>
      <w:tr w:rsidR="009C7454" w14:paraId="1536ADE0" w14:textId="77777777" w:rsidTr="009C7454">
        <w:tc>
          <w:tcPr>
            <w:tcW w:w="190" w:type="pct"/>
          </w:tcPr>
          <w:p w14:paraId="57821420" w14:textId="61D85B3C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</w:p>
        </w:tc>
        <w:tc>
          <w:tcPr>
            <w:tcW w:w="1079" w:type="pct"/>
          </w:tcPr>
          <w:p w14:paraId="344AED83" w14:textId="5F6D6844" w:rsidR="009C7454" w:rsidRPr="00A476EA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Consistency of care</w:t>
            </w:r>
          </w:p>
        </w:tc>
        <w:tc>
          <w:tcPr>
            <w:tcW w:w="2286" w:type="pct"/>
            <w:vAlign w:val="center"/>
          </w:tcPr>
          <w:p w14:paraId="398684EB" w14:textId="3A7403F5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78A60C66" w14:textId="71FE1843" w:rsidR="009C7454" w:rsidRPr="00A476EA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Flexibility</w:t>
            </w:r>
          </w:p>
        </w:tc>
      </w:tr>
      <w:tr w:rsidR="009C7454" w14:paraId="650D9EE9" w14:textId="77777777" w:rsidTr="009C7454">
        <w:tc>
          <w:tcPr>
            <w:tcW w:w="190" w:type="pct"/>
          </w:tcPr>
          <w:p w14:paraId="788F90FC" w14:textId="2867EF33" w:rsidR="009C7454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>0</w:t>
            </w:r>
          </w:p>
        </w:tc>
        <w:tc>
          <w:tcPr>
            <w:tcW w:w="1079" w:type="pct"/>
          </w:tcPr>
          <w:p w14:paraId="36BA104E" w14:textId="7FAAB582" w:rsidR="009C7454" w:rsidRPr="00A476EA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Access to health resources</w:t>
            </w:r>
          </w:p>
        </w:tc>
        <w:tc>
          <w:tcPr>
            <w:tcW w:w="2286" w:type="pct"/>
            <w:vAlign w:val="center"/>
          </w:tcPr>
          <w:p w14:paraId="1B104473" w14:textId="6C9DBC4A" w:rsidR="009C7454" w:rsidRDefault="009C7454" w:rsidP="000E53BD">
            <w:pPr>
              <w:spacing w:line="360" w:lineRule="auto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9</w:t>
            </w:r>
            <w:r>
              <w:rPr>
                <w:rFonts w:ascii="Calibri" w:hAnsi="Calibri" w:cs="Calibri"/>
                <w:sz w:val="24"/>
              </w:rPr>
              <w:t xml:space="preserve">  8  7  6  5  4  3  2  1  2  3  4  5  6  7  8  9</w:t>
            </w:r>
          </w:p>
        </w:tc>
        <w:tc>
          <w:tcPr>
            <w:tcW w:w="1445" w:type="pct"/>
          </w:tcPr>
          <w:p w14:paraId="5A1EA786" w14:textId="182695C5" w:rsidR="009C7454" w:rsidRPr="00A476EA" w:rsidRDefault="009C7454" w:rsidP="000E53BD">
            <w:pPr>
              <w:spacing w:line="360" w:lineRule="auto"/>
              <w:rPr>
                <w:rFonts w:ascii="Calibri" w:hAnsi="Calibri" w:cs="Calibri"/>
                <w:sz w:val="24"/>
              </w:rPr>
            </w:pPr>
            <w:r w:rsidRPr="00A476EA">
              <w:rPr>
                <w:rFonts w:ascii="Calibri" w:hAnsi="Calibri" w:cs="Calibri"/>
                <w:sz w:val="24"/>
              </w:rPr>
              <w:t>Consistency of treatment</w:t>
            </w:r>
          </w:p>
        </w:tc>
      </w:tr>
    </w:tbl>
    <w:p w14:paraId="0A6ED2A2" w14:textId="77777777" w:rsidR="00DB7CC3" w:rsidRPr="00DB7CC3" w:rsidRDefault="00DB7CC3" w:rsidP="000E53BD">
      <w:pPr>
        <w:spacing w:line="360" w:lineRule="auto"/>
        <w:rPr>
          <w:rFonts w:ascii="Calibri" w:hAnsi="Calibri" w:cs="Calibri" w:hint="eastAsia"/>
          <w:sz w:val="24"/>
        </w:rPr>
      </w:pPr>
    </w:p>
    <w:sectPr w:rsidR="00DB7CC3" w:rsidRPr="00DB7CC3" w:rsidSect="006F1B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705CB"/>
    <w:multiLevelType w:val="hybridMultilevel"/>
    <w:tmpl w:val="9514B21E"/>
    <w:lvl w:ilvl="0" w:tplc="C9122BC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14915D5"/>
    <w:multiLevelType w:val="hybridMultilevel"/>
    <w:tmpl w:val="DF88FA6A"/>
    <w:lvl w:ilvl="0" w:tplc="EFD66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5307B13"/>
    <w:multiLevelType w:val="hybridMultilevel"/>
    <w:tmpl w:val="91064142"/>
    <w:lvl w:ilvl="0" w:tplc="0C2AE4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A7"/>
    <w:rsid w:val="00095850"/>
    <w:rsid w:val="000C6C57"/>
    <w:rsid w:val="000E53BD"/>
    <w:rsid w:val="001634A4"/>
    <w:rsid w:val="001A4F07"/>
    <w:rsid w:val="001E507B"/>
    <w:rsid w:val="002078F9"/>
    <w:rsid w:val="00221163"/>
    <w:rsid w:val="00227FA7"/>
    <w:rsid w:val="0023669A"/>
    <w:rsid w:val="00276267"/>
    <w:rsid w:val="002B5470"/>
    <w:rsid w:val="002D08E8"/>
    <w:rsid w:val="003037E9"/>
    <w:rsid w:val="003D27BD"/>
    <w:rsid w:val="003F0413"/>
    <w:rsid w:val="00431F85"/>
    <w:rsid w:val="00451907"/>
    <w:rsid w:val="004A31DC"/>
    <w:rsid w:val="004D28F3"/>
    <w:rsid w:val="00514CF3"/>
    <w:rsid w:val="005F6C64"/>
    <w:rsid w:val="006136C0"/>
    <w:rsid w:val="00654221"/>
    <w:rsid w:val="006F1BCA"/>
    <w:rsid w:val="00763307"/>
    <w:rsid w:val="007F34D9"/>
    <w:rsid w:val="0083605D"/>
    <w:rsid w:val="008900CC"/>
    <w:rsid w:val="008A60E6"/>
    <w:rsid w:val="008E57AC"/>
    <w:rsid w:val="00936395"/>
    <w:rsid w:val="009C7454"/>
    <w:rsid w:val="00A024BB"/>
    <w:rsid w:val="00A20265"/>
    <w:rsid w:val="00A21FC4"/>
    <w:rsid w:val="00A476EA"/>
    <w:rsid w:val="00A87BCF"/>
    <w:rsid w:val="00AD2849"/>
    <w:rsid w:val="00B329AC"/>
    <w:rsid w:val="00BB7377"/>
    <w:rsid w:val="00BC503F"/>
    <w:rsid w:val="00C02B24"/>
    <w:rsid w:val="00C5606F"/>
    <w:rsid w:val="00C924B6"/>
    <w:rsid w:val="00D007B6"/>
    <w:rsid w:val="00D2393F"/>
    <w:rsid w:val="00D35764"/>
    <w:rsid w:val="00D505E1"/>
    <w:rsid w:val="00D82925"/>
    <w:rsid w:val="00D91D0B"/>
    <w:rsid w:val="00DB7CC3"/>
    <w:rsid w:val="00EF509D"/>
    <w:rsid w:val="00F72274"/>
    <w:rsid w:val="00F8728E"/>
    <w:rsid w:val="00F9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96C2"/>
  <w15:chartTrackingRefBased/>
  <w15:docId w15:val="{05EA23C2-642D-5A40-92EA-D4A795C0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BCF"/>
    <w:pPr>
      <w:ind w:firstLineChars="200" w:firstLine="420"/>
    </w:pPr>
  </w:style>
  <w:style w:type="table" w:styleId="a4">
    <w:name w:val="Table Grid"/>
    <w:basedOn w:val="a1"/>
    <w:uiPriority w:val="39"/>
    <w:rsid w:val="00D23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2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Qianchen</dc:creator>
  <cp:keywords/>
  <dc:description/>
  <cp:lastModifiedBy>Wei Qianchen</cp:lastModifiedBy>
  <cp:revision>7</cp:revision>
  <cp:lastPrinted>2023-06-29T03:52:00Z</cp:lastPrinted>
  <dcterms:created xsi:type="dcterms:W3CDTF">2023-06-27T04:11:00Z</dcterms:created>
  <dcterms:modified xsi:type="dcterms:W3CDTF">2023-06-29T03:52:00Z</dcterms:modified>
</cp:coreProperties>
</file>