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D7736" w14:textId="72A2DD08" w:rsidR="00A829D1" w:rsidRDefault="00A829D1" w:rsidP="00EF2BFD">
      <w:pPr>
        <w:rPr>
          <w:rFonts w:cstheme="minorHAnsi"/>
          <w:b/>
          <w:bCs/>
        </w:rPr>
      </w:pPr>
      <w:r>
        <w:rPr>
          <w:rFonts w:cstheme="minorHAnsi"/>
          <w:b/>
          <w:bCs/>
        </w:rPr>
        <w:t>Additional file 1</w:t>
      </w:r>
    </w:p>
    <w:p w14:paraId="59848B50" w14:textId="602F827A" w:rsidR="00EF2BFD" w:rsidRPr="00292077" w:rsidRDefault="00EF2BFD" w:rsidP="00EF2BFD">
      <w:pPr>
        <w:rPr>
          <w:rFonts w:cstheme="minorHAnsi"/>
          <w:b/>
          <w:bCs/>
        </w:rPr>
      </w:pPr>
      <w:r w:rsidRPr="00292077">
        <w:rPr>
          <w:rFonts w:cstheme="minorHAnsi"/>
          <w:b/>
          <w:bCs/>
        </w:rPr>
        <w:t>Search terms</w:t>
      </w:r>
    </w:p>
    <w:p w14:paraId="4CE16BA1" w14:textId="0820AC79" w:rsidR="00EF2BFD" w:rsidRDefault="00EF2BFD" w:rsidP="007D3A5B">
      <w:pPr>
        <w:spacing w:line="480" w:lineRule="auto"/>
        <w:rPr>
          <w:rFonts w:cstheme="minorHAnsi"/>
        </w:rPr>
      </w:pPr>
      <w:r>
        <w:rPr>
          <w:rFonts w:cstheme="minorHAnsi"/>
        </w:rPr>
        <w:t xml:space="preserve">Search terms for </w:t>
      </w:r>
      <w:r w:rsidR="008D5D6C">
        <w:rPr>
          <w:rFonts w:cstheme="minorHAnsi"/>
        </w:rPr>
        <w:t xml:space="preserve">Yarker et al [33] and current study. First </w:t>
      </w:r>
      <w:r w:rsidR="00EB2F23">
        <w:rPr>
          <w:rFonts w:cstheme="minorHAnsi"/>
        </w:rPr>
        <w:t xml:space="preserve">review </w:t>
      </w:r>
      <w:r w:rsidR="008D5D6C">
        <w:rPr>
          <w:rFonts w:cstheme="minorHAnsi"/>
        </w:rPr>
        <w:t xml:space="preserve">search conducted </w:t>
      </w:r>
      <w:r w:rsidR="00EB2F23">
        <w:rPr>
          <w:rFonts w:cstheme="minorHAnsi"/>
        </w:rPr>
        <w:t xml:space="preserve">for published articles, reports and guidance </w:t>
      </w:r>
      <w:r w:rsidR="00226D59">
        <w:rPr>
          <w:rFonts w:cstheme="minorHAnsi"/>
        </w:rPr>
        <w:t>from 200</w:t>
      </w:r>
      <w:r w:rsidR="003E478E">
        <w:rPr>
          <w:rFonts w:cstheme="minorHAnsi"/>
        </w:rPr>
        <w:t>5</w:t>
      </w:r>
      <w:r w:rsidR="00226D59">
        <w:rPr>
          <w:rFonts w:cstheme="minorHAnsi"/>
        </w:rPr>
        <w:t xml:space="preserve"> to </w:t>
      </w:r>
      <w:r w:rsidR="00576569">
        <w:rPr>
          <w:rFonts w:cstheme="minorHAnsi"/>
        </w:rPr>
        <w:t xml:space="preserve">March </w:t>
      </w:r>
      <w:r w:rsidR="00226D59">
        <w:rPr>
          <w:rFonts w:cstheme="minorHAnsi"/>
        </w:rPr>
        <w:t>201</w:t>
      </w:r>
      <w:r w:rsidR="003E478E">
        <w:rPr>
          <w:rFonts w:cstheme="minorHAnsi"/>
        </w:rPr>
        <w:t>7</w:t>
      </w:r>
      <w:r w:rsidR="00226D59">
        <w:rPr>
          <w:rFonts w:cstheme="minorHAnsi"/>
        </w:rPr>
        <w:t>. Current s</w:t>
      </w:r>
      <w:r>
        <w:rPr>
          <w:rFonts w:cstheme="minorHAnsi"/>
        </w:rPr>
        <w:t xml:space="preserve">earches were conducted between May and August 2020 with dates restricted to </w:t>
      </w:r>
      <w:r w:rsidR="00576569">
        <w:rPr>
          <w:rFonts w:cstheme="minorHAnsi"/>
        </w:rPr>
        <w:t xml:space="preserve">April </w:t>
      </w:r>
      <w:r>
        <w:rPr>
          <w:rFonts w:cstheme="minorHAnsi"/>
        </w:rPr>
        <w:t xml:space="preserve">2017 </w:t>
      </w:r>
      <w:r w:rsidR="00576569">
        <w:rPr>
          <w:rFonts w:cstheme="minorHAnsi"/>
        </w:rPr>
        <w:t>to August 2020</w:t>
      </w:r>
      <w:r>
        <w:rPr>
          <w:rFonts w:cstheme="minorHAnsi"/>
        </w:rPr>
        <w:t>.</w:t>
      </w:r>
    </w:p>
    <w:p w14:paraId="7EEAEB15" w14:textId="77777777" w:rsidR="00EF2BFD" w:rsidRPr="00E049FA" w:rsidRDefault="00EF2BFD" w:rsidP="00EF2BFD">
      <w:pPr>
        <w:rPr>
          <w:rFonts w:cstheme="minorHAnsi"/>
        </w:rPr>
      </w:pPr>
    </w:p>
    <w:p w14:paraId="15497E8A" w14:textId="77777777" w:rsidR="00EF2BFD" w:rsidRPr="00292077" w:rsidRDefault="00EF2BFD" w:rsidP="00EF2BFD">
      <w:pPr>
        <w:rPr>
          <w:rFonts w:cstheme="minorHAnsi"/>
          <w:i/>
          <w:iCs/>
        </w:rPr>
      </w:pPr>
      <w:r w:rsidRPr="00292077">
        <w:rPr>
          <w:rFonts w:cstheme="minorHAnsi"/>
          <w:i/>
          <w:iCs/>
        </w:rPr>
        <w:t>Scientific literature</w:t>
      </w:r>
    </w:p>
    <w:p w14:paraId="3F883BFD" w14:textId="77777777" w:rsidR="00EF2BFD" w:rsidRPr="00292077" w:rsidRDefault="00EF2BFD" w:rsidP="003D1233">
      <w:pPr>
        <w:spacing w:line="480" w:lineRule="auto"/>
        <w:rPr>
          <w:rFonts w:cstheme="minorHAnsi"/>
        </w:rPr>
      </w:pPr>
      <w:r w:rsidRPr="00E049FA">
        <w:rPr>
          <w:rFonts w:cstheme="minorHAnsi"/>
        </w:rPr>
        <w:t xml:space="preserve">The search used the following key words referring to mental health (“mental health,” OR “mental disorders,” OR “burnout,” “stress,” OR “work stress,” OR “affective disorders,” OR “emotional distress” OR “adjustment disorder,”) were combined in turn, using AND with terms related to </w:t>
      </w:r>
      <w:r>
        <w:rPr>
          <w:rFonts w:cstheme="minorHAnsi"/>
        </w:rPr>
        <w:t xml:space="preserve">roles (“employee,” OR “worker,” OR “employer,” OR “manager,” or “supervisor”) and with terms related to </w:t>
      </w:r>
      <w:r w:rsidRPr="00E049FA">
        <w:rPr>
          <w:rFonts w:cstheme="minorHAnsi"/>
        </w:rPr>
        <w:t>sickness absence and return to work, (“</w:t>
      </w:r>
      <w:r>
        <w:rPr>
          <w:rFonts w:cstheme="minorHAnsi"/>
        </w:rPr>
        <w:t>s</w:t>
      </w:r>
      <w:r w:rsidRPr="00E049FA">
        <w:rPr>
          <w:rFonts w:cstheme="minorHAnsi"/>
        </w:rPr>
        <w:t xml:space="preserve">ick </w:t>
      </w:r>
      <w:r>
        <w:rPr>
          <w:rFonts w:cstheme="minorHAnsi"/>
        </w:rPr>
        <w:t>leave,”</w:t>
      </w:r>
      <w:r w:rsidRPr="00E049FA">
        <w:rPr>
          <w:rFonts w:cstheme="minorHAnsi"/>
        </w:rPr>
        <w:t xml:space="preserve"> OR </w:t>
      </w:r>
      <w:r>
        <w:rPr>
          <w:rFonts w:cstheme="minorHAnsi"/>
        </w:rPr>
        <w:t>“</w:t>
      </w:r>
      <w:r w:rsidRPr="00E049FA">
        <w:rPr>
          <w:rFonts w:cstheme="minorHAnsi"/>
        </w:rPr>
        <w:t>Sickness absence</w:t>
      </w:r>
      <w:r>
        <w:rPr>
          <w:rFonts w:cstheme="minorHAnsi"/>
        </w:rPr>
        <w:t>,”</w:t>
      </w:r>
      <w:r w:rsidRPr="00E049FA">
        <w:rPr>
          <w:rFonts w:cstheme="minorHAnsi"/>
        </w:rPr>
        <w:t xml:space="preserve"> </w:t>
      </w:r>
      <w:r>
        <w:rPr>
          <w:rFonts w:cstheme="minorHAnsi"/>
        </w:rPr>
        <w:t>OR</w:t>
      </w:r>
      <w:r w:rsidRPr="00E049FA">
        <w:rPr>
          <w:rFonts w:cstheme="minorHAnsi"/>
        </w:rPr>
        <w:t xml:space="preserve"> </w:t>
      </w:r>
      <w:r>
        <w:rPr>
          <w:rFonts w:cstheme="minorHAnsi"/>
        </w:rPr>
        <w:t>“</w:t>
      </w:r>
      <w:r w:rsidRPr="00E049FA">
        <w:rPr>
          <w:rFonts w:cstheme="minorHAnsi"/>
        </w:rPr>
        <w:t>absenteeism</w:t>
      </w:r>
      <w:r>
        <w:rPr>
          <w:rFonts w:cstheme="minorHAnsi"/>
        </w:rPr>
        <w:t>,”</w:t>
      </w:r>
      <w:r w:rsidRPr="00E049FA">
        <w:rPr>
          <w:rFonts w:cstheme="minorHAnsi"/>
        </w:rPr>
        <w:t xml:space="preserve"> </w:t>
      </w:r>
      <w:r>
        <w:rPr>
          <w:rFonts w:cstheme="minorHAnsi"/>
        </w:rPr>
        <w:t>OR “work absence,” OR “r</w:t>
      </w:r>
      <w:r w:rsidRPr="00E049FA">
        <w:rPr>
          <w:rFonts w:cstheme="minorHAnsi"/>
        </w:rPr>
        <w:t>eturn</w:t>
      </w:r>
      <w:r>
        <w:rPr>
          <w:rFonts w:cstheme="minorHAnsi"/>
        </w:rPr>
        <w:t>*</w:t>
      </w:r>
      <w:r w:rsidRPr="00E049FA">
        <w:rPr>
          <w:rFonts w:cstheme="minorHAnsi"/>
        </w:rPr>
        <w:t xml:space="preserve"> to work</w:t>
      </w:r>
      <w:r>
        <w:rPr>
          <w:rFonts w:cstheme="minorHAnsi"/>
        </w:rPr>
        <w:t>,”</w:t>
      </w:r>
      <w:r w:rsidRPr="00E049FA">
        <w:rPr>
          <w:rFonts w:cstheme="minorHAnsi"/>
        </w:rPr>
        <w:t xml:space="preserve"> OR </w:t>
      </w:r>
      <w:r>
        <w:rPr>
          <w:rFonts w:cstheme="minorHAnsi"/>
        </w:rPr>
        <w:t>“</w:t>
      </w:r>
      <w:r w:rsidRPr="00E049FA">
        <w:rPr>
          <w:rFonts w:cstheme="minorHAnsi"/>
        </w:rPr>
        <w:t>medical leave</w:t>
      </w:r>
      <w:r>
        <w:rPr>
          <w:rFonts w:cstheme="minorHAnsi"/>
        </w:rPr>
        <w:t>,”</w:t>
      </w:r>
      <w:r w:rsidRPr="00E049FA">
        <w:rPr>
          <w:rFonts w:cstheme="minorHAnsi"/>
        </w:rPr>
        <w:t xml:space="preserve"> OR </w:t>
      </w:r>
      <w:r>
        <w:rPr>
          <w:rFonts w:cstheme="minorHAnsi"/>
        </w:rPr>
        <w:t>“</w:t>
      </w:r>
      <w:r w:rsidRPr="00E049FA">
        <w:rPr>
          <w:rFonts w:cstheme="minorHAnsi"/>
        </w:rPr>
        <w:t xml:space="preserve">sick list”), and with terms referring to intervention (“intervention,” OR “program,*” OR </w:t>
      </w:r>
      <w:r>
        <w:rPr>
          <w:rFonts w:cstheme="minorHAnsi"/>
        </w:rPr>
        <w:t xml:space="preserve">“management,” OR </w:t>
      </w:r>
      <w:r w:rsidRPr="00E049FA">
        <w:rPr>
          <w:rFonts w:cstheme="minorHAnsi"/>
        </w:rPr>
        <w:t>“guidelines,” OR “guidance</w:t>
      </w:r>
      <w:r>
        <w:rPr>
          <w:rFonts w:cstheme="minorHAnsi"/>
        </w:rPr>
        <w:t>,</w:t>
      </w:r>
      <w:r w:rsidRPr="00E049FA">
        <w:rPr>
          <w:rFonts w:cstheme="minorHAnsi"/>
        </w:rPr>
        <w:t>”</w:t>
      </w:r>
      <w:r>
        <w:rPr>
          <w:rFonts w:cstheme="minorHAnsi"/>
        </w:rPr>
        <w:t xml:space="preserve"> OR “feasibility,” OR “acceptability,” OR “trial” OR “toolkits”</w:t>
      </w:r>
      <w:r w:rsidRPr="00E049FA">
        <w:rPr>
          <w:rFonts w:cstheme="minorHAnsi"/>
        </w:rPr>
        <w:t xml:space="preserve">) until all combinations had been searched. </w:t>
      </w:r>
    </w:p>
    <w:p w14:paraId="68723A2A" w14:textId="77777777" w:rsidR="00EF2BFD" w:rsidRPr="00292077" w:rsidRDefault="00EF2BFD" w:rsidP="003D1233">
      <w:pPr>
        <w:spacing w:line="480" w:lineRule="auto"/>
        <w:rPr>
          <w:i/>
          <w:iCs/>
        </w:rPr>
      </w:pPr>
      <w:r>
        <w:rPr>
          <w:i/>
          <w:iCs/>
        </w:rPr>
        <w:t>Professional reports and guidance</w:t>
      </w:r>
    </w:p>
    <w:p w14:paraId="478273D1" w14:textId="77777777" w:rsidR="003D1233" w:rsidRDefault="00EF2BFD" w:rsidP="003D1233">
      <w:pPr>
        <w:spacing w:line="480" w:lineRule="auto"/>
        <w:rPr>
          <w:rFonts w:cstheme="minorHAnsi"/>
          <w:b/>
          <w:bCs/>
        </w:rPr>
      </w:pPr>
      <w:r w:rsidRPr="00E049FA">
        <w:rPr>
          <w:rFonts w:cstheme="minorHAnsi"/>
        </w:rPr>
        <w:t>The search used the following key words referring to mental health (“mental health,” OR “mental disorders,” OR “burnout,” “stress,” OR “work stress,”</w:t>
      </w:r>
      <w:r>
        <w:rPr>
          <w:rFonts w:cstheme="minorHAnsi"/>
        </w:rPr>
        <w:t xml:space="preserve"> OR “ common mental health problems”)</w:t>
      </w:r>
      <w:r w:rsidRPr="00E049FA">
        <w:rPr>
          <w:rFonts w:cstheme="minorHAnsi"/>
        </w:rPr>
        <w:t xml:space="preserve"> were combined in turn, using AND with terms related to </w:t>
      </w:r>
      <w:r>
        <w:rPr>
          <w:rFonts w:cstheme="minorHAnsi"/>
        </w:rPr>
        <w:t xml:space="preserve">roles (“employee,” OR “worker,” OR “employer,” OR “manager,” or “supervisor”) and with terms related to </w:t>
      </w:r>
      <w:r w:rsidRPr="00E049FA">
        <w:rPr>
          <w:rFonts w:cstheme="minorHAnsi"/>
        </w:rPr>
        <w:t>sickness absence and return to work, (“</w:t>
      </w:r>
      <w:r>
        <w:rPr>
          <w:rFonts w:cstheme="minorHAnsi"/>
        </w:rPr>
        <w:t>s</w:t>
      </w:r>
      <w:r w:rsidRPr="00E049FA">
        <w:rPr>
          <w:rFonts w:cstheme="minorHAnsi"/>
        </w:rPr>
        <w:t xml:space="preserve">ick </w:t>
      </w:r>
      <w:r>
        <w:rPr>
          <w:rFonts w:cstheme="minorHAnsi"/>
        </w:rPr>
        <w:t>leave,”</w:t>
      </w:r>
      <w:r w:rsidRPr="00E049FA">
        <w:rPr>
          <w:rFonts w:cstheme="minorHAnsi"/>
        </w:rPr>
        <w:t xml:space="preserve"> OR </w:t>
      </w:r>
      <w:r>
        <w:rPr>
          <w:rFonts w:cstheme="minorHAnsi"/>
        </w:rPr>
        <w:t>“s</w:t>
      </w:r>
      <w:r w:rsidRPr="00E049FA">
        <w:rPr>
          <w:rFonts w:cstheme="minorHAnsi"/>
        </w:rPr>
        <w:t>ickness absence</w:t>
      </w:r>
      <w:r>
        <w:rPr>
          <w:rFonts w:cstheme="minorHAnsi"/>
        </w:rPr>
        <w:t>,”</w:t>
      </w:r>
      <w:r w:rsidRPr="00E049FA">
        <w:rPr>
          <w:rFonts w:cstheme="minorHAnsi"/>
        </w:rPr>
        <w:t xml:space="preserve"> OR</w:t>
      </w:r>
      <w:r>
        <w:rPr>
          <w:rFonts w:cstheme="minorHAnsi"/>
        </w:rPr>
        <w:t xml:space="preserve"> “</w:t>
      </w:r>
      <w:r w:rsidRPr="00E049FA">
        <w:rPr>
          <w:rFonts w:cstheme="minorHAnsi"/>
        </w:rPr>
        <w:t>absenteeism</w:t>
      </w:r>
      <w:r>
        <w:rPr>
          <w:rFonts w:cstheme="minorHAnsi"/>
        </w:rPr>
        <w:t>,”</w:t>
      </w:r>
      <w:r w:rsidRPr="00E049FA">
        <w:rPr>
          <w:rFonts w:cstheme="minorHAnsi"/>
        </w:rPr>
        <w:t xml:space="preserve"> </w:t>
      </w:r>
      <w:r>
        <w:rPr>
          <w:rFonts w:cstheme="minorHAnsi"/>
        </w:rPr>
        <w:t>OR “work absence,” OR “r</w:t>
      </w:r>
      <w:r w:rsidRPr="00E049FA">
        <w:rPr>
          <w:rFonts w:cstheme="minorHAnsi"/>
        </w:rPr>
        <w:t>eturn</w:t>
      </w:r>
      <w:r>
        <w:rPr>
          <w:rFonts w:cstheme="minorHAnsi"/>
        </w:rPr>
        <w:t>*</w:t>
      </w:r>
      <w:r w:rsidRPr="00E049FA">
        <w:rPr>
          <w:rFonts w:cstheme="minorHAnsi"/>
        </w:rPr>
        <w:t xml:space="preserve"> to work</w:t>
      </w:r>
      <w:r>
        <w:rPr>
          <w:rFonts w:cstheme="minorHAnsi"/>
        </w:rPr>
        <w:t>,”</w:t>
      </w:r>
      <w:r w:rsidRPr="00E049FA">
        <w:rPr>
          <w:rFonts w:cstheme="minorHAnsi"/>
        </w:rPr>
        <w:t xml:space="preserve"> OR </w:t>
      </w:r>
      <w:r>
        <w:rPr>
          <w:rFonts w:cstheme="minorHAnsi"/>
        </w:rPr>
        <w:t>“rehabilitation”</w:t>
      </w:r>
      <w:r w:rsidRPr="00E049FA">
        <w:rPr>
          <w:rFonts w:cstheme="minorHAnsi"/>
        </w:rPr>
        <w:t xml:space="preserve">), and with terms referring to </w:t>
      </w:r>
      <w:r>
        <w:rPr>
          <w:rFonts w:cstheme="minorHAnsi"/>
        </w:rPr>
        <w:t>guidance, policy or practice</w:t>
      </w:r>
      <w:r w:rsidRPr="00E049FA">
        <w:rPr>
          <w:rFonts w:cstheme="minorHAnsi"/>
        </w:rPr>
        <w:t xml:space="preserve"> (“guide,”</w:t>
      </w:r>
      <w:r>
        <w:rPr>
          <w:rFonts w:cstheme="minorHAnsi"/>
        </w:rPr>
        <w:t xml:space="preserve"> OR “guidelines,”</w:t>
      </w:r>
      <w:r w:rsidRPr="00E049FA">
        <w:rPr>
          <w:rFonts w:cstheme="minorHAnsi"/>
        </w:rPr>
        <w:t xml:space="preserve"> OR “guidance</w:t>
      </w:r>
      <w:r>
        <w:rPr>
          <w:rFonts w:cstheme="minorHAnsi"/>
        </w:rPr>
        <w:t>,</w:t>
      </w:r>
      <w:r w:rsidRPr="00E049FA">
        <w:rPr>
          <w:rFonts w:cstheme="minorHAnsi"/>
        </w:rPr>
        <w:t>”</w:t>
      </w:r>
      <w:r>
        <w:rPr>
          <w:rFonts w:cstheme="minorHAnsi"/>
        </w:rPr>
        <w:t xml:space="preserve"> OR </w:t>
      </w:r>
      <w:r w:rsidRPr="00E049FA">
        <w:rPr>
          <w:rFonts w:cstheme="minorHAnsi"/>
        </w:rPr>
        <w:t>“program</w:t>
      </w:r>
      <w:r>
        <w:rPr>
          <w:rFonts w:cstheme="minorHAnsi"/>
        </w:rPr>
        <w:t>me</w:t>
      </w:r>
      <w:r w:rsidRPr="00E049FA">
        <w:rPr>
          <w:rFonts w:cstheme="minorHAnsi"/>
        </w:rPr>
        <w:t xml:space="preserve">,” OR </w:t>
      </w:r>
      <w:r>
        <w:rPr>
          <w:rFonts w:cstheme="minorHAnsi"/>
        </w:rPr>
        <w:t>“adjustments,” OR “practice,” “process,” OR “policies” OR “toolkits”</w:t>
      </w:r>
      <w:r w:rsidRPr="00E049FA">
        <w:rPr>
          <w:rFonts w:cstheme="minorHAnsi"/>
        </w:rPr>
        <w:t xml:space="preserve">) until all combinations had been searched. </w:t>
      </w:r>
      <w:r>
        <w:rPr>
          <w:rFonts w:cstheme="minorHAnsi"/>
        </w:rPr>
        <w:t xml:space="preserve"> Key terms were also searched on the websites of the National Institute for Health and Care Excellence (NICE), Health and Safety </w:t>
      </w:r>
      <w:r>
        <w:rPr>
          <w:rFonts w:cstheme="minorHAnsi"/>
        </w:rPr>
        <w:lastRenderedPageBreak/>
        <w:t>Executive (HSE), Chartered Institute of Personnel and Development (CIPD), ACAS and Business in the Community.</w:t>
      </w:r>
      <w:r w:rsidR="003D1233" w:rsidRPr="003D1233">
        <w:rPr>
          <w:rFonts w:cstheme="minorHAnsi"/>
          <w:b/>
          <w:bCs/>
        </w:rPr>
        <w:t xml:space="preserve"> </w:t>
      </w:r>
    </w:p>
    <w:p w14:paraId="474A7923" w14:textId="77777777" w:rsidR="003D1233" w:rsidRDefault="003D1233" w:rsidP="003D1233">
      <w:pPr>
        <w:spacing w:line="480" w:lineRule="auto"/>
        <w:rPr>
          <w:rFonts w:cstheme="minorHAnsi"/>
          <w:b/>
          <w:bCs/>
        </w:rPr>
      </w:pPr>
    </w:p>
    <w:p w14:paraId="70A192CF" w14:textId="72A1E13B" w:rsidR="003D1233" w:rsidRPr="00A25F3B" w:rsidRDefault="003D1233" w:rsidP="003D1233">
      <w:pPr>
        <w:spacing w:line="480" w:lineRule="auto"/>
        <w:rPr>
          <w:rFonts w:cstheme="minorHAnsi"/>
          <w:b/>
          <w:bCs/>
        </w:rPr>
      </w:pPr>
      <w:r w:rsidRPr="00A25F3B">
        <w:rPr>
          <w:rFonts w:cstheme="minorHAnsi"/>
          <w:b/>
          <w:bCs/>
        </w:rPr>
        <w:t>Earlier review by Yarker et al [33]</w:t>
      </w:r>
    </w:p>
    <w:p w14:paraId="729173E9" w14:textId="32AA7318" w:rsidR="003D1233" w:rsidRPr="00906C21" w:rsidRDefault="003D1233" w:rsidP="00906C21">
      <w:pPr>
        <w:spacing w:line="480" w:lineRule="auto"/>
        <w:rPr>
          <w:rFonts w:cstheme="minorHAnsi"/>
        </w:rPr>
      </w:pPr>
      <w:r w:rsidRPr="00A25F3B">
        <w:rPr>
          <w:rFonts w:cstheme="minorHAnsi"/>
        </w:rPr>
        <w:t>This review was carried out for a project commissioned by the Department of Work and Pensions to develop return to work toolkit specifically for SMEs. The review identified the following scientific articles and professional reports/guidance identified as relevant to return to work</w:t>
      </w:r>
      <w:r w:rsidR="00906C21">
        <w:rPr>
          <w:rFonts w:cstheme="minorHAnsi"/>
        </w:rPr>
        <w:t xml:space="preserve"> and the </w:t>
      </w:r>
      <w:r w:rsidR="00906C21" w:rsidRPr="00906C21">
        <w:rPr>
          <w:rFonts w:cstheme="minorHAnsi"/>
          <w:b/>
          <w:bCs/>
        </w:rPr>
        <w:t>s</w:t>
      </w:r>
      <w:r w:rsidR="003105E9" w:rsidRPr="00906C21">
        <w:rPr>
          <w:b/>
          <w:bCs/>
        </w:rPr>
        <w:t>u</w:t>
      </w:r>
      <w:r w:rsidR="003105E9" w:rsidRPr="00D80195">
        <w:rPr>
          <w:b/>
          <w:bCs/>
        </w:rPr>
        <w:t>mmary of articles or reports identified between January 20</w:t>
      </w:r>
      <w:r w:rsidR="00AA7413">
        <w:rPr>
          <w:b/>
          <w:bCs/>
        </w:rPr>
        <w:t>0</w:t>
      </w:r>
      <w:r w:rsidR="000C3612">
        <w:rPr>
          <w:b/>
          <w:bCs/>
        </w:rPr>
        <w:t xml:space="preserve">7 </w:t>
      </w:r>
      <w:r w:rsidR="00AA7413">
        <w:rPr>
          <w:b/>
          <w:bCs/>
        </w:rPr>
        <w:t xml:space="preserve">to </w:t>
      </w:r>
      <w:r w:rsidR="000C3612">
        <w:rPr>
          <w:b/>
          <w:bCs/>
        </w:rPr>
        <w:t>March 2017</w:t>
      </w:r>
      <w:r w:rsidR="003105E9" w:rsidRPr="00D80195">
        <w:rPr>
          <w:b/>
          <w:bCs/>
        </w:rPr>
        <w:t xml:space="preserve"> in the rapid revie</w:t>
      </w:r>
      <w:r w:rsidR="00A32E79">
        <w:rPr>
          <w:b/>
          <w:bCs/>
        </w:rPr>
        <w:t>w</w:t>
      </w:r>
      <w:r w:rsidR="00906C21">
        <w:rPr>
          <w:b/>
          <w:bCs/>
        </w:rPr>
        <w:t xml:space="preserve"> </w:t>
      </w:r>
      <w:r w:rsidR="00906C21" w:rsidRPr="00906C21">
        <w:t>are</w:t>
      </w:r>
      <w:r w:rsidR="00906C21">
        <w:rPr>
          <w:b/>
          <w:bCs/>
        </w:rPr>
        <w:t xml:space="preserve"> </w:t>
      </w:r>
      <w:r w:rsidR="00906C21" w:rsidRPr="00906C21">
        <w:t>presented below:</w:t>
      </w:r>
    </w:p>
    <w:tbl>
      <w:tblPr>
        <w:tblStyle w:val="TableGridLight"/>
        <w:tblpPr w:leftFromText="180" w:rightFromText="180" w:vertAnchor="page" w:horzAnchor="margin" w:tblpY="7138"/>
        <w:tblW w:w="0" w:type="auto"/>
        <w:tblLook w:val="04A0" w:firstRow="1" w:lastRow="0" w:firstColumn="1" w:lastColumn="0" w:noHBand="0" w:noVBand="1"/>
      </w:tblPr>
      <w:tblGrid>
        <w:gridCol w:w="3005"/>
        <w:gridCol w:w="3005"/>
        <w:gridCol w:w="3006"/>
      </w:tblGrid>
      <w:tr w:rsidR="00A32E79" w:rsidRPr="00502A14" w14:paraId="372FB48C" w14:textId="77777777" w:rsidTr="00A32E79">
        <w:trPr>
          <w:trHeight w:val="567"/>
        </w:trPr>
        <w:tc>
          <w:tcPr>
            <w:tcW w:w="9016" w:type="dxa"/>
            <w:gridSpan w:val="3"/>
            <w:shd w:val="clear" w:color="auto" w:fill="E7E6E6" w:themeFill="background2"/>
            <w:vAlign w:val="center"/>
          </w:tcPr>
          <w:p w14:paraId="17FF4611" w14:textId="77777777" w:rsidR="00A32E79" w:rsidRPr="00551B1A" w:rsidRDefault="00A32E79" w:rsidP="00A32E79">
            <w:pPr>
              <w:jc w:val="center"/>
              <w:rPr>
                <w:rFonts w:cstheme="minorHAnsi"/>
                <w:b/>
                <w:bCs/>
              </w:rPr>
            </w:pPr>
            <w:r w:rsidRPr="00551B1A">
              <w:rPr>
                <w:rFonts w:cstheme="minorHAnsi"/>
                <w:b/>
                <w:bCs/>
              </w:rPr>
              <w:t>Rapid literature review</w:t>
            </w:r>
          </w:p>
        </w:tc>
      </w:tr>
      <w:tr w:rsidR="00A32E79" w:rsidRPr="00502A14" w14:paraId="6F4CAAFC" w14:textId="77777777" w:rsidTr="00A32E79">
        <w:tc>
          <w:tcPr>
            <w:tcW w:w="3005" w:type="dxa"/>
            <w:vAlign w:val="center"/>
          </w:tcPr>
          <w:p w14:paraId="3C2E2571" w14:textId="77777777" w:rsidR="00A32E79" w:rsidRPr="00551B1A" w:rsidRDefault="00A32E79" w:rsidP="00A32E79">
            <w:pPr>
              <w:jc w:val="center"/>
              <w:rPr>
                <w:rFonts w:cstheme="minorHAnsi"/>
                <w:b/>
                <w:bCs/>
              </w:rPr>
            </w:pPr>
            <w:r w:rsidRPr="00551B1A">
              <w:rPr>
                <w:rFonts w:cstheme="minorHAnsi"/>
                <w:b/>
                <w:bCs/>
              </w:rPr>
              <w:t>Reviews</w:t>
            </w:r>
          </w:p>
        </w:tc>
        <w:tc>
          <w:tcPr>
            <w:tcW w:w="3005" w:type="dxa"/>
            <w:vAlign w:val="center"/>
          </w:tcPr>
          <w:p w14:paraId="515F3DEF" w14:textId="77777777" w:rsidR="00A32E79" w:rsidRPr="00551B1A" w:rsidRDefault="00A32E79" w:rsidP="00A32E79">
            <w:pPr>
              <w:jc w:val="center"/>
              <w:rPr>
                <w:rFonts w:cstheme="minorHAnsi"/>
                <w:b/>
                <w:bCs/>
              </w:rPr>
            </w:pPr>
            <w:r w:rsidRPr="00551B1A">
              <w:rPr>
                <w:rFonts w:cstheme="minorHAnsi"/>
                <w:b/>
                <w:bCs/>
              </w:rPr>
              <w:t>Intervention studies/employer-led programmes</w:t>
            </w:r>
          </w:p>
        </w:tc>
        <w:tc>
          <w:tcPr>
            <w:tcW w:w="3006" w:type="dxa"/>
            <w:vAlign w:val="center"/>
          </w:tcPr>
          <w:p w14:paraId="4DD7EA84" w14:textId="77777777" w:rsidR="00A32E79" w:rsidRPr="00551B1A" w:rsidRDefault="00A32E79" w:rsidP="00A32E79">
            <w:pPr>
              <w:jc w:val="center"/>
              <w:rPr>
                <w:rFonts w:cstheme="minorHAnsi"/>
                <w:b/>
                <w:bCs/>
              </w:rPr>
            </w:pPr>
            <w:r w:rsidRPr="00551B1A">
              <w:rPr>
                <w:rFonts w:cstheme="minorHAnsi"/>
                <w:b/>
                <w:bCs/>
              </w:rPr>
              <w:t>Intervention protocols</w:t>
            </w:r>
          </w:p>
        </w:tc>
      </w:tr>
      <w:tr w:rsidR="00A32E79" w:rsidRPr="00502A14" w14:paraId="4DF5183B" w14:textId="77777777" w:rsidTr="00A32E79">
        <w:trPr>
          <w:trHeight w:val="2219"/>
        </w:trPr>
        <w:tc>
          <w:tcPr>
            <w:tcW w:w="3005" w:type="dxa"/>
            <w:vAlign w:val="center"/>
          </w:tcPr>
          <w:p w14:paraId="6ABAEAA8" w14:textId="05980A5C" w:rsidR="00E011A4" w:rsidRDefault="00E011A4" w:rsidP="00A32E79">
            <w:pPr>
              <w:rPr>
                <w:rFonts w:cstheme="minorHAnsi"/>
              </w:rPr>
            </w:pPr>
            <w:r>
              <w:rPr>
                <w:rFonts w:cstheme="minorHAnsi"/>
              </w:rPr>
              <w:t>Blank et al (2008)</w:t>
            </w:r>
            <w:r w:rsidR="004F06D1">
              <w:rPr>
                <w:rFonts w:cstheme="minorHAnsi"/>
              </w:rPr>
              <w:t xml:space="preserve"> </w:t>
            </w:r>
          </w:p>
          <w:p w14:paraId="6C297CB7" w14:textId="07A12DC9" w:rsidR="00A32E79" w:rsidRDefault="007C5969" w:rsidP="00A32E79">
            <w:pPr>
              <w:rPr>
                <w:rFonts w:cstheme="minorHAnsi"/>
              </w:rPr>
            </w:pPr>
            <w:r>
              <w:rPr>
                <w:rFonts w:cstheme="minorHAnsi"/>
              </w:rPr>
              <w:t>Durand et al (2014)</w:t>
            </w:r>
            <w:r w:rsidR="004F06D1">
              <w:rPr>
                <w:rFonts w:cstheme="minorHAnsi"/>
              </w:rPr>
              <w:t xml:space="preserve"> </w:t>
            </w:r>
          </w:p>
          <w:p w14:paraId="7D631D99" w14:textId="2D6E9D9C" w:rsidR="00524CA2" w:rsidRDefault="00524CA2" w:rsidP="00A32E79">
            <w:pPr>
              <w:rPr>
                <w:rFonts w:cstheme="minorHAnsi"/>
                <w:lang w:eastAsia="ja-JP"/>
                <w14:ligatures w14:val="standardContextual"/>
              </w:rPr>
            </w:pPr>
            <w:proofErr w:type="spellStart"/>
            <w:r w:rsidRPr="00A25F3B">
              <w:rPr>
                <w:rFonts w:cstheme="minorHAnsi"/>
                <w:lang w:eastAsia="ja-JP"/>
                <w14:ligatures w14:val="standardContextual"/>
              </w:rPr>
              <w:t>Pomaki</w:t>
            </w:r>
            <w:proofErr w:type="spellEnd"/>
            <w:r>
              <w:rPr>
                <w:rFonts w:cstheme="minorHAnsi"/>
                <w:lang w:eastAsia="ja-JP"/>
                <w14:ligatures w14:val="standardContextual"/>
              </w:rPr>
              <w:t xml:space="preserve"> et al (2012</w:t>
            </w:r>
            <w:r w:rsidR="002B593E">
              <w:rPr>
                <w:rFonts w:cstheme="minorHAnsi"/>
                <w:lang w:eastAsia="ja-JP"/>
                <w14:ligatures w14:val="standardContextual"/>
              </w:rPr>
              <w:t>)</w:t>
            </w:r>
            <w:r w:rsidR="004F06D1">
              <w:rPr>
                <w:rFonts w:cstheme="minorHAnsi"/>
                <w:lang w:eastAsia="ja-JP"/>
                <w14:ligatures w14:val="standardContextual"/>
              </w:rPr>
              <w:t xml:space="preserve"> </w:t>
            </w:r>
          </w:p>
          <w:p w14:paraId="42E5D117" w14:textId="5C05E965" w:rsidR="002B593E" w:rsidRDefault="002B593E" w:rsidP="00A32E79">
            <w:pPr>
              <w:rPr>
                <w:rFonts w:cstheme="minorHAnsi"/>
              </w:rPr>
            </w:pPr>
            <w:r>
              <w:rPr>
                <w:rFonts w:cstheme="minorHAnsi"/>
              </w:rPr>
              <w:t>Dewa et al (2016)</w:t>
            </w:r>
            <w:r w:rsidR="004F06D1">
              <w:rPr>
                <w:rFonts w:cstheme="minorHAnsi"/>
              </w:rPr>
              <w:t xml:space="preserve"> </w:t>
            </w:r>
          </w:p>
          <w:p w14:paraId="6AFA981D" w14:textId="2A06A573" w:rsidR="004B028A" w:rsidRDefault="004B028A" w:rsidP="00A32E79">
            <w:pPr>
              <w:rPr>
                <w:rFonts w:cstheme="minorHAnsi"/>
                <w:lang w:eastAsia="ja-JP"/>
                <w14:ligatures w14:val="standardContextual"/>
              </w:rPr>
            </w:pPr>
            <w:r w:rsidRPr="00A25F3B">
              <w:rPr>
                <w:rFonts w:cstheme="minorHAnsi"/>
                <w:lang w:eastAsia="ja-JP"/>
                <w14:ligatures w14:val="standardContextual"/>
              </w:rPr>
              <w:t>Cullen</w:t>
            </w:r>
            <w:r>
              <w:rPr>
                <w:rFonts w:cstheme="minorHAnsi"/>
                <w:lang w:eastAsia="ja-JP"/>
                <w14:ligatures w14:val="standardContextual"/>
              </w:rPr>
              <w:t xml:space="preserve"> et al (2017)</w:t>
            </w:r>
            <w:r w:rsidR="004F06D1">
              <w:rPr>
                <w:rFonts w:cstheme="minorHAnsi"/>
                <w:lang w:eastAsia="ja-JP"/>
                <w14:ligatures w14:val="standardContextual"/>
              </w:rPr>
              <w:t xml:space="preserve"> </w:t>
            </w:r>
          </w:p>
          <w:p w14:paraId="4BB83132" w14:textId="68E811FA" w:rsidR="003253D0" w:rsidRDefault="003253D0" w:rsidP="00A32E79">
            <w:pPr>
              <w:rPr>
                <w:rFonts w:cstheme="minorHAnsi"/>
                <w:lang w:eastAsia="ja-JP"/>
                <w14:ligatures w14:val="standardContextual"/>
              </w:rPr>
            </w:pPr>
            <w:r w:rsidRPr="00A25F3B">
              <w:rPr>
                <w:rFonts w:cstheme="minorHAnsi"/>
                <w:lang w:eastAsia="ja-JP"/>
                <w14:ligatures w14:val="standardContextual"/>
              </w:rPr>
              <w:t xml:space="preserve">van </w:t>
            </w:r>
            <w:proofErr w:type="spellStart"/>
            <w:r w:rsidRPr="00A25F3B">
              <w:rPr>
                <w:rFonts w:cstheme="minorHAnsi"/>
                <w:lang w:eastAsia="ja-JP"/>
                <w14:ligatures w14:val="standardContextual"/>
              </w:rPr>
              <w:t>Vilsteren</w:t>
            </w:r>
            <w:proofErr w:type="spellEnd"/>
            <w:r>
              <w:rPr>
                <w:rFonts w:cstheme="minorHAnsi"/>
                <w:lang w:eastAsia="ja-JP"/>
                <w14:ligatures w14:val="standardContextual"/>
              </w:rPr>
              <w:t xml:space="preserve"> (2015)</w:t>
            </w:r>
            <w:r w:rsidR="004F06D1">
              <w:rPr>
                <w:rFonts w:cstheme="minorHAnsi"/>
                <w:lang w:eastAsia="ja-JP"/>
                <w14:ligatures w14:val="standardContextual"/>
              </w:rPr>
              <w:t xml:space="preserve"> </w:t>
            </w:r>
          </w:p>
          <w:p w14:paraId="29CACD41" w14:textId="6924FEBB" w:rsidR="00E6764A" w:rsidRPr="00502A14" w:rsidRDefault="00E6764A" w:rsidP="00A32E79">
            <w:pPr>
              <w:rPr>
                <w:rFonts w:cstheme="minorHAnsi"/>
              </w:rPr>
            </w:pPr>
            <w:r>
              <w:rPr>
                <w:rFonts w:cstheme="minorHAnsi"/>
              </w:rPr>
              <w:t>Anderson et al (2012)</w:t>
            </w:r>
          </w:p>
        </w:tc>
        <w:tc>
          <w:tcPr>
            <w:tcW w:w="3005" w:type="dxa"/>
            <w:vAlign w:val="center"/>
          </w:tcPr>
          <w:p w14:paraId="6E0598DF" w14:textId="46964B61" w:rsidR="00A13C3A" w:rsidRDefault="00A13C3A" w:rsidP="00A32E79">
            <w:pPr>
              <w:rPr>
                <w:rFonts w:cstheme="minorHAnsi"/>
                <w:lang w:eastAsia="ja-JP"/>
                <w14:ligatures w14:val="standardContextual"/>
              </w:rPr>
            </w:pPr>
            <w:r w:rsidRPr="00A25F3B">
              <w:rPr>
                <w:rFonts w:cstheme="minorHAnsi"/>
                <w:lang w:eastAsia="ja-JP"/>
                <w14:ligatures w14:val="standardContextual"/>
              </w:rPr>
              <w:t>Alonso</w:t>
            </w:r>
            <w:r>
              <w:rPr>
                <w:rFonts w:cstheme="minorHAnsi"/>
                <w:lang w:eastAsia="ja-JP"/>
                <w14:ligatures w14:val="standardContextual"/>
              </w:rPr>
              <w:t xml:space="preserve"> et al (</w:t>
            </w:r>
            <w:r w:rsidR="00366910">
              <w:rPr>
                <w:rFonts w:cstheme="minorHAnsi"/>
                <w:lang w:eastAsia="ja-JP"/>
                <w14:ligatures w14:val="standardContextual"/>
              </w:rPr>
              <w:t>2017)</w:t>
            </w:r>
          </w:p>
          <w:p w14:paraId="3AE1A66D" w14:textId="45D50786" w:rsidR="00C32F10" w:rsidRDefault="00C32F10" w:rsidP="00A32E79">
            <w:pPr>
              <w:rPr>
                <w:rFonts w:cstheme="minorHAnsi"/>
                <w:lang w:eastAsia="ja-JP"/>
                <w14:ligatures w14:val="standardContextual"/>
              </w:rPr>
            </w:pPr>
            <w:r w:rsidRPr="00A25F3B">
              <w:rPr>
                <w:rFonts w:cstheme="minorHAnsi"/>
                <w:lang w:eastAsia="ja-JP"/>
                <w14:ligatures w14:val="standardContextual"/>
              </w:rPr>
              <w:t>Arends</w:t>
            </w:r>
            <w:r>
              <w:rPr>
                <w:rFonts w:cstheme="minorHAnsi"/>
                <w:lang w:eastAsia="ja-JP"/>
                <w14:ligatures w14:val="standardContextual"/>
              </w:rPr>
              <w:t xml:space="preserve"> et al (2014)</w:t>
            </w:r>
          </w:p>
          <w:p w14:paraId="53A52F60" w14:textId="6C417D99" w:rsidR="00A51699" w:rsidRDefault="00A51699" w:rsidP="00A32E79">
            <w:pPr>
              <w:rPr>
                <w:rFonts w:cstheme="minorHAnsi"/>
                <w:lang w:eastAsia="ja-JP"/>
                <w14:ligatures w14:val="standardContextual"/>
              </w:rPr>
            </w:pPr>
            <w:r>
              <w:rPr>
                <w:rFonts w:cstheme="minorHAnsi"/>
                <w:lang w:eastAsia="ja-JP"/>
                <w14:ligatures w14:val="standardContextual"/>
              </w:rPr>
              <w:t>Munir et al (2012)</w:t>
            </w:r>
          </w:p>
          <w:p w14:paraId="6D14C10B" w14:textId="77777777" w:rsidR="00EC4C90" w:rsidRDefault="00EC4C90" w:rsidP="00A32E79">
            <w:pPr>
              <w:rPr>
                <w:rFonts w:cstheme="minorHAnsi"/>
              </w:rPr>
            </w:pPr>
            <w:r>
              <w:rPr>
                <w:rFonts w:cstheme="minorHAnsi"/>
              </w:rPr>
              <w:t>Victor et al (2017)</w:t>
            </w:r>
          </w:p>
          <w:p w14:paraId="503F7430" w14:textId="77777777" w:rsidR="00A51699" w:rsidRDefault="00B77159" w:rsidP="00A51699">
            <w:pPr>
              <w:rPr>
                <w:rFonts w:cstheme="minorHAnsi"/>
              </w:rPr>
            </w:pPr>
            <w:r>
              <w:rPr>
                <w:rFonts w:cstheme="minorHAnsi"/>
              </w:rPr>
              <w:t>Volker et al (2015)</w:t>
            </w:r>
          </w:p>
          <w:p w14:paraId="4AA8A024" w14:textId="3A89B708" w:rsidR="00A51699" w:rsidRDefault="00A51699" w:rsidP="00A51699">
            <w:pPr>
              <w:rPr>
                <w:rFonts w:cstheme="minorHAnsi"/>
                <w:lang w:eastAsia="ja-JP"/>
                <w14:ligatures w14:val="standardContextual"/>
              </w:rPr>
            </w:pPr>
            <w:r w:rsidRPr="00A25F3B">
              <w:rPr>
                <w:rFonts w:cstheme="minorHAnsi"/>
                <w:lang w:eastAsia="ja-JP"/>
                <w14:ligatures w14:val="standardContextual"/>
              </w:rPr>
              <w:t>Wåhlin</w:t>
            </w:r>
            <w:r>
              <w:rPr>
                <w:rFonts w:cstheme="minorHAnsi"/>
                <w:lang w:eastAsia="ja-JP"/>
                <w14:ligatures w14:val="standardContextual"/>
              </w:rPr>
              <w:t xml:space="preserve"> et al (2012)</w:t>
            </w:r>
          </w:p>
          <w:p w14:paraId="36F5F586" w14:textId="42145F38" w:rsidR="00B77159" w:rsidRPr="00502A14" w:rsidRDefault="00B77159" w:rsidP="00A32E79">
            <w:pPr>
              <w:rPr>
                <w:rFonts w:cstheme="minorHAnsi"/>
              </w:rPr>
            </w:pPr>
          </w:p>
        </w:tc>
        <w:tc>
          <w:tcPr>
            <w:tcW w:w="3006" w:type="dxa"/>
            <w:vAlign w:val="center"/>
          </w:tcPr>
          <w:p w14:paraId="3BE249DE" w14:textId="77777777" w:rsidR="00640A11" w:rsidRDefault="00640A11" w:rsidP="00A32E79">
            <w:pPr>
              <w:rPr>
                <w:rFonts w:cstheme="minorHAnsi"/>
              </w:rPr>
            </w:pPr>
            <w:r>
              <w:rPr>
                <w:rFonts w:cstheme="minorHAnsi"/>
              </w:rPr>
              <w:t>Pedersen et al (2014)</w:t>
            </w:r>
          </w:p>
          <w:p w14:paraId="7A8B52D1" w14:textId="45DFF5B7" w:rsidR="00A32E79" w:rsidRPr="00502A14" w:rsidRDefault="00530943" w:rsidP="00A32E79">
            <w:pPr>
              <w:rPr>
                <w:rFonts w:cstheme="minorHAnsi"/>
              </w:rPr>
            </w:pPr>
            <w:r>
              <w:rPr>
                <w:rFonts w:cstheme="minorHAnsi"/>
              </w:rPr>
              <w:t>Poulsen et al (2017)</w:t>
            </w:r>
          </w:p>
        </w:tc>
      </w:tr>
      <w:tr w:rsidR="00A32E79" w:rsidRPr="00502A14" w14:paraId="3C605D57" w14:textId="77777777" w:rsidTr="00A32E79">
        <w:tc>
          <w:tcPr>
            <w:tcW w:w="9016" w:type="dxa"/>
            <w:gridSpan w:val="3"/>
            <w:vAlign w:val="center"/>
          </w:tcPr>
          <w:p w14:paraId="4EAF7676" w14:textId="77777777" w:rsidR="00A32E79" w:rsidRPr="00551B1A" w:rsidRDefault="00A32E79" w:rsidP="00A32E79">
            <w:pPr>
              <w:jc w:val="center"/>
              <w:rPr>
                <w:rFonts w:cstheme="minorHAnsi"/>
                <w:b/>
                <w:bCs/>
              </w:rPr>
            </w:pPr>
            <w:r w:rsidRPr="00551B1A">
              <w:rPr>
                <w:rFonts w:cstheme="minorHAnsi"/>
                <w:b/>
                <w:bCs/>
              </w:rPr>
              <w:t>Professional reports/guidance</w:t>
            </w:r>
          </w:p>
        </w:tc>
      </w:tr>
      <w:tr w:rsidR="00A32E79" w:rsidRPr="00502A14" w14:paraId="781F4B43" w14:textId="77777777" w:rsidTr="00A32E79">
        <w:trPr>
          <w:trHeight w:val="1651"/>
        </w:trPr>
        <w:tc>
          <w:tcPr>
            <w:tcW w:w="9016" w:type="dxa"/>
            <w:gridSpan w:val="3"/>
            <w:vAlign w:val="center"/>
          </w:tcPr>
          <w:p w14:paraId="1C9701B1" w14:textId="77777777" w:rsidR="00EA2524" w:rsidRDefault="00EA2524" w:rsidP="00A32E79">
            <w:pPr>
              <w:rPr>
                <w:rFonts w:cstheme="minorHAnsi"/>
              </w:rPr>
            </w:pPr>
            <w:r>
              <w:rPr>
                <w:rFonts w:cstheme="minorHAnsi"/>
              </w:rPr>
              <w:t>British Occupational Health Foundation (</w:t>
            </w:r>
            <w:proofErr w:type="spellStart"/>
            <w:r>
              <w:rPr>
                <w:rFonts w:cstheme="minorHAnsi"/>
              </w:rPr>
              <w:t>n.d</w:t>
            </w:r>
            <w:proofErr w:type="spellEnd"/>
            <w:r>
              <w:rPr>
                <w:rFonts w:cstheme="minorHAnsi"/>
              </w:rPr>
              <w:t>)</w:t>
            </w:r>
          </w:p>
          <w:p w14:paraId="10D313A4" w14:textId="77777777" w:rsidR="008302F1" w:rsidRDefault="008302F1" w:rsidP="00A32E79">
            <w:pPr>
              <w:rPr>
                <w:rFonts w:cstheme="minorHAnsi"/>
              </w:rPr>
            </w:pPr>
            <w:r>
              <w:rPr>
                <w:rFonts w:cstheme="minorHAnsi"/>
              </w:rPr>
              <w:t>IRRST (2014)</w:t>
            </w:r>
          </w:p>
          <w:p w14:paraId="3C4CAF6A" w14:textId="77777777" w:rsidR="00E45EC3" w:rsidRDefault="00E45EC3" w:rsidP="00A32E79">
            <w:pPr>
              <w:rPr>
                <w:rFonts w:cstheme="minorHAnsi"/>
              </w:rPr>
            </w:pPr>
            <w:r>
              <w:rPr>
                <w:rFonts w:cstheme="minorHAnsi"/>
              </w:rPr>
              <w:t>Mental Health Foundation (n.d.)</w:t>
            </w:r>
          </w:p>
          <w:p w14:paraId="3C73967A" w14:textId="77777777" w:rsidR="00AD3B94" w:rsidRDefault="00AD3B94" w:rsidP="00A32E79">
            <w:pPr>
              <w:rPr>
                <w:rFonts w:cstheme="minorHAnsi"/>
              </w:rPr>
            </w:pPr>
            <w:r>
              <w:rPr>
                <w:rFonts w:cstheme="minorHAnsi"/>
              </w:rPr>
              <w:t>NICE (2009</w:t>
            </w:r>
            <w:r w:rsidR="000E77A4">
              <w:rPr>
                <w:rFonts w:cstheme="minorHAnsi"/>
              </w:rPr>
              <w:t>a</w:t>
            </w:r>
            <w:r>
              <w:rPr>
                <w:rFonts w:cstheme="minorHAnsi"/>
              </w:rPr>
              <w:t>)</w:t>
            </w:r>
          </w:p>
          <w:p w14:paraId="09D0B16C" w14:textId="77777777" w:rsidR="000E77A4" w:rsidRDefault="000E77A4" w:rsidP="000E77A4">
            <w:pPr>
              <w:rPr>
                <w:rFonts w:cstheme="minorHAnsi"/>
              </w:rPr>
            </w:pPr>
            <w:r>
              <w:rPr>
                <w:rFonts w:cstheme="minorHAnsi"/>
              </w:rPr>
              <w:t xml:space="preserve">NICE (2009b) </w:t>
            </w:r>
          </w:p>
          <w:p w14:paraId="50E8096E" w14:textId="7F7A16FC" w:rsidR="000E77A4" w:rsidRDefault="000E77A4" w:rsidP="000E77A4">
            <w:pPr>
              <w:rPr>
                <w:rFonts w:cstheme="minorHAnsi"/>
              </w:rPr>
            </w:pPr>
            <w:r>
              <w:rPr>
                <w:rFonts w:cstheme="minorHAnsi"/>
              </w:rPr>
              <w:t>Scottish Government (2016)</w:t>
            </w:r>
          </w:p>
          <w:p w14:paraId="20F1D258" w14:textId="70BE9FBE" w:rsidR="000E77A4" w:rsidRPr="00502A14" w:rsidRDefault="000E77A4" w:rsidP="00A32E79">
            <w:pPr>
              <w:rPr>
                <w:rFonts w:cstheme="minorHAnsi"/>
              </w:rPr>
            </w:pPr>
          </w:p>
        </w:tc>
      </w:tr>
    </w:tbl>
    <w:p w14:paraId="10CAFEE8" w14:textId="77777777" w:rsidR="00555D76" w:rsidRDefault="00555D76" w:rsidP="0045335A">
      <w:pPr>
        <w:autoSpaceDE w:val="0"/>
        <w:autoSpaceDN w:val="0"/>
        <w:adjustRightInd w:val="0"/>
        <w:spacing w:after="0" w:line="240" w:lineRule="auto"/>
        <w:rPr>
          <w:rFonts w:cstheme="minorHAnsi"/>
          <w:lang w:eastAsia="ja-JP"/>
          <w14:ligatures w14:val="standardContextual"/>
        </w:rPr>
      </w:pPr>
    </w:p>
    <w:p w14:paraId="667C2760" w14:textId="77777777" w:rsidR="00906C21" w:rsidRDefault="00906C21" w:rsidP="0045335A">
      <w:pPr>
        <w:autoSpaceDE w:val="0"/>
        <w:autoSpaceDN w:val="0"/>
        <w:adjustRightInd w:val="0"/>
        <w:spacing w:after="0" w:line="240" w:lineRule="auto"/>
        <w:rPr>
          <w:rFonts w:cstheme="minorHAnsi"/>
          <w:lang w:eastAsia="ja-JP"/>
          <w14:ligatures w14:val="standardContextual"/>
        </w:rPr>
      </w:pPr>
    </w:p>
    <w:p w14:paraId="39881A27" w14:textId="77777777" w:rsidR="00906C21" w:rsidRDefault="00906C21" w:rsidP="0045335A">
      <w:pPr>
        <w:autoSpaceDE w:val="0"/>
        <w:autoSpaceDN w:val="0"/>
        <w:adjustRightInd w:val="0"/>
        <w:spacing w:after="0" w:line="240" w:lineRule="auto"/>
        <w:rPr>
          <w:rFonts w:cstheme="minorHAnsi"/>
          <w:lang w:eastAsia="ja-JP"/>
          <w14:ligatures w14:val="standardContextual"/>
        </w:rPr>
      </w:pPr>
    </w:p>
    <w:p w14:paraId="1832B38B" w14:textId="63974C9D" w:rsidR="00A32E79" w:rsidRDefault="00A32E79">
      <w:pPr>
        <w:rPr>
          <w:rFonts w:cstheme="minorHAnsi"/>
          <w:lang w:eastAsia="ja-JP"/>
          <w14:ligatures w14:val="standardContextual"/>
        </w:rPr>
      </w:pPr>
      <w:r>
        <w:rPr>
          <w:rFonts w:cstheme="minorHAnsi"/>
          <w:lang w:eastAsia="ja-JP"/>
          <w14:ligatures w14:val="standardContextual"/>
        </w:rPr>
        <w:br w:type="page"/>
      </w:r>
    </w:p>
    <w:p w14:paraId="3E6305DE" w14:textId="2EF164BD" w:rsidR="00555D76" w:rsidRDefault="00A32E79" w:rsidP="00085674">
      <w:pPr>
        <w:autoSpaceDE w:val="0"/>
        <w:autoSpaceDN w:val="0"/>
        <w:adjustRightInd w:val="0"/>
        <w:spacing w:after="0" w:line="480" w:lineRule="auto"/>
        <w:rPr>
          <w:rFonts w:cstheme="minorHAnsi"/>
          <w:lang w:eastAsia="ja-JP"/>
          <w14:ligatures w14:val="standardContextual"/>
        </w:rPr>
      </w:pPr>
      <w:r w:rsidRPr="00085674">
        <w:lastRenderedPageBreak/>
        <w:t xml:space="preserve">Summary of </w:t>
      </w:r>
      <w:r w:rsidR="00085674" w:rsidRPr="00085674">
        <w:t>from</w:t>
      </w:r>
      <w:r w:rsidR="00085674" w:rsidRPr="007501BD">
        <w:t xml:space="preserve"> the </w:t>
      </w:r>
      <w:r w:rsidR="00085674" w:rsidRPr="00085674">
        <w:rPr>
          <w:b/>
          <w:bCs/>
        </w:rPr>
        <w:t>updated review</w:t>
      </w:r>
      <w:r w:rsidR="00085674" w:rsidRPr="007501BD">
        <w:t xml:space="preserve"> </w:t>
      </w:r>
      <w:r w:rsidRPr="00D80195">
        <w:rPr>
          <w:b/>
          <w:bCs/>
        </w:rPr>
        <w:t xml:space="preserve">articles or reports identified between </w:t>
      </w:r>
      <w:r w:rsidR="00E55025">
        <w:rPr>
          <w:b/>
          <w:bCs/>
        </w:rPr>
        <w:t xml:space="preserve">April </w:t>
      </w:r>
      <w:r w:rsidRPr="00D80195">
        <w:rPr>
          <w:b/>
          <w:bCs/>
        </w:rPr>
        <w:t>2017 and August 2020 in the rapid review</w:t>
      </w:r>
      <w:r w:rsidR="00085674" w:rsidRPr="00085674">
        <w:t xml:space="preserve"> </w:t>
      </w:r>
      <w:r w:rsidR="00085674" w:rsidRPr="007501BD">
        <w:t>are presented below.</w:t>
      </w:r>
    </w:p>
    <w:tbl>
      <w:tblPr>
        <w:tblStyle w:val="TableGridLight"/>
        <w:tblpPr w:leftFromText="180" w:rightFromText="180" w:vertAnchor="page" w:horzAnchor="margin" w:tblpY="2769"/>
        <w:tblW w:w="0" w:type="auto"/>
        <w:tblLook w:val="04A0" w:firstRow="1" w:lastRow="0" w:firstColumn="1" w:lastColumn="0" w:noHBand="0" w:noVBand="1"/>
      </w:tblPr>
      <w:tblGrid>
        <w:gridCol w:w="3005"/>
        <w:gridCol w:w="3005"/>
        <w:gridCol w:w="3006"/>
      </w:tblGrid>
      <w:tr w:rsidR="00A829D1" w:rsidRPr="00502A14" w14:paraId="26C216B1" w14:textId="77777777" w:rsidTr="00A829D1">
        <w:trPr>
          <w:trHeight w:val="567"/>
        </w:trPr>
        <w:tc>
          <w:tcPr>
            <w:tcW w:w="9016" w:type="dxa"/>
            <w:gridSpan w:val="3"/>
            <w:shd w:val="clear" w:color="auto" w:fill="E7E6E6" w:themeFill="background2"/>
            <w:vAlign w:val="center"/>
          </w:tcPr>
          <w:p w14:paraId="1B730636" w14:textId="77777777" w:rsidR="00A829D1" w:rsidRPr="00551B1A" w:rsidRDefault="00A829D1" w:rsidP="00A829D1">
            <w:pPr>
              <w:jc w:val="center"/>
              <w:rPr>
                <w:rFonts w:cstheme="minorHAnsi"/>
                <w:b/>
                <w:bCs/>
              </w:rPr>
            </w:pPr>
            <w:r w:rsidRPr="00551B1A">
              <w:rPr>
                <w:rFonts w:cstheme="minorHAnsi"/>
                <w:b/>
                <w:bCs/>
              </w:rPr>
              <w:t>Rapid literature review</w:t>
            </w:r>
          </w:p>
        </w:tc>
      </w:tr>
      <w:tr w:rsidR="00A829D1" w:rsidRPr="00502A14" w14:paraId="7915A21E" w14:textId="77777777" w:rsidTr="00A829D1">
        <w:tc>
          <w:tcPr>
            <w:tcW w:w="3005" w:type="dxa"/>
            <w:vAlign w:val="center"/>
          </w:tcPr>
          <w:p w14:paraId="7EED4C4E" w14:textId="77777777" w:rsidR="00A829D1" w:rsidRPr="00551B1A" w:rsidRDefault="00A829D1" w:rsidP="00A829D1">
            <w:pPr>
              <w:jc w:val="center"/>
              <w:rPr>
                <w:rFonts w:cstheme="minorHAnsi"/>
                <w:b/>
                <w:bCs/>
              </w:rPr>
            </w:pPr>
            <w:r w:rsidRPr="00551B1A">
              <w:rPr>
                <w:rFonts w:cstheme="minorHAnsi"/>
                <w:b/>
                <w:bCs/>
              </w:rPr>
              <w:t>Reviews</w:t>
            </w:r>
          </w:p>
        </w:tc>
        <w:tc>
          <w:tcPr>
            <w:tcW w:w="3005" w:type="dxa"/>
            <w:vAlign w:val="center"/>
          </w:tcPr>
          <w:p w14:paraId="70953B87" w14:textId="77777777" w:rsidR="00A829D1" w:rsidRPr="00551B1A" w:rsidRDefault="00A829D1" w:rsidP="00A829D1">
            <w:pPr>
              <w:jc w:val="center"/>
              <w:rPr>
                <w:rFonts w:cstheme="minorHAnsi"/>
                <w:b/>
                <w:bCs/>
              </w:rPr>
            </w:pPr>
            <w:r w:rsidRPr="00551B1A">
              <w:rPr>
                <w:rFonts w:cstheme="minorHAnsi"/>
                <w:b/>
                <w:bCs/>
              </w:rPr>
              <w:t>Intervention studies/employer-led programmes</w:t>
            </w:r>
          </w:p>
        </w:tc>
        <w:tc>
          <w:tcPr>
            <w:tcW w:w="3006" w:type="dxa"/>
            <w:vAlign w:val="center"/>
          </w:tcPr>
          <w:p w14:paraId="2819992A" w14:textId="77777777" w:rsidR="00A829D1" w:rsidRPr="00551B1A" w:rsidRDefault="00A829D1" w:rsidP="00A829D1">
            <w:pPr>
              <w:jc w:val="center"/>
              <w:rPr>
                <w:rFonts w:cstheme="minorHAnsi"/>
                <w:b/>
                <w:bCs/>
              </w:rPr>
            </w:pPr>
            <w:r w:rsidRPr="00551B1A">
              <w:rPr>
                <w:rFonts w:cstheme="minorHAnsi"/>
                <w:b/>
                <w:bCs/>
              </w:rPr>
              <w:t>Intervention protocols</w:t>
            </w:r>
          </w:p>
        </w:tc>
      </w:tr>
      <w:tr w:rsidR="00A829D1" w:rsidRPr="00502A14" w14:paraId="0AD74515" w14:textId="77777777" w:rsidTr="00A829D1">
        <w:trPr>
          <w:trHeight w:val="2219"/>
        </w:trPr>
        <w:tc>
          <w:tcPr>
            <w:tcW w:w="3005" w:type="dxa"/>
            <w:vAlign w:val="center"/>
          </w:tcPr>
          <w:p w14:paraId="4DF94C23" w14:textId="77777777" w:rsidR="00A829D1" w:rsidRPr="00502A14" w:rsidRDefault="00A829D1" w:rsidP="00A829D1">
            <w:pPr>
              <w:rPr>
                <w:rFonts w:cstheme="minorHAnsi"/>
              </w:rPr>
            </w:pPr>
            <w:r w:rsidRPr="0044110C">
              <w:rPr>
                <w:rFonts w:eastAsia="Times New Roman" w:cstheme="minorHAnsi"/>
                <w:lang w:eastAsia="en-GB"/>
              </w:rPr>
              <w:t>Axén</w:t>
            </w:r>
            <w:r w:rsidRPr="00502A14">
              <w:rPr>
                <w:rFonts w:eastAsia="Times New Roman" w:cstheme="minorHAnsi"/>
                <w:lang w:eastAsia="en-GB"/>
              </w:rPr>
              <w:t xml:space="preserve"> et al, 2020</w:t>
            </w:r>
          </w:p>
          <w:p w14:paraId="6FEAC2A3" w14:textId="77777777" w:rsidR="00A829D1" w:rsidRPr="00502A14" w:rsidRDefault="00A829D1" w:rsidP="00A829D1">
            <w:pPr>
              <w:rPr>
                <w:rFonts w:cstheme="minorHAnsi"/>
              </w:rPr>
            </w:pPr>
            <w:proofErr w:type="spellStart"/>
            <w:r w:rsidRPr="007D31DE">
              <w:rPr>
                <w:rFonts w:eastAsia="Times New Roman" w:cstheme="minorHAnsi"/>
                <w:lang w:eastAsia="en-GB"/>
              </w:rPr>
              <w:t>Corbière</w:t>
            </w:r>
            <w:proofErr w:type="spellEnd"/>
            <w:r w:rsidRPr="00502A14">
              <w:rPr>
                <w:rFonts w:cstheme="minorHAnsi"/>
              </w:rPr>
              <w:t xml:space="preserve"> et al</w:t>
            </w:r>
            <w:r>
              <w:rPr>
                <w:rFonts w:cstheme="minorHAnsi"/>
              </w:rPr>
              <w:t>,</w:t>
            </w:r>
            <w:r w:rsidRPr="00502A14">
              <w:rPr>
                <w:rFonts w:cstheme="minorHAnsi"/>
              </w:rPr>
              <w:t xml:space="preserve"> 2020</w:t>
            </w:r>
          </w:p>
          <w:p w14:paraId="1C39E4F2" w14:textId="77777777" w:rsidR="00A829D1" w:rsidRPr="00502A14" w:rsidRDefault="00A829D1" w:rsidP="00A829D1">
            <w:pPr>
              <w:rPr>
                <w:rFonts w:cstheme="minorHAnsi"/>
              </w:rPr>
            </w:pPr>
            <w:r w:rsidRPr="007354F9">
              <w:rPr>
                <w:rFonts w:eastAsia="Times New Roman" w:cstheme="minorHAnsi"/>
                <w:lang w:eastAsia="en-GB"/>
              </w:rPr>
              <w:t>Boštjančič</w:t>
            </w:r>
            <w:r w:rsidRPr="00502A14">
              <w:rPr>
                <w:rFonts w:eastAsia="Times New Roman" w:cstheme="minorHAnsi"/>
                <w:lang w:eastAsia="en-GB"/>
              </w:rPr>
              <w:t xml:space="preserve"> et al, 2020</w:t>
            </w:r>
          </w:p>
          <w:p w14:paraId="7410E9F5" w14:textId="77777777" w:rsidR="00A829D1" w:rsidRPr="00502A14" w:rsidRDefault="00A829D1" w:rsidP="00A829D1">
            <w:pPr>
              <w:rPr>
                <w:rFonts w:cstheme="minorHAnsi"/>
              </w:rPr>
            </w:pPr>
            <w:r w:rsidRPr="00502A14">
              <w:rPr>
                <w:rFonts w:cstheme="minorHAnsi"/>
              </w:rPr>
              <w:t>Etuknwa et al, 2019</w:t>
            </w:r>
          </w:p>
          <w:p w14:paraId="47EC583C" w14:textId="77777777" w:rsidR="00A829D1" w:rsidRPr="00502A14" w:rsidRDefault="00A829D1" w:rsidP="00A829D1">
            <w:pPr>
              <w:rPr>
                <w:rFonts w:cstheme="minorHAnsi"/>
              </w:rPr>
            </w:pPr>
            <w:r w:rsidRPr="00502A14">
              <w:rPr>
                <w:rFonts w:cstheme="minorHAnsi"/>
              </w:rPr>
              <w:t>Mikkelsen et al, 2018</w:t>
            </w:r>
          </w:p>
        </w:tc>
        <w:tc>
          <w:tcPr>
            <w:tcW w:w="3005" w:type="dxa"/>
            <w:vAlign w:val="center"/>
          </w:tcPr>
          <w:p w14:paraId="5101D5EE" w14:textId="65297711" w:rsidR="00A829D1" w:rsidRPr="00502A14" w:rsidRDefault="00A829D1" w:rsidP="00A829D1">
            <w:pPr>
              <w:rPr>
                <w:rFonts w:cstheme="minorHAnsi"/>
              </w:rPr>
            </w:pPr>
            <w:r w:rsidRPr="00502A14">
              <w:rPr>
                <w:rFonts w:cstheme="minorHAnsi"/>
              </w:rPr>
              <w:t>Fis</w:t>
            </w:r>
            <w:r w:rsidR="001822D7">
              <w:rPr>
                <w:rFonts w:cstheme="minorHAnsi"/>
              </w:rPr>
              <w:t>ch</w:t>
            </w:r>
            <w:r w:rsidRPr="00502A14">
              <w:rPr>
                <w:rFonts w:cstheme="minorHAnsi"/>
              </w:rPr>
              <w:t>er et al, 2020</w:t>
            </w:r>
          </w:p>
          <w:p w14:paraId="4E78E706" w14:textId="77777777" w:rsidR="00A829D1" w:rsidRPr="00502A14" w:rsidRDefault="00A829D1" w:rsidP="00A829D1">
            <w:pPr>
              <w:rPr>
                <w:rFonts w:cstheme="minorHAnsi"/>
              </w:rPr>
            </w:pPr>
            <w:r w:rsidRPr="00F50398">
              <w:rPr>
                <w:rFonts w:eastAsia="Times New Roman" w:cstheme="minorHAnsi"/>
                <w:lang w:eastAsia="en-GB"/>
              </w:rPr>
              <w:t>van de Poll</w:t>
            </w:r>
            <w:r w:rsidRPr="00502A14">
              <w:rPr>
                <w:rFonts w:eastAsia="Times New Roman" w:cstheme="minorHAnsi"/>
                <w:lang w:eastAsia="en-GB"/>
              </w:rPr>
              <w:t xml:space="preserve"> et al, </w:t>
            </w:r>
            <w:proofErr w:type="gramStart"/>
            <w:r w:rsidRPr="00502A14">
              <w:rPr>
                <w:rFonts w:eastAsia="Times New Roman" w:cstheme="minorHAnsi"/>
                <w:lang w:eastAsia="en-GB"/>
              </w:rPr>
              <w:t>2020</w:t>
            </w:r>
            <w:proofErr w:type="gramEnd"/>
          </w:p>
          <w:p w14:paraId="0F43A9AC" w14:textId="77777777" w:rsidR="00A829D1" w:rsidRPr="00502A14" w:rsidRDefault="00A829D1" w:rsidP="00A829D1">
            <w:pPr>
              <w:rPr>
                <w:rFonts w:cstheme="minorHAnsi"/>
              </w:rPr>
            </w:pPr>
            <w:r w:rsidRPr="00502A14">
              <w:rPr>
                <w:rFonts w:cstheme="minorHAnsi"/>
              </w:rPr>
              <w:t>Bastien et al, 2019</w:t>
            </w:r>
          </w:p>
          <w:p w14:paraId="31D0F2D1" w14:textId="77777777" w:rsidR="00A829D1" w:rsidRPr="00502A14" w:rsidRDefault="00A829D1" w:rsidP="00A829D1">
            <w:pPr>
              <w:rPr>
                <w:rFonts w:cstheme="minorHAnsi"/>
              </w:rPr>
            </w:pPr>
            <w:proofErr w:type="spellStart"/>
            <w:r w:rsidRPr="00B947D2">
              <w:rPr>
                <w:rFonts w:eastAsia="Times New Roman" w:cstheme="minorHAnsi"/>
                <w:lang w:eastAsia="en-GB"/>
              </w:rPr>
              <w:t>Brenninkmeijer</w:t>
            </w:r>
            <w:proofErr w:type="spellEnd"/>
            <w:r w:rsidRPr="00502A14">
              <w:rPr>
                <w:rFonts w:eastAsia="Times New Roman" w:cstheme="minorHAnsi"/>
                <w:lang w:eastAsia="en-GB"/>
              </w:rPr>
              <w:t xml:space="preserve"> et al, 2019</w:t>
            </w:r>
          </w:p>
          <w:p w14:paraId="380012C5" w14:textId="77777777" w:rsidR="00A829D1" w:rsidRPr="00502A14" w:rsidRDefault="00A829D1" w:rsidP="00A829D1">
            <w:pPr>
              <w:rPr>
                <w:rFonts w:cstheme="minorHAnsi"/>
              </w:rPr>
            </w:pPr>
            <w:r w:rsidRPr="00502A14">
              <w:rPr>
                <w:rFonts w:cstheme="minorHAnsi"/>
              </w:rPr>
              <w:t>Kenning et al, 2018</w:t>
            </w:r>
          </w:p>
          <w:p w14:paraId="75DCD70C" w14:textId="77777777" w:rsidR="00A829D1" w:rsidRPr="00502A14" w:rsidRDefault="00A829D1" w:rsidP="00A829D1">
            <w:pPr>
              <w:rPr>
                <w:rFonts w:cstheme="minorHAnsi"/>
              </w:rPr>
            </w:pPr>
            <w:r w:rsidRPr="00502A14">
              <w:rPr>
                <w:rFonts w:cstheme="minorHAnsi"/>
              </w:rPr>
              <w:t>Dalgaard et al, 2017</w:t>
            </w:r>
          </w:p>
          <w:p w14:paraId="3432CC24" w14:textId="77777777" w:rsidR="00A829D1" w:rsidRPr="00502A14" w:rsidRDefault="00A829D1" w:rsidP="00A829D1">
            <w:pPr>
              <w:rPr>
                <w:rFonts w:cstheme="minorHAnsi"/>
              </w:rPr>
            </w:pPr>
            <w:r w:rsidRPr="00502A14">
              <w:rPr>
                <w:rFonts w:cstheme="minorHAnsi"/>
              </w:rPr>
              <w:t>Lokman et al, 2017</w:t>
            </w:r>
          </w:p>
        </w:tc>
        <w:tc>
          <w:tcPr>
            <w:tcW w:w="3006" w:type="dxa"/>
            <w:vAlign w:val="center"/>
          </w:tcPr>
          <w:p w14:paraId="1BCE4065" w14:textId="77777777" w:rsidR="00A829D1" w:rsidRPr="00502A14" w:rsidRDefault="00A829D1" w:rsidP="00A829D1">
            <w:pPr>
              <w:rPr>
                <w:rFonts w:cstheme="minorHAnsi"/>
              </w:rPr>
            </w:pPr>
            <w:r w:rsidRPr="007B6217">
              <w:rPr>
                <w:rFonts w:eastAsia="Times New Roman" w:cstheme="minorHAnsi"/>
                <w:lang w:eastAsia="en-GB"/>
              </w:rPr>
              <w:t>Andersén</w:t>
            </w:r>
            <w:r w:rsidRPr="00502A14">
              <w:rPr>
                <w:rFonts w:eastAsia="Times New Roman" w:cstheme="minorHAnsi"/>
                <w:lang w:eastAsia="en-GB"/>
              </w:rPr>
              <w:t xml:space="preserve"> et al, 2020</w:t>
            </w:r>
          </w:p>
          <w:p w14:paraId="528928D3" w14:textId="77777777" w:rsidR="00A829D1" w:rsidRPr="00502A14" w:rsidRDefault="00A829D1" w:rsidP="00A829D1">
            <w:pPr>
              <w:rPr>
                <w:rFonts w:cstheme="minorHAnsi"/>
              </w:rPr>
            </w:pPr>
            <w:proofErr w:type="spellStart"/>
            <w:r w:rsidRPr="00502A14">
              <w:rPr>
                <w:rFonts w:cstheme="minorHAnsi"/>
              </w:rPr>
              <w:t>Kouv</w:t>
            </w:r>
            <w:r>
              <w:rPr>
                <w:rFonts w:cstheme="minorHAnsi"/>
              </w:rPr>
              <w:t>o</w:t>
            </w:r>
            <w:r w:rsidRPr="00502A14">
              <w:rPr>
                <w:rFonts w:cstheme="minorHAnsi"/>
              </w:rPr>
              <w:t>n</w:t>
            </w:r>
            <w:r>
              <w:rPr>
                <w:rFonts w:cstheme="minorHAnsi"/>
              </w:rPr>
              <w:t>e</w:t>
            </w:r>
            <w:r w:rsidRPr="00502A14">
              <w:rPr>
                <w:rFonts w:cstheme="minorHAnsi"/>
              </w:rPr>
              <w:t>n</w:t>
            </w:r>
            <w:proofErr w:type="spellEnd"/>
            <w:r w:rsidRPr="00502A14">
              <w:rPr>
                <w:rFonts w:cstheme="minorHAnsi"/>
              </w:rPr>
              <w:t xml:space="preserve"> et al, 2019</w:t>
            </w:r>
          </w:p>
          <w:p w14:paraId="72F00117" w14:textId="77777777" w:rsidR="00A829D1" w:rsidRPr="00502A14" w:rsidRDefault="00A829D1" w:rsidP="00A829D1">
            <w:pPr>
              <w:rPr>
                <w:rFonts w:cstheme="minorHAnsi"/>
              </w:rPr>
            </w:pPr>
            <w:r w:rsidRPr="00502A14">
              <w:rPr>
                <w:rFonts w:cstheme="minorHAnsi"/>
              </w:rPr>
              <w:t>Sikora et al, 2019</w:t>
            </w:r>
          </w:p>
          <w:p w14:paraId="7C66B268" w14:textId="77777777" w:rsidR="00A829D1" w:rsidRPr="00640A11" w:rsidRDefault="00A829D1" w:rsidP="00A829D1">
            <w:pPr>
              <w:rPr>
                <w:rFonts w:eastAsia="Times New Roman" w:cstheme="minorHAnsi"/>
                <w:lang w:eastAsia="en-GB"/>
              </w:rPr>
            </w:pPr>
            <w:r w:rsidRPr="00810133">
              <w:rPr>
                <w:rFonts w:eastAsia="Times New Roman" w:cstheme="minorHAnsi"/>
                <w:lang w:eastAsia="en-GB"/>
              </w:rPr>
              <w:t>Björk</w:t>
            </w:r>
            <w:r w:rsidRPr="00502A14">
              <w:rPr>
                <w:rFonts w:eastAsia="Times New Roman" w:cstheme="minorHAnsi"/>
                <w:lang w:eastAsia="en-GB"/>
              </w:rPr>
              <w:t xml:space="preserve"> et al, 2018</w:t>
            </w:r>
          </w:p>
        </w:tc>
      </w:tr>
      <w:tr w:rsidR="00A829D1" w:rsidRPr="00502A14" w14:paraId="36CDD62B" w14:textId="77777777" w:rsidTr="00A829D1">
        <w:tc>
          <w:tcPr>
            <w:tcW w:w="9016" w:type="dxa"/>
            <w:gridSpan w:val="3"/>
            <w:vAlign w:val="center"/>
          </w:tcPr>
          <w:p w14:paraId="7F81EF7F" w14:textId="77777777" w:rsidR="00A829D1" w:rsidRPr="00551B1A" w:rsidRDefault="00A829D1" w:rsidP="00A829D1">
            <w:pPr>
              <w:jc w:val="center"/>
              <w:rPr>
                <w:rFonts w:cstheme="minorHAnsi"/>
                <w:b/>
                <w:bCs/>
              </w:rPr>
            </w:pPr>
            <w:r w:rsidRPr="00551B1A">
              <w:rPr>
                <w:rFonts w:cstheme="minorHAnsi"/>
                <w:b/>
                <w:bCs/>
              </w:rPr>
              <w:t>Professional reports/guidance</w:t>
            </w:r>
          </w:p>
        </w:tc>
      </w:tr>
      <w:tr w:rsidR="00A829D1" w:rsidRPr="00502A14" w14:paraId="7CDA6E9C" w14:textId="77777777" w:rsidTr="00A829D1">
        <w:trPr>
          <w:trHeight w:val="1651"/>
        </w:trPr>
        <w:tc>
          <w:tcPr>
            <w:tcW w:w="9016" w:type="dxa"/>
            <w:gridSpan w:val="3"/>
            <w:vAlign w:val="center"/>
          </w:tcPr>
          <w:p w14:paraId="119E135B" w14:textId="77777777" w:rsidR="00A829D1" w:rsidRPr="00502A14" w:rsidRDefault="00A829D1" w:rsidP="00A829D1">
            <w:pPr>
              <w:rPr>
                <w:rFonts w:cstheme="minorHAnsi"/>
              </w:rPr>
            </w:pPr>
            <w:r>
              <w:rPr>
                <w:rFonts w:cstheme="minorHAnsi"/>
              </w:rPr>
              <w:t>NICE 2019</w:t>
            </w:r>
          </w:p>
          <w:p w14:paraId="78593477" w14:textId="77777777" w:rsidR="00A829D1" w:rsidRPr="00502A14" w:rsidRDefault="00A829D1" w:rsidP="00A829D1">
            <w:pPr>
              <w:rPr>
                <w:rFonts w:cstheme="minorHAnsi"/>
              </w:rPr>
            </w:pPr>
            <w:r>
              <w:rPr>
                <w:rFonts w:cstheme="minorHAnsi"/>
              </w:rPr>
              <w:t>ACAS (</w:t>
            </w:r>
            <w:proofErr w:type="spellStart"/>
            <w:r>
              <w:rPr>
                <w:rFonts w:cstheme="minorHAnsi"/>
              </w:rPr>
              <w:t>n.d</w:t>
            </w:r>
            <w:proofErr w:type="spellEnd"/>
            <w:r>
              <w:rPr>
                <w:rFonts w:cstheme="minorHAnsi"/>
              </w:rPr>
              <w:t>)</w:t>
            </w:r>
          </w:p>
          <w:p w14:paraId="113EB218" w14:textId="77777777" w:rsidR="00A829D1" w:rsidRPr="00502A14" w:rsidRDefault="00A829D1" w:rsidP="00A829D1">
            <w:pPr>
              <w:rPr>
                <w:rFonts w:cstheme="minorHAnsi"/>
              </w:rPr>
            </w:pPr>
            <w:r>
              <w:rPr>
                <w:rFonts w:cstheme="minorHAnsi"/>
              </w:rPr>
              <w:t>Mental Health Foundation (2020)</w:t>
            </w:r>
          </w:p>
          <w:p w14:paraId="2D42F5BF" w14:textId="77777777" w:rsidR="00A829D1" w:rsidRPr="00502A14" w:rsidRDefault="00A829D1" w:rsidP="00A829D1">
            <w:pPr>
              <w:rPr>
                <w:rFonts w:cstheme="minorHAnsi"/>
              </w:rPr>
            </w:pPr>
            <w:r>
              <w:rPr>
                <w:rFonts w:cstheme="minorHAnsi"/>
              </w:rPr>
              <w:t>Mind Charity (</w:t>
            </w:r>
            <w:proofErr w:type="spellStart"/>
            <w:r>
              <w:rPr>
                <w:rFonts w:cstheme="minorHAnsi"/>
              </w:rPr>
              <w:t>n.d</w:t>
            </w:r>
            <w:proofErr w:type="spellEnd"/>
            <w:r>
              <w:rPr>
                <w:rFonts w:cstheme="minorHAnsi"/>
              </w:rPr>
              <w:t>)</w:t>
            </w:r>
          </w:p>
        </w:tc>
      </w:tr>
    </w:tbl>
    <w:p w14:paraId="12B0B4E6" w14:textId="6C8B3F2C" w:rsidR="00A829D1" w:rsidRDefault="00A829D1" w:rsidP="00C0712C">
      <w:pPr>
        <w:spacing w:line="360" w:lineRule="auto"/>
        <w:rPr>
          <w:b/>
          <w:bCs/>
        </w:rPr>
      </w:pPr>
    </w:p>
    <w:p w14:paraId="350371BF" w14:textId="77777777" w:rsidR="00A829D1" w:rsidRDefault="00A829D1">
      <w:pPr>
        <w:rPr>
          <w:b/>
          <w:bCs/>
        </w:rPr>
      </w:pPr>
      <w:r>
        <w:rPr>
          <w:b/>
          <w:bCs/>
        </w:rPr>
        <w:br w:type="page"/>
      </w:r>
    </w:p>
    <w:p w14:paraId="383F3970" w14:textId="77777777" w:rsidR="00C0712C" w:rsidRDefault="00C0712C" w:rsidP="00C0712C">
      <w:pPr>
        <w:spacing w:line="360" w:lineRule="auto"/>
        <w:rPr>
          <w:b/>
          <w:bCs/>
        </w:rPr>
      </w:pPr>
    </w:p>
    <w:p w14:paraId="6C3E988E" w14:textId="0167D1C6" w:rsidR="00C0712C" w:rsidRDefault="00144389" w:rsidP="00C0712C">
      <w:pPr>
        <w:spacing w:line="360" w:lineRule="auto"/>
        <w:rPr>
          <w:b/>
          <w:bCs/>
        </w:rPr>
      </w:pPr>
      <w:r>
        <w:rPr>
          <w:b/>
          <w:bCs/>
        </w:rPr>
        <w:t xml:space="preserve">References from </w:t>
      </w:r>
      <w:r w:rsidR="00A829D1">
        <w:rPr>
          <w:b/>
          <w:bCs/>
        </w:rPr>
        <w:t>review outcome</w:t>
      </w:r>
    </w:p>
    <w:p w14:paraId="50D27EDE" w14:textId="77777777" w:rsidR="00DB7E12" w:rsidRPr="0084576A" w:rsidRDefault="00DB7E12" w:rsidP="0084576A">
      <w:pPr>
        <w:spacing w:after="0"/>
        <w:rPr>
          <w:rFonts w:cstheme="minorHAnsi"/>
        </w:rPr>
      </w:pPr>
    </w:p>
    <w:p w14:paraId="40414A48" w14:textId="523DAEF6" w:rsidR="00DB7E12" w:rsidRPr="007C5565" w:rsidRDefault="00DB7E12"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ACAS (</w:t>
      </w:r>
      <w:proofErr w:type="spellStart"/>
      <w:r w:rsidRPr="007C5565">
        <w:rPr>
          <w:rFonts w:cstheme="minorHAnsi"/>
          <w:sz w:val="22"/>
          <w:szCs w:val="22"/>
        </w:rPr>
        <w:t>n.d</w:t>
      </w:r>
      <w:proofErr w:type="spellEnd"/>
      <w:r w:rsidRPr="007C5565">
        <w:rPr>
          <w:rFonts w:cstheme="minorHAnsi"/>
          <w:sz w:val="22"/>
          <w:szCs w:val="22"/>
        </w:rPr>
        <w:t xml:space="preserve">). Returning to work after absence. </w:t>
      </w:r>
      <w:hyperlink r:id="rId5" w:history="1">
        <w:r w:rsidRPr="007C5565">
          <w:rPr>
            <w:rStyle w:val="Hyperlink"/>
            <w:rFonts w:cstheme="minorHAnsi"/>
            <w:sz w:val="22"/>
            <w:szCs w:val="22"/>
          </w:rPr>
          <w:t>https://www.acas.org.uk/absence-from-work/returning-to-work-after-absence</w:t>
        </w:r>
      </w:hyperlink>
      <w:r w:rsidRPr="007C5565">
        <w:rPr>
          <w:rFonts w:cstheme="minorHAnsi"/>
          <w:sz w:val="22"/>
          <w:szCs w:val="22"/>
        </w:rPr>
        <w:t xml:space="preserve"> </w:t>
      </w:r>
    </w:p>
    <w:p w14:paraId="19610B05" w14:textId="4FAA973A" w:rsidR="00317B19" w:rsidRPr="008535B9" w:rsidRDefault="00083361" w:rsidP="00317B19">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Alonso S, Marco</w:t>
      </w:r>
      <w:r w:rsidR="008535B9">
        <w:rPr>
          <w:rFonts w:cstheme="minorHAnsi"/>
          <w:sz w:val="22"/>
          <w:szCs w:val="22"/>
        </w:rPr>
        <w:t xml:space="preserve"> </w:t>
      </w:r>
      <w:r w:rsidRPr="007C5565">
        <w:rPr>
          <w:rFonts w:cstheme="minorHAnsi"/>
          <w:sz w:val="22"/>
          <w:szCs w:val="22"/>
        </w:rPr>
        <w:t xml:space="preserve">JH, </w:t>
      </w:r>
      <w:proofErr w:type="spellStart"/>
      <w:r w:rsidRPr="007C5565">
        <w:rPr>
          <w:rFonts w:cstheme="minorHAnsi"/>
          <w:sz w:val="22"/>
          <w:szCs w:val="22"/>
        </w:rPr>
        <w:t>Andani</w:t>
      </w:r>
      <w:proofErr w:type="spellEnd"/>
      <w:r w:rsidRPr="007C5565">
        <w:rPr>
          <w:rFonts w:cstheme="minorHAnsi"/>
          <w:sz w:val="22"/>
          <w:szCs w:val="22"/>
        </w:rPr>
        <w:t xml:space="preserve"> J. Reducing the time until psychotherapy initiation reduces sick leave duration in participants diagnosed with anxiety and mood disorders.</w:t>
      </w:r>
      <w:r w:rsidR="000B41CF">
        <w:rPr>
          <w:rFonts w:cstheme="minorHAnsi"/>
          <w:sz w:val="22"/>
          <w:szCs w:val="22"/>
        </w:rPr>
        <w:t xml:space="preserve"> </w:t>
      </w:r>
      <w:r w:rsidRPr="007C5565">
        <w:rPr>
          <w:rFonts w:cstheme="minorHAnsi"/>
          <w:sz w:val="22"/>
          <w:szCs w:val="22"/>
        </w:rPr>
        <w:t xml:space="preserve">Clin </w:t>
      </w:r>
      <w:proofErr w:type="spellStart"/>
      <w:r w:rsidRPr="007C5565">
        <w:rPr>
          <w:rFonts w:cstheme="minorHAnsi"/>
          <w:sz w:val="22"/>
          <w:szCs w:val="22"/>
        </w:rPr>
        <w:t>Psychol</w:t>
      </w:r>
      <w:proofErr w:type="spellEnd"/>
      <w:r w:rsidRPr="007C5565">
        <w:rPr>
          <w:rFonts w:cstheme="minorHAnsi"/>
          <w:sz w:val="22"/>
          <w:szCs w:val="22"/>
        </w:rPr>
        <w:t xml:space="preserve"> </w:t>
      </w:r>
      <w:proofErr w:type="spellStart"/>
      <w:r w:rsidRPr="007C5565">
        <w:rPr>
          <w:rFonts w:cstheme="minorHAnsi"/>
          <w:sz w:val="22"/>
          <w:szCs w:val="22"/>
        </w:rPr>
        <w:t>Psychother</w:t>
      </w:r>
      <w:proofErr w:type="spellEnd"/>
      <w:r w:rsidRPr="007C5565">
        <w:rPr>
          <w:rFonts w:cstheme="minorHAnsi"/>
          <w:sz w:val="22"/>
          <w:szCs w:val="22"/>
        </w:rPr>
        <w:t xml:space="preserve">. </w:t>
      </w:r>
      <w:r w:rsidR="00706A5A" w:rsidRPr="007C5565">
        <w:rPr>
          <w:rFonts w:cstheme="minorHAnsi"/>
          <w:sz w:val="22"/>
          <w:szCs w:val="22"/>
        </w:rPr>
        <w:t>2017</w:t>
      </w:r>
      <w:r w:rsidR="007F369A">
        <w:rPr>
          <w:rFonts w:cstheme="minorHAnsi"/>
          <w:sz w:val="22"/>
          <w:szCs w:val="22"/>
        </w:rPr>
        <w:t>;</w:t>
      </w:r>
      <w:r w:rsidR="00706A5A" w:rsidRPr="007C5565">
        <w:rPr>
          <w:rFonts w:cstheme="minorHAnsi"/>
          <w:sz w:val="22"/>
          <w:szCs w:val="22"/>
        </w:rPr>
        <w:t xml:space="preserve"> </w:t>
      </w:r>
      <w:r w:rsidRPr="007C5565">
        <w:rPr>
          <w:rFonts w:cstheme="minorHAnsi"/>
          <w:sz w:val="22"/>
          <w:szCs w:val="22"/>
        </w:rPr>
        <w:t>25</w:t>
      </w:r>
      <w:r w:rsidR="00B74136">
        <w:rPr>
          <w:rFonts w:cstheme="minorHAnsi"/>
          <w:sz w:val="22"/>
          <w:szCs w:val="22"/>
        </w:rPr>
        <w:t>(1)</w:t>
      </w:r>
      <w:r w:rsidRPr="007C5565">
        <w:rPr>
          <w:rFonts w:cstheme="minorHAnsi"/>
          <w:sz w:val="22"/>
          <w:szCs w:val="22"/>
        </w:rPr>
        <w:t>:138-143.</w:t>
      </w:r>
      <w:r w:rsidR="00317B19">
        <w:rPr>
          <w:rFonts w:cstheme="minorHAnsi"/>
          <w:sz w:val="22"/>
          <w:szCs w:val="22"/>
        </w:rPr>
        <w:t xml:space="preserve">  </w:t>
      </w:r>
      <w:hyperlink r:id="rId6" w:history="1">
        <w:r w:rsidR="008535B9" w:rsidRPr="00917B1B">
          <w:rPr>
            <w:rStyle w:val="Hyperlink"/>
            <w:sz w:val="22"/>
            <w:szCs w:val="22"/>
          </w:rPr>
          <w:t>https://doi.org/10.1002/cpp.2134</w:t>
        </w:r>
      </w:hyperlink>
    </w:p>
    <w:p w14:paraId="52608D18" w14:textId="5EF15F68" w:rsidR="00083361" w:rsidRPr="007C5565" w:rsidRDefault="00A06F2A"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Andersén Å, Berglund E, </w:t>
      </w:r>
      <w:proofErr w:type="spellStart"/>
      <w:r w:rsidRPr="007C5565">
        <w:rPr>
          <w:rFonts w:cstheme="minorHAnsi"/>
          <w:sz w:val="22"/>
          <w:szCs w:val="22"/>
        </w:rPr>
        <w:t>Anderzén</w:t>
      </w:r>
      <w:proofErr w:type="spellEnd"/>
      <w:r w:rsidRPr="007C5565">
        <w:rPr>
          <w:rFonts w:cstheme="minorHAnsi"/>
          <w:sz w:val="22"/>
          <w:szCs w:val="22"/>
        </w:rPr>
        <w:t xml:space="preserve"> I. Rehabilitation coordinator intervention versus control in psychiatric specialist care for return to work and reduced sick leave: study protocol of a randomised controlled trial. BMC Public Health. 2020;20(1):1-8. </w:t>
      </w:r>
      <w:hyperlink r:id="rId7" w:history="1">
        <w:r w:rsidRPr="007C5565">
          <w:rPr>
            <w:rStyle w:val="Hyperlink"/>
            <w:rFonts w:cstheme="minorHAnsi"/>
            <w:sz w:val="22"/>
            <w:szCs w:val="22"/>
          </w:rPr>
          <w:t>https://doi.org/10.1186/s12889-020-8238-3</w:t>
        </w:r>
      </w:hyperlink>
      <w:r w:rsidRPr="007C5565">
        <w:rPr>
          <w:rFonts w:cstheme="minorHAnsi"/>
          <w:sz w:val="22"/>
          <w:szCs w:val="22"/>
        </w:rPr>
        <w:t xml:space="preserve"> </w:t>
      </w:r>
    </w:p>
    <w:p w14:paraId="1987E469" w14:textId="3B9D3573" w:rsidR="004F1784" w:rsidRPr="00EE3627" w:rsidRDefault="00083361" w:rsidP="00EE362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Andersen MF, Nielsen KM., Brinkmann, S. Meta-synthesis of qualitative research on return to work among employees with common mental disorders. </w:t>
      </w:r>
      <w:r w:rsidR="00E07184">
        <w:rPr>
          <w:rFonts w:cstheme="minorHAnsi"/>
          <w:sz w:val="22"/>
          <w:szCs w:val="22"/>
        </w:rPr>
        <w:t>Scand J</w:t>
      </w:r>
      <w:r w:rsidRPr="007C5565">
        <w:rPr>
          <w:rFonts w:cstheme="minorHAnsi"/>
          <w:sz w:val="22"/>
          <w:szCs w:val="22"/>
        </w:rPr>
        <w:t xml:space="preserve"> </w:t>
      </w:r>
      <w:r w:rsidR="00E07184">
        <w:rPr>
          <w:rFonts w:cstheme="minorHAnsi"/>
          <w:sz w:val="22"/>
          <w:szCs w:val="22"/>
        </w:rPr>
        <w:t>W</w:t>
      </w:r>
      <w:r w:rsidRPr="007C5565">
        <w:rPr>
          <w:rFonts w:cstheme="minorHAnsi"/>
          <w:sz w:val="22"/>
          <w:szCs w:val="22"/>
        </w:rPr>
        <w:t xml:space="preserve">ork </w:t>
      </w:r>
      <w:r w:rsidR="00E07184">
        <w:rPr>
          <w:rFonts w:cstheme="minorHAnsi"/>
          <w:sz w:val="22"/>
          <w:szCs w:val="22"/>
        </w:rPr>
        <w:t>Environ H</w:t>
      </w:r>
      <w:r w:rsidRPr="007C5565">
        <w:rPr>
          <w:rFonts w:cstheme="minorHAnsi"/>
          <w:sz w:val="22"/>
          <w:szCs w:val="22"/>
        </w:rPr>
        <w:t>ealth</w:t>
      </w:r>
      <w:r w:rsidR="00E07184">
        <w:rPr>
          <w:rFonts w:cstheme="minorHAnsi"/>
          <w:sz w:val="22"/>
          <w:szCs w:val="22"/>
        </w:rPr>
        <w:t>.</w:t>
      </w:r>
      <w:r w:rsidRPr="007C5565">
        <w:rPr>
          <w:rFonts w:cstheme="minorHAnsi"/>
          <w:sz w:val="22"/>
          <w:szCs w:val="22"/>
        </w:rPr>
        <w:t xml:space="preserve"> </w:t>
      </w:r>
      <w:r w:rsidR="0048631D" w:rsidRPr="007C5565">
        <w:rPr>
          <w:rFonts w:cstheme="minorHAnsi"/>
          <w:sz w:val="22"/>
          <w:szCs w:val="22"/>
        </w:rPr>
        <w:t>2012</w:t>
      </w:r>
      <w:r w:rsidR="00EE3627">
        <w:rPr>
          <w:rFonts w:cstheme="minorHAnsi"/>
          <w:sz w:val="22"/>
          <w:szCs w:val="22"/>
        </w:rPr>
        <w:t>;38(2)</w:t>
      </w:r>
      <w:r w:rsidR="0048631D" w:rsidRPr="007C5565">
        <w:rPr>
          <w:rFonts w:cstheme="minorHAnsi"/>
          <w:sz w:val="22"/>
          <w:szCs w:val="22"/>
        </w:rPr>
        <w:t xml:space="preserve"> </w:t>
      </w:r>
      <w:r w:rsidRPr="007C5565">
        <w:rPr>
          <w:rFonts w:cstheme="minorHAnsi"/>
          <w:sz w:val="22"/>
          <w:szCs w:val="22"/>
        </w:rPr>
        <w:t>93-104</w:t>
      </w:r>
      <w:r w:rsidR="00EE3627" w:rsidRPr="00EE3627">
        <w:rPr>
          <w:rFonts w:cstheme="minorHAnsi"/>
          <w:sz w:val="22"/>
          <w:szCs w:val="22"/>
        </w:rPr>
        <w:t xml:space="preserve">. </w:t>
      </w:r>
      <w:hyperlink r:id="rId8" w:history="1">
        <w:r w:rsidR="00EE3627" w:rsidRPr="00EE3627">
          <w:rPr>
            <w:rStyle w:val="Hyperlink"/>
            <w:rFonts w:cstheme="minorHAnsi"/>
            <w:sz w:val="22"/>
            <w:szCs w:val="22"/>
          </w:rPr>
          <w:t>https://doi.org/10.5271/sjweh.3257</w:t>
        </w:r>
      </w:hyperlink>
    </w:p>
    <w:p w14:paraId="39511E18" w14:textId="0B81D161" w:rsidR="00DB2510" w:rsidRPr="00DB2510" w:rsidRDefault="00083361" w:rsidP="00DB2510">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Arends I, van der Klink JJ, van </w:t>
      </w:r>
      <w:proofErr w:type="spellStart"/>
      <w:r w:rsidRPr="007C5565">
        <w:rPr>
          <w:rFonts w:cstheme="minorHAnsi"/>
          <w:sz w:val="22"/>
          <w:szCs w:val="22"/>
        </w:rPr>
        <w:t>Rhenen</w:t>
      </w:r>
      <w:proofErr w:type="spellEnd"/>
      <w:r w:rsidRPr="007C5565">
        <w:rPr>
          <w:rFonts w:cstheme="minorHAnsi"/>
          <w:sz w:val="22"/>
          <w:szCs w:val="22"/>
        </w:rPr>
        <w:t xml:space="preserve"> W, de Boer MR, </w:t>
      </w:r>
      <w:proofErr w:type="spellStart"/>
      <w:r w:rsidRPr="007C5565">
        <w:rPr>
          <w:rFonts w:cstheme="minorHAnsi"/>
          <w:sz w:val="22"/>
          <w:szCs w:val="22"/>
        </w:rPr>
        <w:t>Bültmann</w:t>
      </w:r>
      <w:proofErr w:type="spellEnd"/>
      <w:r w:rsidRPr="007C5565">
        <w:rPr>
          <w:rFonts w:cstheme="minorHAnsi"/>
          <w:sz w:val="22"/>
          <w:szCs w:val="22"/>
        </w:rPr>
        <w:t>, U. Prevention of recurrent sickness absence in workers with common mental disorders:</w:t>
      </w:r>
      <w:r w:rsidR="00D06371" w:rsidRPr="007C5565">
        <w:rPr>
          <w:rFonts w:cstheme="minorHAnsi"/>
          <w:sz w:val="22"/>
          <w:szCs w:val="22"/>
        </w:rPr>
        <w:t xml:space="preserve"> </w:t>
      </w:r>
      <w:r w:rsidRPr="007C5565">
        <w:rPr>
          <w:rFonts w:cstheme="minorHAnsi"/>
          <w:sz w:val="22"/>
          <w:szCs w:val="22"/>
        </w:rPr>
        <w:t xml:space="preserve">results of a cluster-randomised controlled trial. </w:t>
      </w:r>
      <w:proofErr w:type="spellStart"/>
      <w:r w:rsidRPr="007C5565">
        <w:rPr>
          <w:rFonts w:cstheme="minorHAnsi"/>
          <w:sz w:val="22"/>
          <w:szCs w:val="22"/>
        </w:rPr>
        <w:t>Occup</w:t>
      </w:r>
      <w:proofErr w:type="spellEnd"/>
      <w:r w:rsidRPr="007C5565">
        <w:rPr>
          <w:rFonts w:cstheme="minorHAnsi"/>
          <w:sz w:val="22"/>
          <w:szCs w:val="22"/>
        </w:rPr>
        <w:t xml:space="preserve"> Environ Med</w:t>
      </w:r>
      <w:r w:rsidR="00547771">
        <w:rPr>
          <w:rFonts w:cstheme="minorHAnsi"/>
          <w:sz w:val="22"/>
          <w:szCs w:val="22"/>
        </w:rPr>
        <w:t>.</w:t>
      </w:r>
      <w:r w:rsidRPr="007C5565">
        <w:rPr>
          <w:rFonts w:cstheme="minorHAnsi"/>
          <w:sz w:val="22"/>
          <w:szCs w:val="22"/>
        </w:rPr>
        <w:t xml:space="preserve"> </w:t>
      </w:r>
      <w:r w:rsidR="00547771" w:rsidRPr="007C5565">
        <w:rPr>
          <w:rFonts w:cstheme="minorHAnsi"/>
          <w:sz w:val="22"/>
          <w:szCs w:val="22"/>
        </w:rPr>
        <w:t>2014</w:t>
      </w:r>
      <w:r w:rsidR="00547771">
        <w:rPr>
          <w:rFonts w:cstheme="minorHAnsi"/>
          <w:sz w:val="22"/>
          <w:szCs w:val="22"/>
        </w:rPr>
        <w:t>;</w:t>
      </w:r>
      <w:r w:rsidR="00547771" w:rsidRPr="007C5565">
        <w:rPr>
          <w:rFonts w:cstheme="minorHAnsi"/>
          <w:sz w:val="22"/>
          <w:szCs w:val="22"/>
        </w:rPr>
        <w:t xml:space="preserve"> </w:t>
      </w:r>
      <w:r w:rsidRPr="007C5565">
        <w:rPr>
          <w:rFonts w:cstheme="minorHAnsi"/>
          <w:sz w:val="22"/>
          <w:szCs w:val="22"/>
        </w:rPr>
        <w:t>71(1), 21-29.</w:t>
      </w:r>
      <w:r w:rsidR="00DB2510">
        <w:rPr>
          <w:rFonts w:cstheme="minorHAnsi"/>
          <w:sz w:val="22"/>
          <w:szCs w:val="22"/>
        </w:rPr>
        <w:t xml:space="preserve"> </w:t>
      </w:r>
      <w:hyperlink r:id="rId9" w:history="1">
        <w:r w:rsidR="00DB2510" w:rsidRPr="00DB2510">
          <w:rPr>
            <w:rStyle w:val="Hyperlink"/>
            <w:sz w:val="22"/>
            <w:szCs w:val="22"/>
          </w:rPr>
          <w:t>https://doi.org/10.1136/oemed-2013-101412</w:t>
        </w:r>
      </w:hyperlink>
    </w:p>
    <w:p w14:paraId="2FB797CF" w14:textId="4E07EA94" w:rsidR="00B174C7" w:rsidRPr="007C5565" w:rsidRDefault="002C5ADF"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Axén I, Björk </w:t>
      </w:r>
      <w:proofErr w:type="spellStart"/>
      <w:r w:rsidRPr="007C5565">
        <w:rPr>
          <w:rFonts w:cstheme="minorHAnsi"/>
          <w:sz w:val="22"/>
          <w:szCs w:val="22"/>
        </w:rPr>
        <w:t>Brämberg</w:t>
      </w:r>
      <w:proofErr w:type="spellEnd"/>
      <w:r w:rsidRPr="007C5565">
        <w:rPr>
          <w:rFonts w:cstheme="minorHAnsi"/>
          <w:sz w:val="22"/>
          <w:szCs w:val="22"/>
        </w:rPr>
        <w:t xml:space="preserve"> E, Vaez M, Lundin A, Bergström G. Interventions for common mental disorders in the occupational health service: a systematic review with a narrative synthesis. Int Arch </w:t>
      </w:r>
      <w:proofErr w:type="spellStart"/>
      <w:r w:rsidRPr="007C5565">
        <w:rPr>
          <w:rFonts w:cstheme="minorHAnsi"/>
          <w:sz w:val="22"/>
          <w:szCs w:val="22"/>
        </w:rPr>
        <w:t>Occup</w:t>
      </w:r>
      <w:proofErr w:type="spellEnd"/>
      <w:r w:rsidRPr="007C5565">
        <w:rPr>
          <w:rFonts w:cstheme="minorHAnsi"/>
          <w:sz w:val="22"/>
          <w:szCs w:val="22"/>
        </w:rPr>
        <w:t xml:space="preserve"> Environ health. 2020;93(7):823-38. </w:t>
      </w:r>
      <w:hyperlink r:id="rId10" w:history="1">
        <w:r w:rsidRPr="007C5565">
          <w:rPr>
            <w:rStyle w:val="Hyperlink"/>
            <w:rFonts w:cstheme="minorHAnsi"/>
            <w:sz w:val="22"/>
            <w:szCs w:val="22"/>
          </w:rPr>
          <w:t>https://doi.org/10.1007/s00420-020-01535-4</w:t>
        </w:r>
      </w:hyperlink>
      <w:r w:rsidRPr="007C5565">
        <w:rPr>
          <w:rFonts w:cstheme="minorHAnsi"/>
          <w:sz w:val="22"/>
          <w:szCs w:val="22"/>
        </w:rPr>
        <w:t xml:space="preserve"> </w:t>
      </w:r>
    </w:p>
    <w:p w14:paraId="25B93A54" w14:textId="4030158F" w:rsidR="00B174C7" w:rsidRPr="007C5565" w:rsidRDefault="00B174C7"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Bastien MF, </w:t>
      </w:r>
      <w:proofErr w:type="spellStart"/>
      <w:r w:rsidRPr="007C5565">
        <w:rPr>
          <w:rFonts w:cstheme="minorHAnsi"/>
          <w:sz w:val="22"/>
          <w:szCs w:val="22"/>
        </w:rPr>
        <w:t>Corbière</w:t>
      </w:r>
      <w:proofErr w:type="spellEnd"/>
      <w:r w:rsidRPr="007C5565">
        <w:rPr>
          <w:rFonts w:cstheme="minorHAnsi"/>
          <w:sz w:val="22"/>
          <w:szCs w:val="22"/>
        </w:rPr>
        <w:t xml:space="preserve"> M. Return-to-Work Following Depression: What Work Accommodations Do Employers and Human Resources Directors Put in Place? J </w:t>
      </w:r>
      <w:proofErr w:type="spellStart"/>
      <w:r w:rsidRPr="007C5565">
        <w:rPr>
          <w:rFonts w:cstheme="minorHAnsi"/>
          <w:sz w:val="22"/>
          <w:szCs w:val="22"/>
        </w:rPr>
        <w:t>Occup</w:t>
      </w:r>
      <w:proofErr w:type="spellEnd"/>
      <w:r w:rsidRPr="007C5565">
        <w:rPr>
          <w:rFonts w:cstheme="minorHAnsi"/>
          <w:sz w:val="22"/>
          <w:szCs w:val="22"/>
        </w:rPr>
        <w:t xml:space="preserve"> </w:t>
      </w:r>
      <w:proofErr w:type="spellStart"/>
      <w:r w:rsidRPr="007C5565">
        <w:rPr>
          <w:rFonts w:cstheme="minorHAnsi"/>
          <w:sz w:val="22"/>
          <w:szCs w:val="22"/>
        </w:rPr>
        <w:t>Rehabil</w:t>
      </w:r>
      <w:proofErr w:type="spellEnd"/>
      <w:r w:rsidRPr="007C5565">
        <w:rPr>
          <w:rFonts w:cstheme="minorHAnsi"/>
          <w:sz w:val="22"/>
          <w:szCs w:val="22"/>
        </w:rPr>
        <w:t xml:space="preserve">. 2019;29(2):423-432. </w:t>
      </w:r>
      <w:hyperlink r:id="rId11" w:history="1">
        <w:r w:rsidRPr="007C5565">
          <w:rPr>
            <w:rStyle w:val="Hyperlink"/>
            <w:rFonts w:cstheme="minorHAnsi"/>
            <w:sz w:val="22"/>
            <w:szCs w:val="22"/>
          </w:rPr>
          <w:t>https://doi.org/10.1007/s10926-018-9801-y</w:t>
        </w:r>
      </w:hyperlink>
      <w:r w:rsidRPr="007C5565">
        <w:rPr>
          <w:rFonts w:cstheme="minorHAnsi"/>
          <w:sz w:val="22"/>
          <w:szCs w:val="22"/>
        </w:rPr>
        <w:t xml:space="preserve"> </w:t>
      </w:r>
    </w:p>
    <w:p w14:paraId="0E2EB5CD" w14:textId="1083B9AB" w:rsidR="00574ED1" w:rsidRPr="00574ED1" w:rsidRDefault="00083361" w:rsidP="00574ED1">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lastRenderedPageBreak/>
        <w:t xml:space="preserve">Blank L, Peters J, </w:t>
      </w:r>
      <w:proofErr w:type="spellStart"/>
      <w:r w:rsidRPr="007C5565">
        <w:rPr>
          <w:rFonts w:cstheme="minorHAnsi"/>
          <w:sz w:val="22"/>
          <w:szCs w:val="22"/>
        </w:rPr>
        <w:t>Pickvance</w:t>
      </w:r>
      <w:proofErr w:type="spellEnd"/>
      <w:r w:rsidRPr="007C5565">
        <w:rPr>
          <w:rFonts w:cstheme="minorHAnsi"/>
          <w:sz w:val="22"/>
          <w:szCs w:val="22"/>
        </w:rPr>
        <w:t xml:space="preserve"> S, Wilford J, MacDonald E. A systematic review of the factors which predict return to work for people suffering episodes of poor mental health. </w:t>
      </w:r>
      <w:r w:rsidR="00E70282">
        <w:rPr>
          <w:rFonts w:cstheme="minorHAnsi"/>
          <w:sz w:val="22"/>
          <w:szCs w:val="22"/>
        </w:rPr>
        <w:t>J</w:t>
      </w:r>
      <w:r w:rsidRPr="007C5565">
        <w:rPr>
          <w:rFonts w:cstheme="minorHAnsi"/>
          <w:sz w:val="22"/>
          <w:szCs w:val="22"/>
        </w:rPr>
        <w:t xml:space="preserve"> </w:t>
      </w:r>
      <w:proofErr w:type="spellStart"/>
      <w:r w:rsidR="00111C6C">
        <w:rPr>
          <w:rFonts w:cstheme="minorHAnsi"/>
          <w:sz w:val="22"/>
          <w:szCs w:val="22"/>
        </w:rPr>
        <w:t>O</w:t>
      </w:r>
      <w:r w:rsidRPr="007C5565">
        <w:rPr>
          <w:rFonts w:cstheme="minorHAnsi"/>
          <w:sz w:val="22"/>
          <w:szCs w:val="22"/>
        </w:rPr>
        <w:t>ccup</w:t>
      </w:r>
      <w:proofErr w:type="spellEnd"/>
      <w:r w:rsidRPr="007C5565">
        <w:rPr>
          <w:rFonts w:cstheme="minorHAnsi"/>
          <w:sz w:val="22"/>
          <w:szCs w:val="22"/>
        </w:rPr>
        <w:t xml:space="preserve"> </w:t>
      </w:r>
      <w:proofErr w:type="spellStart"/>
      <w:r w:rsidR="00111C6C">
        <w:rPr>
          <w:rFonts w:cstheme="minorHAnsi"/>
          <w:sz w:val="22"/>
          <w:szCs w:val="22"/>
        </w:rPr>
        <w:t>R</w:t>
      </w:r>
      <w:r w:rsidRPr="007C5565">
        <w:rPr>
          <w:rFonts w:cstheme="minorHAnsi"/>
          <w:sz w:val="22"/>
          <w:szCs w:val="22"/>
        </w:rPr>
        <w:t>ehabil</w:t>
      </w:r>
      <w:proofErr w:type="spellEnd"/>
      <w:r w:rsidR="00574ED1">
        <w:rPr>
          <w:rFonts w:cstheme="minorHAnsi"/>
          <w:sz w:val="22"/>
          <w:szCs w:val="22"/>
        </w:rPr>
        <w:t>.</w:t>
      </w:r>
      <w:r w:rsidRPr="007C5565">
        <w:rPr>
          <w:rFonts w:cstheme="minorHAnsi"/>
          <w:sz w:val="22"/>
          <w:szCs w:val="22"/>
        </w:rPr>
        <w:t xml:space="preserve"> </w:t>
      </w:r>
      <w:r w:rsidR="00E70282" w:rsidRPr="007C5565">
        <w:rPr>
          <w:rFonts w:cstheme="minorHAnsi"/>
          <w:sz w:val="22"/>
          <w:szCs w:val="22"/>
        </w:rPr>
        <w:t>(2008)</w:t>
      </w:r>
      <w:r w:rsidR="00CF7BEC">
        <w:rPr>
          <w:rFonts w:cstheme="minorHAnsi"/>
          <w:sz w:val="22"/>
          <w:szCs w:val="22"/>
        </w:rPr>
        <w:t>;</w:t>
      </w:r>
      <w:r w:rsidR="00E70282" w:rsidRPr="007C5565">
        <w:rPr>
          <w:rFonts w:cstheme="minorHAnsi"/>
          <w:sz w:val="22"/>
          <w:szCs w:val="22"/>
        </w:rPr>
        <w:t xml:space="preserve"> </w:t>
      </w:r>
      <w:r w:rsidRPr="007C5565">
        <w:rPr>
          <w:rFonts w:cstheme="minorHAnsi"/>
          <w:sz w:val="22"/>
          <w:szCs w:val="22"/>
        </w:rPr>
        <w:t>18(1)</w:t>
      </w:r>
      <w:r w:rsidR="00CF7BEC">
        <w:rPr>
          <w:rFonts w:cstheme="minorHAnsi"/>
          <w:sz w:val="22"/>
          <w:szCs w:val="22"/>
        </w:rPr>
        <w:t>:</w:t>
      </w:r>
      <w:r w:rsidRPr="007C5565">
        <w:rPr>
          <w:rFonts w:cstheme="minorHAnsi"/>
          <w:sz w:val="22"/>
          <w:szCs w:val="22"/>
        </w:rPr>
        <w:t xml:space="preserve"> 27-34.</w:t>
      </w:r>
      <w:r w:rsidR="00574ED1">
        <w:rPr>
          <w:rFonts w:cstheme="minorHAnsi"/>
          <w:sz w:val="22"/>
          <w:szCs w:val="22"/>
        </w:rPr>
        <w:t xml:space="preserve"> </w:t>
      </w:r>
      <w:hyperlink r:id="rId12" w:history="1">
        <w:r w:rsidR="00574ED1" w:rsidRPr="00574ED1">
          <w:rPr>
            <w:rStyle w:val="Hyperlink"/>
            <w:sz w:val="22"/>
            <w:szCs w:val="22"/>
          </w:rPr>
          <w:t>https://doi.org/10.1007/s10926-008-9121-8</w:t>
        </w:r>
      </w:hyperlink>
    </w:p>
    <w:p w14:paraId="51F9DC35" w14:textId="40540485" w:rsidR="00FE720A" w:rsidRPr="00D55314" w:rsidRDefault="002C5ADF" w:rsidP="00D55314">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Boštjančič E, </w:t>
      </w:r>
      <w:proofErr w:type="spellStart"/>
      <w:r w:rsidRPr="007C5565">
        <w:rPr>
          <w:rFonts w:cstheme="minorHAnsi"/>
          <w:sz w:val="22"/>
          <w:szCs w:val="22"/>
        </w:rPr>
        <w:t>Galič</w:t>
      </w:r>
      <w:proofErr w:type="spellEnd"/>
      <w:r w:rsidRPr="007C5565">
        <w:rPr>
          <w:rFonts w:cstheme="minorHAnsi"/>
          <w:sz w:val="22"/>
          <w:szCs w:val="22"/>
        </w:rPr>
        <w:t xml:space="preserve"> K. Returning to work after sick leave–The role of work demands and resources, self-efficacy, and social support. Front Psychol. 2020;</w:t>
      </w:r>
      <w:r w:rsidR="00CF7BEC">
        <w:rPr>
          <w:rFonts w:cstheme="minorHAnsi"/>
          <w:sz w:val="22"/>
          <w:szCs w:val="22"/>
        </w:rPr>
        <w:t xml:space="preserve"> </w:t>
      </w:r>
      <w:r w:rsidRPr="007C5565">
        <w:rPr>
          <w:rFonts w:cstheme="minorHAnsi"/>
          <w:sz w:val="22"/>
          <w:szCs w:val="22"/>
        </w:rPr>
        <w:t>11:661</w:t>
      </w:r>
      <w:r w:rsidR="00FE720A">
        <w:rPr>
          <w:rFonts w:cstheme="minorHAnsi"/>
          <w:sz w:val="22"/>
          <w:szCs w:val="22"/>
        </w:rPr>
        <w:t>.</w:t>
      </w:r>
      <w:r w:rsidR="00D55314">
        <w:rPr>
          <w:rFonts w:cstheme="minorHAnsi"/>
          <w:sz w:val="22"/>
          <w:szCs w:val="22"/>
        </w:rPr>
        <w:t xml:space="preserve"> </w:t>
      </w:r>
      <w:hyperlink r:id="rId13" w:history="1">
        <w:r w:rsidR="00D55314" w:rsidRPr="00917B1B">
          <w:rPr>
            <w:rStyle w:val="Hyperlink"/>
            <w:sz w:val="22"/>
            <w:szCs w:val="22"/>
          </w:rPr>
          <w:t>https://doi.org/10.3389%2Ffpsyg.2020.00661</w:t>
        </w:r>
      </w:hyperlink>
    </w:p>
    <w:p w14:paraId="5A8AC3E0" w14:textId="5B82AF5F" w:rsidR="002C5ADF" w:rsidRPr="007C5565" w:rsidRDefault="00E72AAC" w:rsidP="00F96A77">
      <w:pPr>
        <w:pStyle w:val="ListParagraph"/>
        <w:numPr>
          <w:ilvl w:val="0"/>
          <w:numId w:val="3"/>
        </w:numPr>
        <w:spacing w:after="0" w:line="480" w:lineRule="auto"/>
        <w:ind w:left="709" w:hanging="349"/>
        <w:rPr>
          <w:rFonts w:cstheme="minorHAnsi"/>
          <w:sz w:val="22"/>
          <w:szCs w:val="22"/>
        </w:rPr>
      </w:pPr>
      <w:proofErr w:type="spellStart"/>
      <w:r w:rsidRPr="007C5565">
        <w:rPr>
          <w:rFonts w:cstheme="minorHAnsi"/>
          <w:sz w:val="22"/>
          <w:szCs w:val="22"/>
        </w:rPr>
        <w:t>Brenninkmeijer</w:t>
      </w:r>
      <w:proofErr w:type="spellEnd"/>
      <w:r w:rsidRPr="007C5565">
        <w:rPr>
          <w:rFonts w:cstheme="minorHAnsi"/>
          <w:sz w:val="22"/>
          <w:szCs w:val="22"/>
        </w:rPr>
        <w:t xml:space="preserve"> V, </w:t>
      </w:r>
      <w:proofErr w:type="spellStart"/>
      <w:r w:rsidRPr="007C5565">
        <w:rPr>
          <w:rFonts w:cstheme="minorHAnsi"/>
          <w:sz w:val="22"/>
          <w:szCs w:val="22"/>
        </w:rPr>
        <w:t>Lagerveld</w:t>
      </w:r>
      <w:proofErr w:type="spellEnd"/>
      <w:r w:rsidRPr="007C5565">
        <w:rPr>
          <w:rFonts w:cstheme="minorHAnsi"/>
          <w:sz w:val="22"/>
          <w:szCs w:val="22"/>
        </w:rPr>
        <w:t xml:space="preserve"> SE, Blonk RW, Schaufeli WB, </w:t>
      </w:r>
      <w:proofErr w:type="spellStart"/>
      <w:r w:rsidRPr="007C5565">
        <w:rPr>
          <w:rFonts w:cstheme="minorHAnsi"/>
          <w:sz w:val="22"/>
          <w:szCs w:val="22"/>
        </w:rPr>
        <w:t>Wijngaards</w:t>
      </w:r>
      <w:proofErr w:type="spellEnd"/>
      <w:r w:rsidRPr="007C5565">
        <w:rPr>
          <w:rFonts w:cstheme="minorHAnsi"/>
          <w:sz w:val="22"/>
          <w:szCs w:val="22"/>
        </w:rPr>
        <w:t xml:space="preserve">-de </w:t>
      </w:r>
      <w:proofErr w:type="spellStart"/>
      <w:r w:rsidRPr="007C5565">
        <w:rPr>
          <w:rFonts w:cstheme="minorHAnsi"/>
          <w:sz w:val="22"/>
          <w:szCs w:val="22"/>
        </w:rPr>
        <w:t>Meij</w:t>
      </w:r>
      <w:proofErr w:type="spellEnd"/>
      <w:r w:rsidRPr="007C5565">
        <w:rPr>
          <w:rFonts w:cstheme="minorHAnsi"/>
          <w:sz w:val="22"/>
          <w:szCs w:val="22"/>
        </w:rPr>
        <w:t xml:space="preserve"> LD. Predicting the effectiveness of work-focused CBT for common mental disorders: the influence of baseline self-efficacy, depression and anxiety. J. </w:t>
      </w:r>
      <w:proofErr w:type="spellStart"/>
      <w:r w:rsidRPr="007C5565">
        <w:rPr>
          <w:rFonts w:cstheme="minorHAnsi"/>
          <w:sz w:val="22"/>
          <w:szCs w:val="22"/>
        </w:rPr>
        <w:t>Occup</w:t>
      </w:r>
      <w:proofErr w:type="spellEnd"/>
      <w:r w:rsidRPr="007C5565">
        <w:rPr>
          <w:rFonts w:cstheme="minorHAnsi"/>
          <w:sz w:val="22"/>
          <w:szCs w:val="22"/>
        </w:rPr>
        <w:t xml:space="preserve">. </w:t>
      </w:r>
      <w:proofErr w:type="spellStart"/>
      <w:r w:rsidRPr="007C5565">
        <w:rPr>
          <w:rFonts w:cstheme="minorHAnsi"/>
          <w:sz w:val="22"/>
          <w:szCs w:val="22"/>
        </w:rPr>
        <w:t>Rehabil</w:t>
      </w:r>
      <w:proofErr w:type="spellEnd"/>
      <w:r w:rsidRPr="007C5565">
        <w:rPr>
          <w:rFonts w:cstheme="minorHAnsi"/>
          <w:sz w:val="22"/>
          <w:szCs w:val="22"/>
        </w:rPr>
        <w:t xml:space="preserve">. 2019;29(1):31-41. </w:t>
      </w:r>
      <w:hyperlink r:id="rId14" w:history="1">
        <w:r w:rsidRPr="007C5565">
          <w:rPr>
            <w:rStyle w:val="Hyperlink"/>
            <w:rFonts w:cstheme="minorHAnsi"/>
            <w:sz w:val="22"/>
            <w:szCs w:val="22"/>
          </w:rPr>
          <w:t>https://doi.org/10.1007/s10926-018-9760-3</w:t>
        </w:r>
      </w:hyperlink>
      <w:r w:rsidRPr="007C5565">
        <w:rPr>
          <w:rFonts w:cstheme="minorHAnsi"/>
          <w:sz w:val="22"/>
          <w:szCs w:val="22"/>
        </w:rPr>
        <w:t xml:space="preserve"> </w:t>
      </w:r>
    </w:p>
    <w:p w14:paraId="7874D347" w14:textId="3E33810E" w:rsidR="001205AA" w:rsidRPr="007C5565" w:rsidRDefault="00A829D1"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British Occupational Health Research Foundation (n.d.). Workplace interventions for people with common mental health problems. A summary for employers and employees</w:t>
      </w:r>
      <w:r w:rsidR="00D06371" w:rsidRPr="007C5565">
        <w:rPr>
          <w:rFonts w:cstheme="minorHAnsi"/>
          <w:sz w:val="22"/>
          <w:szCs w:val="22"/>
        </w:rPr>
        <w:t xml:space="preserve">. </w:t>
      </w:r>
      <w:hyperlink r:id="rId15" w:history="1">
        <w:r w:rsidR="00D06371" w:rsidRPr="007C5565">
          <w:rPr>
            <w:rStyle w:val="Hyperlink"/>
            <w:rFonts w:cstheme="minorHAnsi"/>
            <w:sz w:val="22"/>
            <w:szCs w:val="22"/>
          </w:rPr>
          <w:t>https://www.bohrf.org.uk/downs/cmh_emp.pdf</w:t>
        </w:r>
      </w:hyperlink>
      <w:r w:rsidRPr="007C5565">
        <w:rPr>
          <w:rFonts w:cstheme="minorHAnsi"/>
          <w:sz w:val="22"/>
          <w:szCs w:val="22"/>
        </w:rPr>
        <w:t xml:space="preserve"> </w:t>
      </w:r>
    </w:p>
    <w:p w14:paraId="7711E994" w14:textId="365F929C" w:rsidR="002C5ADF" w:rsidRPr="007C5565" w:rsidRDefault="001205AA"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Björk L, Glise K, </w:t>
      </w:r>
      <w:proofErr w:type="spellStart"/>
      <w:r w:rsidRPr="007C5565">
        <w:rPr>
          <w:rFonts w:cstheme="minorHAnsi"/>
          <w:sz w:val="22"/>
          <w:szCs w:val="22"/>
        </w:rPr>
        <w:t>Pousette</w:t>
      </w:r>
      <w:proofErr w:type="spellEnd"/>
      <w:r w:rsidRPr="007C5565">
        <w:rPr>
          <w:rFonts w:cstheme="minorHAnsi"/>
          <w:sz w:val="22"/>
          <w:szCs w:val="22"/>
        </w:rPr>
        <w:t xml:space="preserve"> A, Bertilsson M, Holmgren K. Involving the employer to enhance return to work among patients with stress-related mental disorders–study protocol of a cluster randomized controlled trial in Swedish primary health care. BMC Public Health. 2018;18(1):1-9. </w:t>
      </w:r>
      <w:hyperlink r:id="rId16" w:history="1">
        <w:r w:rsidRPr="007C5565">
          <w:rPr>
            <w:rStyle w:val="Hyperlink"/>
            <w:rFonts w:cstheme="minorHAnsi"/>
            <w:sz w:val="22"/>
            <w:szCs w:val="22"/>
          </w:rPr>
          <w:t>https://doi.org/10.1186/s12889-018-5714-0</w:t>
        </w:r>
      </w:hyperlink>
      <w:r w:rsidRPr="007C5565">
        <w:rPr>
          <w:rFonts w:cstheme="minorHAnsi"/>
          <w:sz w:val="22"/>
          <w:szCs w:val="22"/>
        </w:rPr>
        <w:t xml:space="preserve"> </w:t>
      </w:r>
    </w:p>
    <w:p w14:paraId="1BFC0441" w14:textId="2D473E80" w:rsidR="00A829D1" w:rsidRPr="007C5565" w:rsidRDefault="002C5ADF" w:rsidP="00F96A77">
      <w:pPr>
        <w:pStyle w:val="ListParagraph"/>
        <w:numPr>
          <w:ilvl w:val="0"/>
          <w:numId w:val="3"/>
        </w:numPr>
        <w:spacing w:after="0" w:line="480" w:lineRule="auto"/>
        <w:ind w:left="709" w:hanging="349"/>
        <w:rPr>
          <w:rFonts w:cstheme="minorHAnsi"/>
          <w:sz w:val="22"/>
          <w:szCs w:val="22"/>
        </w:rPr>
      </w:pPr>
      <w:proofErr w:type="spellStart"/>
      <w:r w:rsidRPr="007C5565">
        <w:rPr>
          <w:rFonts w:cstheme="minorHAnsi"/>
          <w:sz w:val="22"/>
          <w:szCs w:val="22"/>
        </w:rPr>
        <w:t>Corbière</w:t>
      </w:r>
      <w:proofErr w:type="spellEnd"/>
      <w:r w:rsidRPr="007C5565">
        <w:rPr>
          <w:rFonts w:cstheme="minorHAnsi"/>
          <w:sz w:val="22"/>
          <w:szCs w:val="22"/>
        </w:rPr>
        <w:t xml:space="preserve"> M, </w:t>
      </w:r>
      <w:proofErr w:type="spellStart"/>
      <w:r w:rsidRPr="007C5565">
        <w:rPr>
          <w:rFonts w:cstheme="minorHAnsi"/>
          <w:sz w:val="22"/>
          <w:szCs w:val="22"/>
        </w:rPr>
        <w:t>Mazaniello-Chézol</w:t>
      </w:r>
      <w:proofErr w:type="spellEnd"/>
      <w:r w:rsidRPr="007C5565">
        <w:rPr>
          <w:rFonts w:cstheme="minorHAnsi"/>
          <w:sz w:val="22"/>
          <w:szCs w:val="22"/>
        </w:rPr>
        <w:t xml:space="preserve"> M, Bastien MF, </w:t>
      </w:r>
      <w:proofErr w:type="spellStart"/>
      <w:r w:rsidRPr="007C5565">
        <w:rPr>
          <w:rFonts w:cstheme="minorHAnsi"/>
          <w:sz w:val="22"/>
          <w:szCs w:val="22"/>
        </w:rPr>
        <w:t>Wathieu</w:t>
      </w:r>
      <w:proofErr w:type="spellEnd"/>
      <w:r w:rsidRPr="007C5565">
        <w:rPr>
          <w:rFonts w:cstheme="minorHAnsi"/>
          <w:sz w:val="22"/>
          <w:szCs w:val="22"/>
        </w:rPr>
        <w:t xml:space="preserve"> E, Bouchard R, Panaccio A,</w:t>
      </w:r>
      <w:r w:rsidR="00831FAF">
        <w:rPr>
          <w:rFonts w:cstheme="minorHAnsi"/>
          <w:sz w:val="22"/>
          <w:szCs w:val="22"/>
        </w:rPr>
        <w:t xml:space="preserve"> et al.</w:t>
      </w:r>
      <w:r w:rsidRPr="007C5565">
        <w:rPr>
          <w:rFonts w:cstheme="minorHAnsi"/>
          <w:sz w:val="22"/>
          <w:szCs w:val="22"/>
        </w:rPr>
        <w:t xml:space="preserve"> Stakeholders’ role and actions in the return-to-work process of workers on sick-leave due to common mental disorders: a scoping review. J. </w:t>
      </w:r>
      <w:proofErr w:type="spellStart"/>
      <w:r w:rsidRPr="007C5565">
        <w:rPr>
          <w:rFonts w:cstheme="minorHAnsi"/>
          <w:sz w:val="22"/>
          <w:szCs w:val="22"/>
        </w:rPr>
        <w:t>Occup</w:t>
      </w:r>
      <w:proofErr w:type="spellEnd"/>
      <w:r w:rsidRPr="007C5565">
        <w:rPr>
          <w:rFonts w:cstheme="minorHAnsi"/>
          <w:sz w:val="22"/>
          <w:szCs w:val="22"/>
        </w:rPr>
        <w:t xml:space="preserve">. </w:t>
      </w:r>
      <w:proofErr w:type="spellStart"/>
      <w:r w:rsidRPr="007C5565">
        <w:rPr>
          <w:rFonts w:cstheme="minorHAnsi"/>
          <w:sz w:val="22"/>
          <w:szCs w:val="22"/>
        </w:rPr>
        <w:t>Rehabil</w:t>
      </w:r>
      <w:proofErr w:type="spellEnd"/>
      <w:r w:rsidRPr="007C5565">
        <w:rPr>
          <w:rFonts w:cstheme="minorHAnsi"/>
          <w:sz w:val="22"/>
          <w:szCs w:val="22"/>
        </w:rPr>
        <w:t xml:space="preserve">. 2020;30(3):381-419. </w:t>
      </w:r>
      <w:hyperlink r:id="rId17" w:history="1">
        <w:r w:rsidRPr="007C5565">
          <w:rPr>
            <w:rStyle w:val="Hyperlink"/>
            <w:rFonts w:cstheme="minorHAnsi"/>
            <w:sz w:val="22"/>
            <w:szCs w:val="22"/>
          </w:rPr>
          <w:t>https://doi.org/10.1007/s10926-019-09861-2</w:t>
        </w:r>
      </w:hyperlink>
      <w:r w:rsidRPr="007C5565">
        <w:rPr>
          <w:rFonts w:cstheme="minorHAnsi"/>
          <w:sz w:val="22"/>
          <w:szCs w:val="22"/>
        </w:rPr>
        <w:t xml:space="preserve"> </w:t>
      </w:r>
    </w:p>
    <w:p w14:paraId="6D14FC28" w14:textId="1F58F7D4" w:rsidR="00561125" w:rsidRPr="00561125" w:rsidRDefault="00083361" w:rsidP="00561125">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Cullen KL, Irvin E, Collie A, Clay F, Gensby</w:t>
      </w:r>
      <w:r w:rsidR="00831FAF">
        <w:rPr>
          <w:rFonts w:cstheme="minorHAnsi"/>
          <w:sz w:val="22"/>
          <w:szCs w:val="22"/>
        </w:rPr>
        <w:t xml:space="preserve"> </w:t>
      </w:r>
      <w:r w:rsidRPr="007C5565">
        <w:rPr>
          <w:rFonts w:cstheme="minorHAnsi"/>
          <w:sz w:val="22"/>
          <w:szCs w:val="22"/>
        </w:rPr>
        <w:t xml:space="preserve">U, Jennings PA, </w:t>
      </w:r>
      <w:r w:rsidR="00F62C69">
        <w:rPr>
          <w:rFonts w:cstheme="minorHAnsi"/>
          <w:sz w:val="22"/>
          <w:szCs w:val="22"/>
        </w:rPr>
        <w:t xml:space="preserve">et al. </w:t>
      </w:r>
      <w:r w:rsidRPr="007C5565">
        <w:rPr>
          <w:rFonts w:cstheme="minorHAnsi"/>
          <w:sz w:val="22"/>
          <w:szCs w:val="22"/>
        </w:rPr>
        <w:t xml:space="preserve">Effectiveness of Workplace Interventions in Return-to-Work for Musculoskeletal, Pain-Related and Mental Health Conditions: An Update of the Evidence and Messages for Practitioners. J </w:t>
      </w:r>
      <w:proofErr w:type="spellStart"/>
      <w:r w:rsidRPr="007C5565">
        <w:rPr>
          <w:rFonts w:cstheme="minorHAnsi"/>
          <w:sz w:val="22"/>
          <w:szCs w:val="22"/>
        </w:rPr>
        <w:t>Occup</w:t>
      </w:r>
      <w:proofErr w:type="spellEnd"/>
      <w:r w:rsidR="00D2374C">
        <w:rPr>
          <w:rFonts w:cstheme="minorHAnsi"/>
          <w:sz w:val="22"/>
          <w:szCs w:val="22"/>
        </w:rPr>
        <w:t xml:space="preserve"> </w:t>
      </w:r>
      <w:proofErr w:type="spellStart"/>
      <w:r w:rsidRPr="007C5565">
        <w:rPr>
          <w:rFonts w:cstheme="minorHAnsi"/>
          <w:sz w:val="22"/>
          <w:szCs w:val="22"/>
        </w:rPr>
        <w:t>Rehabil</w:t>
      </w:r>
      <w:proofErr w:type="spellEnd"/>
      <w:r w:rsidR="00D2374C">
        <w:rPr>
          <w:rFonts w:cstheme="minorHAnsi"/>
          <w:sz w:val="22"/>
          <w:szCs w:val="22"/>
        </w:rPr>
        <w:t xml:space="preserve">. </w:t>
      </w:r>
      <w:r w:rsidR="00D2374C" w:rsidRPr="007C5565">
        <w:rPr>
          <w:rFonts w:cstheme="minorHAnsi"/>
          <w:sz w:val="22"/>
          <w:szCs w:val="22"/>
        </w:rPr>
        <w:t>2017</w:t>
      </w:r>
      <w:r w:rsidR="00561125">
        <w:rPr>
          <w:rFonts w:cstheme="minorHAnsi"/>
          <w:sz w:val="22"/>
          <w:szCs w:val="22"/>
        </w:rPr>
        <w:t xml:space="preserve">; 28(1): </w:t>
      </w:r>
      <w:r w:rsidRPr="007C5565">
        <w:rPr>
          <w:rFonts w:cstheme="minorHAnsi"/>
          <w:sz w:val="22"/>
          <w:szCs w:val="22"/>
        </w:rPr>
        <w:t>1-15.</w:t>
      </w:r>
      <w:r w:rsidR="00561125" w:rsidRPr="00561125">
        <w:rPr>
          <w:rFonts w:cstheme="minorHAnsi"/>
          <w:sz w:val="22"/>
          <w:szCs w:val="22"/>
        </w:rPr>
        <w:t xml:space="preserve"> </w:t>
      </w:r>
      <w:hyperlink r:id="rId18" w:history="1">
        <w:r w:rsidR="00561125" w:rsidRPr="00561125">
          <w:rPr>
            <w:rStyle w:val="Hyperlink"/>
            <w:sz w:val="22"/>
            <w:szCs w:val="22"/>
          </w:rPr>
          <w:t>https://doi.org/10.1007/s10926-016-9690-x</w:t>
        </w:r>
      </w:hyperlink>
    </w:p>
    <w:p w14:paraId="47220FD7" w14:textId="77777777" w:rsidR="00561125" w:rsidRPr="007C5565" w:rsidRDefault="00561125" w:rsidP="00561125">
      <w:pPr>
        <w:pStyle w:val="ListParagraph"/>
        <w:spacing w:after="0" w:line="480" w:lineRule="auto"/>
        <w:ind w:left="709"/>
        <w:rPr>
          <w:rFonts w:cstheme="minorHAnsi"/>
          <w:sz w:val="22"/>
          <w:szCs w:val="22"/>
        </w:rPr>
      </w:pPr>
    </w:p>
    <w:p w14:paraId="048BEF49" w14:textId="1DCA68D4" w:rsidR="00083361" w:rsidRPr="007C5565" w:rsidRDefault="00A829D1"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lastRenderedPageBreak/>
        <w:t xml:space="preserve">Dalgaard VL, Aschbacher K, Andersen JH, </w:t>
      </w:r>
      <w:proofErr w:type="spellStart"/>
      <w:r w:rsidRPr="007C5565">
        <w:rPr>
          <w:rFonts w:cstheme="minorHAnsi"/>
          <w:sz w:val="22"/>
          <w:szCs w:val="22"/>
        </w:rPr>
        <w:t>Glasscock</w:t>
      </w:r>
      <w:proofErr w:type="spellEnd"/>
      <w:r w:rsidRPr="007C5565">
        <w:rPr>
          <w:rFonts w:cstheme="minorHAnsi"/>
          <w:sz w:val="22"/>
          <w:szCs w:val="22"/>
        </w:rPr>
        <w:t xml:space="preserve"> DJ, Willert MV,</w:t>
      </w:r>
      <w:r w:rsidR="00D06371" w:rsidRPr="007C5565">
        <w:rPr>
          <w:rFonts w:cstheme="minorHAnsi"/>
          <w:sz w:val="22"/>
          <w:szCs w:val="22"/>
        </w:rPr>
        <w:t xml:space="preserve"> </w:t>
      </w:r>
      <w:r w:rsidRPr="007C5565">
        <w:rPr>
          <w:rFonts w:cstheme="minorHAnsi"/>
          <w:sz w:val="22"/>
          <w:szCs w:val="22"/>
        </w:rPr>
        <w:t xml:space="preserve">Carstensen O, </w:t>
      </w:r>
      <w:r w:rsidR="008A09E9">
        <w:rPr>
          <w:rFonts w:cstheme="minorHAnsi"/>
          <w:sz w:val="22"/>
          <w:szCs w:val="22"/>
        </w:rPr>
        <w:t>et al</w:t>
      </w:r>
      <w:r w:rsidRPr="007C5565">
        <w:rPr>
          <w:rFonts w:cstheme="minorHAnsi"/>
          <w:sz w:val="22"/>
          <w:szCs w:val="22"/>
        </w:rPr>
        <w:t>. Return to work after work-related stress: a</w:t>
      </w:r>
      <w:r w:rsidR="00D06371" w:rsidRPr="007C5565">
        <w:rPr>
          <w:rFonts w:cstheme="minorHAnsi"/>
          <w:sz w:val="22"/>
          <w:szCs w:val="22"/>
        </w:rPr>
        <w:t xml:space="preserve"> </w:t>
      </w:r>
      <w:r w:rsidRPr="007C5565">
        <w:rPr>
          <w:rFonts w:cstheme="minorHAnsi"/>
          <w:sz w:val="22"/>
          <w:szCs w:val="22"/>
        </w:rPr>
        <w:t xml:space="preserve">randomized controlled trial of a work-focused cognitive </w:t>
      </w:r>
      <w:proofErr w:type="spellStart"/>
      <w:r w:rsidRPr="007C5565">
        <w:rPr>
          <w:rFonts w:cstheme="minorHAnsi"/>
          <w:sz w:val="22"/>
          <w:szCs w:val="22"/>
        </w:rPr>
        <w:t>behavioral</w:t>
      </w:r>
      <w:proofErr w:type="spellEnd"/>
      <w:r w:rsidRPr="007C5565">
        <w:rPr>
          <w:rFonts w:cstheme="minorHAnsi"/>
          <w:sz w:val="22"/>
          <w:szCs w:val="22"/>
        </w:rPr>
        <w:t xml:space="preserve"> intervention. Scand J Work Enviro</w:t>
      </w:r>
      <w:r w:rsidR="00265FCD">
        <w:rPr>
          <w:rFonts w:cstheme="minorHAnsi"/>
          <w:sz w:val="22"/>
          <w:szCs w:val="22"/>
        </w:rPr>
        <w:t>n</w:t>
      </w:r>
      <w:r w:rsidRPr="007C5565">
        <w:rPr>
          <w:rFonts w:cstheme="minorHAnsi"/>
          <w:sz w:val="22"/>
          <w:szCs w:val="22"/>
        </w:rPr>
        <w:t xml:space="preserve"> Health, </w:t>
      </w:r>
      <w:r w:rsidR="00265FCD" w:rsidRPr="007C5565">
        <w:rPr>
          <w:rFonts w:cstheme="minorHAnsi"/>
          <w:sz w:val="22"/>
          <w:szCs w:val="22"/>
        </w:rPr>
        <w:t>2017</w:t>
      </w:r>
      <w:r w:rsidR="00265FCD">
        <w:rPr>
          <w:rFonts w:cstheme="minorHAnsi"/>
          <w:sz w:val="22"/>
          <w:szCs w:val="22"/>
        </w:rPr>
        <w:t xml:space="preserve">; </w:t>
      </w:r>
      <w:r w:rsidRPr="007C5565">
        <w:rPr>
          <w:rFonts w:cstheme="minorHAnsi"/>
          <w:sz w:val="22"/>
          <w:szCs w:val="22"/>
        </w:rPr>
        <w:t>43(5)</w:t>
      </w:r>
      <w:r w:rsidR="00265FCD">
        <w:rPr>
          <w:rFonts w:cstheme="minorHAnsi"/>
          <w:sz w:val="22"/>
          <w:szCs w:val="22"/>
        </w:rPr>
        <w:t>:</w:t>
      </w:r>
      <w:r w:rsidRPr="007C5565">
        <w:rPr>
          <w:rFonts w:cstheme="minorHAnsi"/>
          <w:sz w:val="22"/>
          <w:szCs w:val="22"/>
        </w:rPr>
        <w:t xml:space="preserve"> 436-446.</w:t>
      </w:r>
      <w:r w:rsidR="00410696" w:rsidRPr="007C5565">
        <w:rPr>
          <w:rFonts w:cstheme="minorHAnsi"/>
          <w:sz w:val="22"/>
          <w:szCs w:val="22"/>
        </w:rPr>
        <w:t xml:space="preserve"> </w:t>
      </w:r>
      <w:hyperlink r:id="rId19" w:history="1">
        <w:r w:rsidR="00410696" w:rsidRPr="007C5565">
          <w:rPr>
            <w:rStyle w:val="Hyperlink"/>
            <w:rFonts w:cstheme="minorHAnsi"/>
            <w:sz w:val="22"/>
            <w:szCs w:val="22"/>
          </w:rPr>
          <w:t>https://doi.org/10.5271/sjweh.3655</w:t>
        </w:r>
      </w:hyperlink>
    </w:p>
    <w:p w14:paraId="2CF82409" w14:textId="475C4B46" w:rsidR="001D299D" w:rsidRPr="00084870" w:rsidRDefault="00083361" w:rsidP="00084870">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Dewa CS, Trojanowski L, Joosen MC, Bonato S. Employer Best Practice Guidelines for the Return to Work of Workers on Mental Disorder–Related Disability Leave: A Systematic Review. Can J</w:t>
      </w:r>
      <w:r w:rsidR="008823C5">
        <w:rPr>
          <w:rFonts w:cstheme="minorHAnsi"/>
          <w:sz w:val="22"/>
          <w:szCs w:val="22"/>
        </w:rPr>
        <w:t xml:space="preserve"> </w:t>
      </w:r>
      <w:r w:rsidRPr="007C5565">
        <w:rPr>
          <w:rFonts w:cstheme="minorHAnsi"/>
          <w:sz w:val="22"/>
          <w:szCs w:val="22"/>
        </w:rPr>
        <w:t>Psychiatry</w:t>
      </w:r>
      <w:r w:rsidR="001D299D">
        <w:rPr>
          <w:rFonts w:cstheme="minorHAnsi"/>
          <w:sz w:val="22"/>
          <w:szCs w:val="22"/>
        </w:rPr>
        <w:t>.</w:t>
      </w:r>
      <w:r w:rsidRPr="007C5565">
        <w:rPr>
          <w:rFonts w:cstheme="minorHAnsi"/>
          <w:sz w:val="22"/>
          <w:szCs w:val="22"/>
        </w:rPr>
        <w:t xml:space="preserve"> </w:t>
      </w:r>
      <w:r w:rsidR="006633A2" w:rsidRPr="007C5565">
        <w:rPr>
          <w:rFonts w:cstheme="minorHAnsi"/>
          <w:sz w:val="22"/>
          <w:szCs w:val="22"/>
        </w:rPr>
        <w:t>2016</w:t>
      </w:r>
      <w:r w:rsidR="008A01B9">
        <w:rPr>
          <w:rFonts w:cstheme="minorHAnsi"/>
          <w:sz w:val="22"/>
          <w:szCs w:val="22"/>
        </w:rPr>
        <w:t>;</w:t>
      </w:r>
      <w:r w:rsidR="006633A2" w:rsidRPr="007C5565">
        <w:rPr>
          <w:rFonts w:cstheme="minorHAnsi"/>
          <w:sz w:val="22"/>
          <w:szCs w:val="22"/>
        </w:rPr>
        <w:t xml:space="preserve"> </w:t>
      </w:r>
      <w:r w:rsidRPr="007C5565">
        <w:rPr>
          <w:rFonts w:cstheme="minorHAnsi"/>
          <w:sz w:val="22"/>
          <w:szCs w:val="22"/>
        </w:rPr>
        <w:t>61(3), 176-185.</w:t>
      </w:r>
      <w:r w:rsidR="001D299D">
        <w:rPr>
          <w:rFonts w:cstheme="minorHAnsi"/>
          <w:sz w:val="22"/>
          <w:szCs w:val="22"/>
        </w:rPr>
        <w:t xml:space="preserve"> </w:t>
      </w:r>
      <w:hyperlink r:id="rId20" w:history="1">
        <w:r w:rsidR="001D299D" w:rsidRPr="00917B1B">
          <w:rPr>
            <w:rStyle w:val="Hyperlink"/>
            <w:sz w:val="22"/>
            <w:szCs w:val="22"/>
          </w:rPr>
          <w:t>https://doi.org/10.1177/0706743716632515</w:t>
        </w:r>
      </w:hyperlink>
    </w:p>
    <w:p w14:paraId="4FF136AE" w14:textId="47AA1B24" w:rsidR="00E817F9" w:rsidRPr="007C5565" w:rsidRDefault="0045335A"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Durand MJ, </w:t>
      </w:r>
      <w:proofErr w:type="spellStart"/>
      <w:r w:rsidRPr="007C5565">
        <w:rPr>
          <w:rFonts w:cstheme="minorHAnsi"/>
          <w:sz w:val="22"/>
          <w:szCs w:val="22"/>
        </w:rPr>
        <w:t>Corbière</w:t>
      </w:r>
      <w:proofErr w:type="spellEnd"/>
      <w:r w:rsidRPr="007C5565">
        <w:rPr>
          <w:rFonts w:cstheme="minorHAnsi"/>
          <w:sz w:val="22"/>
          <w:szCs w:val="22"/>
        </w:rPr>
        <w:t xml:space="preserve"> M, Coutu MF, </w:t>
      </w:r>
      <w:proofErr w:type="spellStart"/>
      <w:r w:rsidRPr="007C5565">
        <w:rPr>
          <w:rFonts w:cstheme="minorHAnsi"/>
          <w:sz w:val="22"/>
          <w:szCs w:val="22"/>
        </w:rPr>
        <w:t>Reinharz</w:t>
      </w:r>
      <w:proofErr w:type="spellEnd"/>
      <w:r w:rsidRPr="007C5565">
        <w:rPr>
          <w:rFonts w:cstheme="minorHAnsi"/>
          <w:sz w:val="22"/>
          <w:szCs w:val="22"/>
        </w:rPr>
        <w:t xml:space="preserve"> D, Albert V. A review of best work-absence management and return-to-work practices for workers with musculoskeletal or common mental disorders. Work</w:t>
      </w:r>
      <w:r w:rsidR="0005175B">
        <w:rPr>
          <w:rFonts w:cstheme="minorHAnsi"/>
          <w:sz w:val="22"/>
          <w:szCs w:val="22"/>
        </w:rPr>
        <w:t xml:space="preserve">. </w:t>
      </w:r>
      <w:r w:rsidR="00084870" w:rsidRPr="007C5565">
        <w:rPr>
          <w:rFonts w:cstheme="minorHAnsi"/>
          <w:sz w:val="22"/>
          <w:szCs w:val="22"/>
        </w:rPr>
        <w:t>2014</w:t>
      </w:r>
      <w:r w:rsidR="0005175B">
        <w:rPr>
          <w:rFonts w:cstheme="minorHAnsi"/>
          <w:sz w:val="22"/>
          <w:szCs w:val="22"/>
        </w:rPr>
        <w:t>;</w:t>
      </w:r>
      <w:r w:rsidR="00084870" w:rsidRPr="007C5565">
        <w:rPr>
          <w:rFonts w:cstheme="minorHAnsi"/>
          <w:sz w:val="22"/>
          <w:szCs w:val="22"/>
        </w:rPr>
        <w:t xml:space="preserve"> </w:t>
      </w:r>
      <w:r w:rsidRPr="007C5565">
        <w:rPr>
          <w:rFonts w:cstheme="minorHAnsi"/>
          <w:sz w:val="22"/>
          <w:szCs w:val="22"/>
        </w:rPr>
        <w:t>48(4)</w:t>
      </w:r>
      <w:r w:rsidR="0005175B">
        <w:rPr>
          <w:rFonts w:cstheme="minorHAnsi"/>
          <w:sz w:val="22"/>
          <w:szCs w:val="22"/>
        </w:rPr>
        <w:t>:</w:t>
      </w:r>
      <w:r w:rsidRPr="007C5565">
        <w:rPr>
          <w:rFonts w:cstheme="minorHAnsi"/>
          <w:sz w:val="22"/>
          <w:szCs w:val="22"/>
        </w:rPr>
        <w:t xml:space="preserve"> 579-589. </w:t>
      </w:r>
    </w:p>
    <w:p w14:paraId="0E30633A" w14:textId="6FEF71E4" w:rsidR="00E817F9" w:rsidRPr="007C5565" w:rsidRDefault="00E817F9"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Etuknwa A, Daniels K, </w:t>
      </w:r>
      <w:proofErr w:type="spellStart"/>
      <w:r w:rsidRPr="007C5565">
        <w:rPr>
          <w:rFonts w:cstheme="minorHAnsi"/>
          <w:sz w:val="22"/>
          <w:szCs w:val="22"/>
        </w:rPr>
        <w:t>Eib</w:t>
      </w:r>
      <w:proofErr w:type="spellEnd"/>
      <w:r w:rsidRPr="007C5565">
        <w:rPr>
          <w:rFonts w:cstheme="minorHAnsi"/>
          <w:sz w:val="22"/>
          <w:szCs w:val="22"/>
        </w:rPr>
        <w:t xml:space="preserve"> C. Sustainable return to work: a systematic review focusing on personal and social factors. J. </w:t>
      </w:r>
      <w:proofErr w:type="spellStart"/>
      <w:r w:rsidRPr="007C5565">
        <w:rPr>
          <w:rFonts w:cstheme="minorHAnsi"/>
          <w:sz w:val="22"/>
          <w:szCs w:val="22"/>
        </w:rPr>
        <w:t>Occup</w:t>
      </w:r>
      <w:proofErr w:type="spellEnd"/>
      <w:r w:rsidRPr="007C5565">
        <w:rPr>
          <w:rFonts w:cstheme="minorHAnsi"/>
          <w:sz w:val="22"/>
          <w:szCs w:val="22"/>
        </w:rPr>
        <w:t xml:space="preserve">. Rehab. 2019;29(4):679-700. </w:t>
      </w:r>
      <w:hyperlink r:id="rId21" w:history="1">
        <w:r w:rsidRPr="007C5565">
          <w:rPr>
            <w:rStyle w:val="Hyperlink"/>
            <w:rFonts w:cstheme="minorHAnsi"/>
            <w:sz w:val="22"/>
            <w:szCs w:val="22"/>
          </w:rPr>
          <w:t>https://doi.org/10.1007/s10926-019-09832-7</w:t>
        </w:r>
      </w:hyperlink>
      <w:r w:rsidRPr="007C5565">
        <w:rPr>
          <w:rFonts w:cstheme="minorHAnsi"/>
          <w:sz w:val="22"/>
          <w:szCs w:val="22"/>
        </w:rPr>
        <w:t xml:space="preserve"> </w:t>
      </w:r>
    </w:p>
    <w:p w14:paraId="5696EB01" w14:textId="0C91D324" w:rsidR="0045335A" w:rsidRPr="007C5565" w:rsidRDefault="00246A62"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Fischer JE, Genser B, Nauroth P, Litaker D, Mauss D. Estimating the potential reduction in future sickness absence from optimizing group-level psychosocial work characteristics: a prospective, </w:t>
      </w:r>
      <w:proofErr w:type="spellStart"/>
      <w:r w:rsidRPr="007C5565">
        <w:rPr>
          <w:rFonts w:cstheme="minorHAnsi"/>
          <w:sz w:val="22"/>
          <w:szCs w:val="22"/>
        </w:rPr>
        <w:t>multicenter</w:t>
      </w:r>
      <w:proofErr w:type="spellEnd"/>
      <w:r w:rsidRPr="007C5565">
        <w:rPr>
          <w:rFonts w:cstheme="minorHAnsi"/>
          <w:sz w:val="22"/>
          <w:szCs w:val="22"/>
        </w:rPr>
        <w:t xml:space="preserve"> cohort study in German industrial settings. </w:t>
      </w:r>
      <w:r w:rsidR="009E285D">
        <w:rPr>
          <w:rFonts w:cstheme="minorHAnsi"/>
          <w:sz w:val="22"/>
          <w:szCs w:val="22"/>
        </w:rPr>
        <w:t>J</w:t>
      </w:r>
      <w:r w:rsidRPr="007C5565">
        <w:rPr>
          <w:rFonts w:cstheme="minorHAnsi"/>
          <w:sz w:val="22"/>
          <w:szCs w:val="22"/>
        </w:rPr>
        <w:t xml:space="preserve"> </w:t>
      </w:r>
      <w:proofErr w:type="spellStart"/>
      <w:r w:rsidRPr="007C5565">
        <w:rPr>
          <w:rFonts w:cstheme="minorHAnsi"/>
          <w:sz w:val="22"/>
          <w:szCs w:val="22"/>
        </w:rPr>
        <w:t>Occup</w:t>
      </w:r>
      <w:proofErr w:type="spellEnd"/>
      <w:r w:rsidRPr="007C5565">
        <w:rPr>
          <w:rFonts w:cstheme="minorHAnsi"/>
          <w:sz w:val="22"/>
          <w:szCs w:val="22"/>
        </w:rPr>
        <w:t xml:space="preserve"> Med </w:t>
      </w:r>
      <w:proofErr w:type="spellStart"/>
      <w:r w:rsidRPr="007C5565">
        <w:rPr>
          <w:rFonts w:cstheme="minorHAnsi"/>
          <w:sz w:val="22"/>
          <w:szCs w:val="22"/>
        </w:rPr>
        <w:t>Toxicol</w:t>
      </w:r>
      <w:proofErr w:type="spellEnd"/>
      <w:r w:rsidR="00E11F57">
        <w:rPr>
          <w:rFonts w:cstheme="minorHAnsi"/>
          <w:sz w:val="22"/>
          <w:szCs w:val="22"/>
        </w:rPr>
        <w:t>.</w:t>
      </w:r>
      <w:r w:rsidRPr="007C5565">
        <w:rPr>
          <w:rFonts w:cstheme="minorHAnsi"/>
          <w:sz w:val="22"/>
          <w:szCs w:val="22"/>
        </w:rPr>
        <w:t xml:space="preserve"> </w:t>
      </w:r>
      <w:r w:rsidR="0005175B" w:rsidRPr="007C5565">
        <w:rPr>
          <w:rFonts w:cstheme="minorHAnsi"/>
          <w:sz w:val="22"/>
          <w:szCs w:val="22"/>
        </w:rPr>
        <w:t>2020</w:t>
      </w:r>
      <w:r w:rsidR="0005175B">
        <w:rPr>
          <w:rFonts w:cstheme="minorHAnsi"/>
          <w:sz w:val="22"/>
          <w:szCs w:val="22"/>
        </w:rPr>
        <w:t>;</w:t>
      </w:r>
      <w:r w:rsidR="0005175B" w:rsidRPr="007C5565">
        <w:rPr>
          <w:rFonts w:cstheme="minorHAnsi"/>
          <w:sz w:val="22"/>
          <w:szCs w:val="22"/>
        </w:rPr>
        <w:t xml:space="preserve"> </w:t>
      </w:r>
      <w:r w:rsidRPr="007C5565">
        <w:rPr>
          <w:rFonts w:cstheme="minorHAnsi"/>
          <w:sz w:val="22"/>
          <w:szCs w:val="22"/>
        </w:rPr>
        <w:t xml:space="preserve">15(1). </w:t>
      </w:r>
      <w:hyperlink r:id="rId22" w:history="1">
        <w:r w:rsidR="0005175B" w:rsidRPr="00917B1B">
          <w:rPr>
            <w:rStyle w:val="Hyperlink"/>
            <w:rFonts w:cstheme="minorHAnsi"/>
            <w:sz w:val="22"/>
            <w:szCs w:val="22"/>
          </w:rPr>
          <w:t>https://doi.org/10.1186/s12995-020-00284-x</w:t>
        </w:r>
      </w:hyperlink>
      <w:r w:rsidR="0005175B">
        <w:rPr>
          <w:rFonts w:cstheme="minorHAnsi"/>
          <w:sz w:val="22"/>
          <w:szCs w:val="22"/>
        </w:rPr>
        <w:t xml:space="preserve"> </w:t>
      </w:r>
    </w:p>
    <w:p w14:paraId="005FC4D9" w14:textId="12046D5C" w:rsidR="00134E63" w:rsidRPr="007C5565" w:rsidRDefault="00A829D1"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IRRST</w:t>
      </w:r>
      <w:r w:rsidR="00E11F57">
        <w:rPr>
          <w:rFonts w:cstheme="minorHAnsi"/>
          <w:sz w:val="22"/>
          <w:szCs w:val="22"/>
        </w:rPr>
        <w:t>.</w:t>
      </w:r>
      <w:r w:rsidRPr="007C5565">
        <w:rPr>
          <w:rFonts w:cstheme="minorHAnsi"/>
          <w:sz w:val="22"/>
          <w:szCs w:val="22"/>
        </w:rPr>
        <w:t xml:space="preserve"> Supporting a Return to Work after an Absence for a Mental Health Problem</w:t>
      </w:r>
      <w:r w:rsidR="0084576A" w:rsidRPr="007C5565">
        <w:rPr>
          <w:rFonts w:cstheme="minorHAnsi"/>
          <w:sz w:val="22"/>
          <w:szCs w:val="22"/>
        </w:rPr>
        <w:t xml:space="preserve"> </w:t>
      </w:r>
      <w:r w:rsidRPr="007C5565">
        <w:rPr>
          <w:rFonts w:cstheme="minorHAnsi"/>
          <w:sz w:val="22"/>
          <w:szCs w:val="22"/>
        </w:rPr>
        <w:t>Design, Implementation, and Evaluation of an Integrated Practices Program.</w:t>
      </w:r>
      <w:r w:rsidR="0084576A" w:rsidRPr="007C5565">
        <w:rPr>
          <w:rFonts w:cstheme="minorHAnsi"/>
          <w:sz w:val="22"/>
          <w:szCs w:val="22"/>
        </w:rPr>
        <w:t xml:space="preserve"> </w:t>
      </w:r>
      <w:r w:rsidR="00E11F57" w:rsidRPr="007C5565">
        <w:rPr>
          <w:rFonts w:cstheme="minorHAnsi"/>
          <w:sz w:val="22"/>
          <w:szCs w:val="22"/>
        </w:rPr>
        <w:t xml:space="preserve">2014. </w:t>
      </w:r>
      <w:hyperlink r:id="rId23" w:history="1">
        <w:r w:rsidR="00D06371" w:rsidRPr="007C5565">
          <w:rPr>
            <w:rStyle w:val="Hyperlink"/>
            <w:rFonts w:cstheme="minorHAnsi"/>
            <w:sz w:val="22"/>
            <w:szCs w:val="22"/>
          </w:rPr>
          <w:t>http://www.irsst.qc.ca/media/documents/PubIRSST/R-823.pdf</w:t>
        </w:r>
      </w:hyperlink>
    </w:p>
    <w:p w14:paraId="43B58ACA" w14:textId="54D67DC0" w:rsidR="00AF6DF2" w:rsidRPr="004E1FBF" w:rsidRDefault="00134E63" w:rsidP="004E1FBF">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Kenning C, Lovell K, Hann M, Agius R, Bee PE, Chew-Graham C, et al. Collaborative case management to aid return to work after long-term sickness absence: a pilot randomised controlled trial. Public Health Res 2018;6(2)</w:t>
      </w:r>
      <w:r w:rsidR="00FD6C3A">
        <w:rPr>
          <w:rFonts w:cstheme="minorHAnsi"/>
          <w:sz w:val="22"/>
          <w:szCs w:val="22"/>
        </w:rPr>
        <w:t xml:space="preserve">. </w:t>
      </w:r>
      <w:hyperlink r:id="rId24" w:history="1">
        <w:r w:rsidR="004E1FBF" w:rsidRPr="00917B1B">
          <w:rPr>
            <w:rStyle w:val="Hyperlink"/>
            <w:sz w:val="22"/>
            <w:szCs w:val="22"/>
          </w:rPr>
          <w:t>https://doi.org/10.3310/phr06020</w:t>
        </w:r>
      </w:hyperlink>
    </w:p>
    <w:p w14:paraId="3F0ADFAD" w14:textId="2BFFD213" w:rsidR="00303C6D" w:rsidRPr="007C5565" w:rsidRDefault="00303C6D" w:rsidP="00F96A77">
      <w:pPr>
        <w:pStyle w:val="ListParagraph"/>
        <w:numPr>
          <w:ilvl w:val="0"/>
          <w:numId w:val="3"/>
        </w:numPr>
        <w:spacing w:after="0" w:line="480" w:lineRule="auto"/>
        <w:ind w:left="709" w:hanging="349"/>
        <w:rPr>
          <w:rFonts w:cstheme="minorHAnsi"/>
          <w:sz w:val="22"/>
          <w:szCs w:val="22"/>
        </w:rPr>
      </w:pPr>
      <w:proofErr w:type="spellStart"/>
      <w:r w:rsidRPr="007C5565">
        <w:rPr>
          <w:rFonts w:cstheme="minorHAnsi"/>
          <w:sz w:val="22"/>
          <w:szCs w:val="22"/>
        </w:rPr>
        <w:t>Kouvonen</w:t>
      </w:r>
      <w:proofErr w:type="spellEnd"/>
      <w:r w:rsidRPr="007C5565">
        <w:rPr>
          <w:rFonts w:cstheme="minorHAnsi"/>
          <w:sz w:val="22"/>
          <w:szCs w:val="22"/>
        </w:rPr>
        <w:t xml:space="preserve"> A, </w:t>
      </w:r>
      <w:proofErr w:type="spellStart"/>
      <w:r w:rsidRPr="007C5565">
        <w:rPr>
          <w:rFonts w:cstheme="minorHAnsi"/>
          <w:sz w:val="22"/>
          <w:szCs w:val="22"/>
        </w:rPr>
        <w:t>Mänty</w:t>
      </w:r>
      <w:proofErr w:type="spellEnd"/>
      <w:r w:rsidRPr="007C5565">
        <w:rPr>
          <w:rFonts w:cstheme="minorHAnsi"/>
          <w:sz w:val="22"/>
          <w:szCs w:val="22"/>
        </w:rPr>
        <w:t xml:space="preserve"> M, </w:t>
      </w:r>
      <w:proofErr w:type="spellStart"/>
      <w:r w:rsidRPr="007C5565">
        <w:rPr>
          <w:rFonts w:cstheme="minorHAnsi"/>
          <w:sz w:val="22"/>
          <w:szCs w:val="22"/>
        </w:rPr>
        <w:t>Harkko</w:t>
      </w:r>
      <w:proofErr w:type="spellEnd"/>
      <w:r w:rsidRPr="007C5565">
        <w:rPr>
          <w:rFonts w:cstheme="minorHAnsi"/>
          <w:sz w:val="22"/>
          <w:szCs w:val="22"/>
        </w:rPr>
        <w:t xml:space="preserve"> J, </w:t>
      </w:r>
      <w:proofErr w:type="spellStart"/>
      <w:r w:rsidRPr="007C5565">
        <w:rPr>
          <w:rFonts w:cstheme="minorHAnsi"/>
          <w:sz w:val="22"/>
          <w:szCs w:val="22"/>
        </w:rPr>
        <w:t>Sumanen</w:t>
      </w:r>
      <w:proofErr w:type="spellEnd"/>
      <w:r w:rsidRPr="007C5565">
        <w:rPr>
          <w:rFonts w:cstheme="minorHAnsi"/>
          <w:sz w:val="22"/>
          <w:szCs w:val="22"/>
        </w:rPr>
        <w:t xml:space="preserve"> H, Konttinen H, Lahti J, et al. Effectiveness of internet-delivered cognitive behavioural therapy in reducing sickness absence among young employees with depressive symptoms: study protocol for a large-scale pragmatic </w:t>
      </w:r>
      <w:r w:rsidRPr="007C5565">
        <w:rPr>
          <w:rFonts w:cstheme="minorHAnsi"/>
          <w:sz w:val="22"/>
          <w:szCs w:val="22"/>
        </w:rPr>
        <w:lastRenderedPageBreak/>
        <w:t>randomised controlled trial. BMJ open. 2019;9(10</w:t>
      </w:r>
      <w:proofErr w:type="gramStart"/>
      <w:r w:rsidRPr="007C5565">
        <w:rPr>
          <w:rFonts w:cstheme="minorHAnsi"/>
          <w:sz w:val="22"/>
          <w:szCs w:val="22"/>
        </w:rPr>
        <w:t>):e</w:t>
      </w:r>
      <w:proofErr w:type="gramEnd"/>
      <w:r w:rsidRPr="007C5565">
        <w:rPr>
          <w:rFonts w:cstheme="minorHAnsi"/>
          <w:sz w:val="22"/>
          <w:szCs w:val="22"/>
        </w:rPr>
        <w:t xml:space="preserve">032119. </w:t>
      </w:r>
      <w:hyperlink r:id="rId25" w:tgtFrame="_new" w:history="1">
        <w:r w:rsidRPr="007C5565">
          <w:rPr>
            <w:rStyle w:val="Hyperlink"/>
            <w:rFonts w:cstheme="minorHAnsi"/>
            <w:sz w:val="22"/>
            <w:szCs w:val="22"/>
          </w:rPr>
          <w:t>http://dx.doi.org/10.1136/bmjopen-2019-032119</w:t>
        </w:r>
      </w:hyperlink>
    </w:p>
    <w:p w14:paraId="20F4569E" w14:textId="77777777" w:rsidR="00D06371" w:rsidRPr="007C5565" w:rsidRDefault="005F07B3"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Lokman S, Volker D, Zijlstra-</w:t>
      </w:r>
      <w:proofErr w:type="spellStart"/>
      <w:r w:rsidRPr="007C5565">
        <w:rPr>
          <w:rFonts w:cstheme="minorHAnsi"/>
          <w:sz w:val="22"/>
          <w:szCs w:val="22"/>
        </w:rPr>
        <w:t>Vlasveld</w:t>
      </w:r>
      <w:proofErr w:type="spellEnd"/>
      <w:r w:rsidRPr="007C5565">
        <w:rPr>
          <w:rFonts w:cstheme="minorHAnsi"/>
          <w:sz w:val="22"/>
          <w:szCs w:val="22"/>
        </w:rPr>
        <w:t xml:space="preserve"> MC, Brouwers EP, Boon B, Beekman AT, et al. Return-to-work intervention versus usual care for sick-listed employees: health-economic investment appraisal alongside a cluster randomised trial. BMJ open. 2017;7(10</w:t>
      </w:r>
      <w:proofErr w:type="gramStart"/>
      <w:r w:rsidRPr="007C5565">
        <w:rPr>
          <w:rFonts w:cstheme="minorHAnsi"/>
          <w:sz w:val="22"/>
          <w:szCs w:val="22"/>
        </w:rPr>
        <w:t>):e</w:t>
      </w:r>
      <w:proofErr w:type="gramEnd"/>
      <w:r w:rsidRPr="007C5565">
        <w:rPr>
          <w:rFonts w:cstheme="minorHAnsi"/>
          <w:sz w:val="22"/>
          <w:szCs w:val="22"/>
        </w:rPr>
        <w:t xml:space="preserve">016348. </w:t>
      </w:r>
      <w:hyperlink r:id="rId26" w:tgtFrame="_new" w:history="1">
        <w:r w:rsidRPr="007C5565">
          <w:rPr>
            <w:rStyle w:val="Hyperlink"/>
            <w:rFonts w:cstheme="minorHAnsi"/>
            <w:sz w:val="22"/>
            <w:szCs w:val="22"/>
          </w:rPr>
          <w:t>http://dx.doi.org/10.1136/bmjopen-2017-016348</w:t>
        </w:r>
      </w:hyperlink>
    </w:p>
    <w:p w14:paraId="28015081" w14:textId="43E24A19" w:rsidR="00904F4C" w:rsidRPr="007C5565" w:rsidRDefault="00535879"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Mental Health Foundation (</w:t>
      </w:r>
      <w:proofErr w:type="spellStart"/>
      <w:r w:rsidRPr="007C5565">
        <w:rPr>
          <w:rFonts w:cstheme="minorHAnsi"/>
          <w:sz w:val="22"/>
          <w:szCs w:val="22"/>
        </w:rPr>
        <w:t>n.d</w:t>
      </w:r>
      <w:proofErr w:type="spellEnd"/>
      <w:r w:rsidRPr="007C5565">
        <w:rPr>
          <w:rFonts w:cstheme="minorHAnsi"/>
          <w:sz w:val="22"/>
          <w:szCs w:val="22"/>
        </w:rPr>
        <w:t>)</w:t>
      </w:r>
      <w:r w:rsidR="00D06371" w:rsidRPr="007C5565">
        <w:rPr>
          <w:rFonts w:cstheme="minorHAnsi"/>
          <w:sz w:val="22"/>
          <w:szCs w:val="22"/>
        </w:rPr>
        <w:t xml:space="preserve">. </w:t>
      </w:r>
      <w:hyperlink r:id="rId27" w:history="1">
        <w:r w:rsidR="00D06371" w:rsidRPr="007C5565">
          <w:rPr>
            <w:rStyle w:val="Hyperlink"/>
            <w:rFonts w:cstheme="minorHAnsi"/>
            <w:sz w:val="22"/>
            <w:szCs w:val="22"/>
          </w:rPr>
          <w:t>https://www.mentalhealth.org.uk/publications/returning-work-role-depression</w:t>
        </w:r>
      </w:hyperlink>
      <w:r w:rsidRPr="007C5565">
        <w:rPr>
          <w:rFonts w:cstheme="minorHAnsi"/>
          <w:sz w:val="22"/>
          <w:szCs w:val="22"/>
        </w:rPr>
        <w:t xml:space="preserve"> </w:t>
      </w:r>
    </w:p>
    <w:p w14:paraId="48C24ABE" w14:textId="1F31975B" w:rsidR="00904F4C" w:rsidRPr="007C5565" w:rsidRDefault="00904F4C"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Mikkelsen MB, Rosholm M. Systematic review and meta-analysis of interventions aimed at enhancing return to work for sick-listed workers with common mental disorders, stress-related disorders, somatoform disorders and personality disorders. </w:t>
      </w:r>
      <w:proofErr w:type="spellStart"/>
      <w:r w:rsidRPr="007C5565">
        <w:rPr>
          <w:rFonts w:cstheme="minorHAnsi"/>
          <w:sz w:val="22"/>
          <w:szCs w:val="22"/>
        </w:rPr>
        <w:t>Occup</w:t>
      </w:r>
      <w:proofErr w:type="spellEnd"/>
      <w:r w:rsidRPr="007C5565">
        <w:rPr>
          <w:rFonts w:cstheme="minorHAnsi"/>
          <w:sz w:val="22"/>
          <w:szCs w:val="22"/>
        </w:rPr>
        <w:t xml:space="preserve"> Environ Med. 2018;75(9):675-86. </w:t>
      </w:r>
      <w:hyperlink r:id="rId28" w:tgtFrame="_new" w:history="1">
        <w:r w:rsidRPr="007C5565">
          <w:rPr>
            <w:rStyle w:val="Hyperlink"/>
            <w:rFonts w:cstheme="minorHAnsi"/>
            <w:sz w:val="22"/>
            <w:szCs w:val="22"/>
          </w:rPr>
          <w:t>http://dx.doi.org/10.1136/oemed-2018-105073</w:t>
        </w:r>
      </w:hyperlink>
    </w:p>
    <w:p w14:paraId="4647C739" w14:textId="436C8E8D" w:rsidR="00D06371" w:rsidRPr="007C5565" w:rsidRDefault="0084576A"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Mind (</w:t>
      </w:r>
      <w:proofErr w:type="spellStart"/>
      <w:r w:rsidRPr="007C5565">
        <w:rPr>
          <w:rFonts w:cstheme="minorHAnsi"/>
          <w:sz w:val="22"/>
          <w:szCs w:val="22"/>
        </w:rPr>
        <w:t>n.d</w:t>
      </w:r>
      <w:proofErr w:type="spellEnd"/>
      <w:r w:rsidRPr="007C5565">
        <w:rPr>
          <w:rFonts w:cstheme="minorHAnsi"/>
          <w:sz w:val="22"/>
          <w:szCs w:val="22"/>
        </w:rPr>
        <w:t xml:space="preserve">). Returning to work. </w:t>
      </w:r>
      <w:hyperlink r:id="rId29" w:history="1">
        <w:r w:rsidRPr="007C5565">
          <w:rPr>
            <w:rStyle w:val="Hyperlink"/>
            <w:rFonts w:cstheme="minorHAnsi"/>
            <w:sz w:val="22"/>
            <w:szCs w:val="22"/>
          </w:rPr>
          <w:t>https://www.mind.org.uk/information-support/tips-for-everyday-living/how-to-be-mentally-healthy-at-work/returning-to-work/</w:t>
        </w:r>
      </w:hyperlink>
    </w:p>
    <w:p w14:paraId="5376E460" w14:textId="7967762F" w:rsidR="008C5755" w:rsidRPr="008C5755" w:rsidRDefault="00535879" w:rsidP="008C5755">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Munir F, Yarker J, Hicks B, Donaldson-Feilder E. Returning employees back to work: developing a measure for supervisors to support return to work (SSRW). J</w:t>
      </w:r>
      <w:r w:rsidR="00812D3F">
        <w:rPr>
          <w:rFonts w:cstheme="minorHAnsi"/>
          <w:sz w:val="22"/>
          <w:szCs w:val="22"/>
        </w:rPr>
        <w:t xml:space="preserve"> </w:t>
      </w:r>
      <w:proofErr w:type="spellStart"/>
      <w:r w:rsidR="00812D3F">
        <w:rPr>
          <w:rFonts w:cstheme="minorHAnsi"/>
          <w:sz w:val="22"/>
          <w:szCs w:val="22"/>
        </w:rPr>
        <w:t>O</w:t>
      </w:r>
      <w:r w:rsidRPr="007C5565">
        <w:rPr>
          <w:rFonts w:cstheme="minorHAnsi"/>
          <w:sz w:val="22"/>
          <w:szCs w:val="22"/>
        </w:rPr>
        <w:t>ccup</w:t>
      </w:r>
      <w:proofErr w:type="spellEnd"/>
      <w:r w:rsidRPr="007C5565">
        <w:rPr>
          <w:rFonts w:cstheme="minorHAnsi"/>
          <w:sz w:val="22"/>
          <w:szCs w:val="22"/>
        </w:rPr>
        <w:t xml:space="preserve"> </w:t>
      </w:r>
      <w:proofErr w:type="spellStart"/>
      <w:r w:rsidR="00812D3F">
        <w:rPr>
          <w:rFonts w:cstheme="minorHAnsi"/>
          <w:sz w:val="22"/>
          <w:szCs w:val="22"/>
        </w:rPr>
        <w:t>R</w:t>
      </w:r>
      <w:r w:rsidRPr="007C5565">
        <w:rPr>
          <w:rFonts w:cstheme="minorHAnsi"/>
          <w:sz w:val="22"/>
          <w:szCs w:val="22"/>
        </w:rPr>
        <w:t>ehabil</w:t>
      </w:r>
      <w:proofErr w:type="spellEnd"/>
      <w:r w:rsidR="00812D3F">
        <w:rPr>
          <w:rFonts w:cstheme="minorHAnsi"/>
          <w:sz w:val="22"/>
          <w:szCs w:val="22"/>
        </w:rPr>
        <w:t xml:space="preserve">. </w:t>
      </w:r>
      <w:r w:rsidR="00812D3F" w:rsidRPr="007C5565">
        <w:rPr>
          <w:rFonts w:cstheme="minorHAnsi"/>
          <w:sz w:val="22"/>
          <w:szCs w:val="22"/>
        </w:rPr>
        <w:t>2012</w:t>
      </w:r>
      <w:r w:rsidR="00812D3F">
        <w:rPr>
          <w:rFonts w:cstheme="minorHAnsi"/>
          <w:sz w:val="22"/>
          <w:szCs w:val="22"/>
        </w:rPr>
        <w:t>;</w:t>
      </w:r>
      <w:r w:rsidRPr="007C5565">
        <w:rPr>
          <w:rFonts w:cstheme="minorHAnsi"/>
          <w:sz w:val="22"/>
          <w:szCs w:val="22"/>
        </w:rPr>
        <w:t xml:space="preserve"> 22(2), 196-208.</w:t>
      </w:r>
      <w:r w:rsidR="008C5755">
        <w:rPr>
          <w:rFonts w:cstheme="minorHAnsi"/>
          <w:sz w:val="22"/>
          <w:szCs w:val="22"/>
        </w:rPr>
        <w:t xml:space="preserve"> </w:t>
      </w:r>
      <w:hyperlink r:id="rId30" w:history="1">
        <w:r w:rsidR="008C5755" w:rsidRPr="00917B1B">
          <w:rPr>
            <w:rStyle w:val="Hyperlink"/>
            <w:sz w:val="22"/>
            <w:szCs w:val="22"/>
          </w:rPr>
          <w:t>https://doi.org/10.1007/s10926-011-9331-3</w:t>
        </w:r>
      </w:hyperlink>
    </w:p>
    <w:p w14:paraId="61816723" w14:textId="4962B64B" w:rsidR="00535879" w:rsidRPr="007C5565" w:rsidRDefault="00535879" w:rsidP="00F96A77">
      <w:pPr>
        <w:pStyle w:val="ListParagraph"/>
        <w:numPr>
          <w:ilvl w:val="0"/>
          <w:numId w:val="3"/>
        </w:numPr>
        <w:spacing w:after="0" w:line="480" w:lineRule="auto"/>
        <w:ind w:left="709" w:hanging="349"/>
        <w:rPr>
          <w:rFonts w:cstheme="minorHAnsi"/>
          <w:sz w:val="22"/>
          <w:szCs w:val="22"/>
          <w:lang w:eastAsia="en-GB"/>
        </w:rPr>
      </w:pPr>
      <w:r w:rsidRPr="007C5565">
        <w:rPr>
          <w:rFonts w:cstheme="minorHAnsi"/>
          <w:sz w:val="22"/>
          <w:szCs w:val="22"/>
          <w:lang w:eastAsia="en-GB"/>
        </w:rPr>
        <w:t>NICE. Mental wellbeing at work. Public health guideline [PH22]</w:t>
      </w:r>
      <w:r w:rsidR="008A03B8">
        <w:rPr>
          <w:rFonts w:cstheme="minorHAnsi"/>
          <w:sz w:val="22"/>
          <w:szCs w:val="22"/>
          <w:lang w:eastAsia="en-GB"/>
        </w:rPr>
        <w:t>.</w:t>
      </w:r>
      <w:r w:rsidRPr="007C5565">
        <w:rPr>
          <w:rFonts w:cstheme="minorHAnsi"/>
          <w:sz w:val="22"/>
          <w:szCs w:val="22"/>
          <w:lang w:eastAsia="en-GB"/>
        </w:rPr>
        <w:t xml:space="preserve"> </w:t>
      </w:r>
      <w:r w:rsidR="008A03B8" w:rsidRPr="007C5565">
        <w:rPr>
          <w:rFonts w:cstheme="minorHAnsi"/>
          <w:sz w:val="22"/>
          <w:szCs w:val="22"/>
          <w:lang w:eastAsia="en-GB"/>
        </w:rPr>
        <w:t>2009a</w:t>
      </w:r>
      <w:r w:rsidR="008A03B8">
        <w:rPr>
          <w:rFonts w:cstheme="minorHAnsi"/>
          <w:sz w:val="22"/>
          <w:szCs w:val="22"/>
          <w:lang w:eastAsia="en-GB"/>
        </w:rPr>
        <w:t>.</w:t>
      </w:r>
      <w:r w:rsidR="008A03B8">
        <w:t xml:space="preserve"> </w:t>
      </w:r>
      <w:hyperlink r:id="rId31" w:history="1">
        <w:r w:rsidRPr="007C5565">
          <w:rPr>
            <w:rStyle w:val="Hyperlink"/>
            <w:rFonts w:cstheme="minorHAnsi"/>
            <w:sz w:val="22"/>
            <w:szCs w:val="22"/>
            <w:lang w:eastAsia="en-GB"/>
          </w:rPr>
          <w:t>https://www.nice.org.uk/guidance/ph22</w:t>
        </w:r>
      </w:hyperlink>
      <w:r w:rsidRPr="007C5565">
        <w:rPr>
          <w:rFonts w:cstheme="minorHAnsi"/>
          <w:sz w:val="22"/>
          <w:szCs w:val="22"/>
          <w:lang w:eastAsia="en-GB"/>
        </w:rPr>
        <w:t xml:space="preserve"> </w:t>
      </w:r>
    </w:p>
    <w:p w14:paraId="2C855C56" w14:textId="36FEC963" w:rsidR="00A279A6" w:rsidRPr="007C5565" w:rsidRDefault="00535879"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lang w:eastAsia="en-GB"/>
        </w:rPr>
        <w:t>NICE</w:t>
      </w:r>
      <w:r w:rsidR="008A03B8">
        <w:rPr>
          <w:rFonts w:cstheme="minorHAnsi"/>
          <w:sz w:val="22"/>
          <w:szCs w:val="22"/>
          <w:lang w:eastAsia="en-GB"/>
        </w:rPr>
        <w:t xml:space="preserve">. </w:t>
      </w:r>
      <w:r w:rsidRPr="007C5565">
        <w:rPr>
          <w:rFonts w:cstheme="minorHAnsi"/>
          <w:sz w:val="22"/>
          <w:szCs w:val="22"/>
        </w:rPr>
        <w:t>Workplace health: long-term sickness absence and incapacity to work. Public health guideline [PH19].</w:t>
      </w:r>
      <w:r w:rsidR="008A03B8" w:rsidRPr="008A03B8">
        <w:rPr>
          <w:rFonts w:cstheme="minorHAnsi"/>
          <w:sz w:val="22"/>
          <w:szCs w:val="22"/>
          <w:lang w:eastAsia="en-GB"/>
        </w:rPr>
        <w:t xml:space="preserve"> </w:t>
      </w:r>
      <w:r w:rsidR="008A03B8" w:rsidRPr="007C5565">
        <w:rPr>
          <w:rFonts w:cstheme="minorHAnsi"/>
          <w:sz w:val="22"/>
          <w:szCs w:val="22"/>
          <w:lang w:eastAsia="en-GB"/>
        </w:rPr>
        <w:t xml:space="preserve">2009b. </w:t>
      </w:r>
      <w:r w:rsidRPr="007C5565">
        <w:rPr>
          <w:rFonts w:cstheme="minorHAnsi"/>
          <w:sz w:val="22"/>
          <w:szCs w:val="22"/>
        </w:rPr>
        <w:t xml:space="preserve"> </w:t>
      </w:r>
      <w:hyperlink r:id="rId32" w:history="1">
        <w:r w:rsidRPr="007C5565">
          <w:rPr>
            <w:rStyle w:val="Hyperlink"/>
            <w:rFonts w:cstheme="minorHAnsi"/>
            <w:sz w:val="22"/>
            <w:szCs w:val="22"/>
          </w:rPr>
          <w:t>https://www.nice.org.uk/guidance/ph19</w:t>
        </w:r>
      </w:hyperlink>
      <w:r w:rsidRPr="007C5565">
        <w:rPr>
          <w:rFonts w:cstheme="minorHAnsi"/>
          <w:sz w:val="22"/>
          <w:szCs w:val="22"/>
        </w:rPr>
        <w:t xml:space="preserve"> </w:t>
      </w:r>
    </w:p>
    <w:p w14:paraId="5E22134F" w14:textId="10B19F5C" w:rsidR="00535879" w:rsidRPr="007C5565" w:rsidRDefault="00A279A6"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NICE</w:t>
      </w:r>
      <w:r w:rsidR="008A03B8">
        <w:rPr>
          <w:rFonts w:cstheme="minorHAnsi"/>
          <w:sz w:val="22"/>
          <w:szCs w:val="22"/>
        </w:rPr>
        <w:t xml:space="preserve">. </w:t>
      </w:r>
      <w:r w:rsidRPr="007C5565">
        <w:rPr>
          <w:rFonts w:cstheme="minorHAnsi"/>
          <w:sz w:val="22"/>
          <w:szCs w:val="22"/>
        </w:rPr>
        <w:t xml:space="preserve">Workplace health: long-term sickness absence and capability to work NICE guideline Published: 20 November 2019 </w:t>
      </w:r>
      <w:hyperlink r:id="rId33" w:history="1">
        <w:r w:rsidRPr="007C5565">
          <w:rPr>
            <w:rStyle w:val="Hyperlink"/>
            <w:rFonts w:cstheme="minorHAnsi"/>
            <w:sz w:val="22"/>
            <w:szCs w:val="22"/>
          </w:rPr>
          <w:t>www.nice.org.uk/guidance/ng146</w:t>
        </w:r>
      </w:hyperlink>
      <w:r w:rsidRPr="007C5565">
        <w:rPr>
          <w:rFonts w:cstheme="minorHAnsi"/>
          <w:sz w:val="22"/>
          <w:szCs w:val="22"/>
        </w:rPr>
        <w:t xml:space="preserve"> [Accessed 22nd October 2020].</w:t>
      </w:r>
    </w:p>
    <w:p w14:paraId="3E6B90C5" w14:textId="3B40B71A" w:rsidR="00535879" w:rsidRPr="007C5565" w:rsidRDefault="00535879"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Pedersen P, Søgaard HJ, Yde BF</w:t>
      </w:r>
      <w:r w:rsidR="008A03B8">
        <w:rPr>
          <w:rFonts w:cstheme="minorHAnsi"/>
          <w:sz w:val="22"/>
          <w:szCs w:val="22"/>
        </w:rPr>
        <w:t xml:space="preserve">, </w:t>
      </w:r>
      <w:r w:rsidRPr="007C5565">
        <w:rPr>
          <w:rFonts w:cstheme="minorHAnsi"/>
          <w:sz w:val="22"/>
          <w:szCs w:val="22"/>
        </w:rPr>
        <w:t xml:space="preserve">et al. Psychoeducation to facilitate return to work in individuals on sick leave and at risk of having a mental disorder: protocol of a randomised </w:t>
      </w:r>
      <w:r w:rsidRPr="007C5565">
        <w:rPr>
          <w:rFonts w:cstheme="minorHAnsi"/>
          <w:sz w:val="22"/>
          <w:szCs w:val="22"/>
        </w:rPr>
        <w:lastRenderedPageBreak/>
        <w:t>controlled trial. BMC Public Health</w:t>
      </w:r>
      <w:r w:rsidR="008A03B8">
        <w:rPr>
          <w:rFonts w:cstheme="minorHAnsi"/>
          <w:sz w:val="22"/>
          <w:szCs w:val="22"/>
        </w:rPr>
        <w:t xml:space="preserve">. </w:t>
      </w:r>
      <w:r w:rsidR="008A03B8" w:rsidRPr="007C5565">
        <w:rPr>
          <w:rFonts w:cstheme="minorHAnsi"/>
          <w:sz w:val="22"/>
          <w:szCs w:val="22"/>
        </w:rPr>
        <w:t>2014</w:t>
      </w:r>
      <w:r w:rsidR="008A03B8">
        <w:rPr>
          <w:rFonts w:cstheme="minorHAnsi"/>
          <w:sz w:val="22"/>
          <w:szCs w:val="22"/>
        </w:rPr>
        <w:t xml:space="preserve">; </w:t>
      </w:r>
      <w:r w:rsidRPr="007C5565">
        <w:rPr>
          <w:rFonts w:cstheme="minorHAnsi"/>
          <w:sz w:val="22"/>
          <w:szCs w:val="22"/>
        </w:rPr>
        <w:t>14</w:t>
      </w:r>
      <w:r w:rsidR="008A03B8">
        <w:rPr>
          <w:rFonts w:cstheme="minorHAnsi"/>
          <w:sz w:val="22"/>
          <w:szCs w:val="22"/>
        </w:rPr>
        <w:t>:</w:t>
      </w:r>
      <w:r w:rsidRPr="007C5565">
        <w:rPr>
          <w:rFonts w:cstheme="minorHAnsi"/>
          <w:sz w:val="22"/>
          <w:szCs w:val="22"/>
        </w:rPr>
        <w:t xml:space="preserve"> 1288</w:t>
      </w:r>
      <w:r w:rsidR="00C631D7">
        <w:rPr>
          <w:rFonts w:cstheme="minorHAnsi"/>
          <w:sz w:val="22"/>
          <w:szCs w:val="22"/>
        </w:rPr>
        <w:t>.</w:t>
      </w:r>
      <w:r w:rsidRPr="007C5565">
        <w:rPr>
          <w:rFonts w:cstheme="minorHAnsi"/>
          <w:sz w:val="22"/>
          <w:szCs w:val="22"/>
        </w:rPr>
        <w:t xml:space="preserve"> </w:t>
      </w:r>
      <w:hyperlink r:id="rId34" w:history="1">
        <w:r w:rsidR="008A03B8" w:rsidRPr="00917B1B">
          <w:rPr>
            <w:rStyle w:val="Hyperlink"/>
            <w:rFonts w:cstheme="minorHAnsi"/>
            <w:sz w:val="22"/>
            <w:szCs w:val="22"/>
          </w:rPr>
          <w:t>https://doi.org/10.1186/1471-2458-14-1288</w:t>
        </w:r>
      </w:hyperlink>
      <w:r w:rsidR="008A03B8">
        <w:rPr>
          <w:rFonts w:cstheme="minorHAnsi"/>
          <w:sz w:val="22"/>
          <w:szCs w:val="22"/>
        </w:rPr>
        <w:t xml:space="preserve"> </w:t>
      </w:r>
    </w:p>
    <w:p w14:paraId="28C860AA" w14:textId="06B72B7E" w:rsidR="00814D98" w:rsidRPr="009935A1" w:rsidRDefault="0045335A" w:rsidP="00814D98">
      <w:pPr>
        <w:pStyle w:val="ListParagraph"/>
        <w:numPr>
          <w:ilvl w:val="0"/>
          <w:numId w:val="3"/>
        </w:numPr>
        <w:spacing w:after="0" w:line="480" w:lineRule="auto"/>
        <w:ind w:left="709" w:hanging="349"/>
        <w:rPr>
          <w:rFonts w:cstheme="minorHAnsi"/>
          <w:sz w:val="22"/>
          <w:szCs w:val="22"/>
        </w:rPr>
      </w:pPr>
      <w:proofErr w:type="spellStart"/>
      <w:r w:rsidRPr="007C5565">
        <w:rPr>
          <w:rFonts w:cstheme="minorHAnsi"/>
          <w:sz w:val="22"/>
          <w:szCs w:val="22"/>
        </w:rPr>
        <w:t>Pomaki</w:t>
      </w:r>
      <w:proofErr w:type="spellEnd"/>
      <w:r w:rsidRPr="007C5565">
        <w:rPr>
          <w:rFonts w:cstheme="minorHAnsi"/>
          <w:sz w:val="22"/>
          <w:szCs w:val="22"/>
        </w:rPr>
        <w:t xml:space="preserve"> G., Franche RL, Murray E, </w:t>
      </w:r>
      <w:proofErr w:type="spellStart"/>
      <w:r w:rsidRPr="007C5565">
        <w:rPr>
          <w:rFonts w:cstheme="minorHAnsi"/>
          <w:sz w:val="22"/>
          <w:szCs w:val="22"/>
        </w:rPr>
        <w:t>Khushrushahi</w:t>
      </w:r>
      <w:proofErr w:type="spellEnd"/>
      <w:r w:rsidRPr="007C5565">
        <w:rPr>
          <w:rFonts w:cstheme="minorHAnsi"/>
          <w:sz w:val="22"/>
          <w:szCs w:val="22"/>
        </w:rPr>
        <w:t xml:space="preserve"> N, Lampinen TM. Workplace-based work disability prevention interventions for workers with common mental health conditions: a review of the literature. J </w:t>
      </w:r>
      <w:proofErr w:type="spellStart"/>
      <w:r w:rsidR="00017814">
        <w:rPr>
          <w:rFonts w:cstheme="minorHAnsi"/>
          <w:sz w:val="22"/>
          <w:szCs w:val="22"/>
        </w:rPr>
        <w:t>O</w:t>
      </w:r>
      <w:r w:rsidRPr="007C5565">
        <w:rPr>
          <w:rFonts w:cstheme="minorHAnsi"/>
          <w:sz w:val="22"/>
          <w:szCs w:val="22"/>
        </w:rPr>
        <w:t>ccup</w:t>
      </w:r>
      <w:proofErr w:type="spellEnd"/>
      <w:r w:rsidRPr="007C5565">
        <w:rPr>
          <w:rFonts w:cstheme="minorHAnsi"/>
          <w:sz w:val="22"/>
          <w:szCs w:val="22"/>
        </w:rPr>
        <w:t xml:space="preserve"> </w:t>
      </w:r>
      <w:proofErr w:type="spellStart"/>
      <w:r w:rsidR="007830AE">
        <w:rPr>
          <w:rFonts w:cstheme="minorHAnsi"/>
          <w:sz w:val="22"/>
          <w:szCs w:val="22"/>
        </w:rPr>
        <w:t>R</w:t>
      </w:r>
      <w:r w:rsidRPr="007C5565">
        <w:rPr>
          <w:rFonts w:cstheme="minorHAnsi"/>
          <w:sz w:val="22"/>
          <w:szCs w:val="22"/>
        </w:rPr>
        <w:t>ehabil</w:t>
      </w:r>
      <w:proofErr w:type="spellEnd"/>
      <w:r w:rsidR="007830AE">
        <w:rPr>
          <w:rFonts w:cstheme="minorHAnsi"/>
          <w:sz w:val="22"/>
          <w:szCs w:val="22"/>
        </w:rPr>
        <w:t>.</w:t>
      </w:r>
      <w:r w:rsidRPr="007C5565">
        <w:rPr>
          <w:rFonts w:cstheme="minorHAnsi"/>
          <w:sz w:val="22"/>
          <w:szCs w:val="22"/>
        </w:rPr>
        <w:t xml:space="preserve"> </w:t>
      </w:r>
      <w:r w:rsidR="007B0E49" w:rsidRPr="007C5565">
        <w:rPr>
          <w:rFonts w:cstheme="minorHAnsi"/>
          <w:sz w:val="22"/>
          <w:szCs w:val="22"/>
        </w:rPr>
        <w:t>2012</w:t>
      </w:r>
      <w:r w:rsidR="00814D98">
        <w:rPr>
          <w:rFonts w:cstheme="minorHAnsi"/>
          <w:sz w:val="22"/>
          <w:szCs w:val="22"/>
        </w:rPr>
        <w:t>;</w:t>
      </w:r>
      <w:r w:rsidR="007B0E49" w:rsidRPr="007C5565">
        <w:rPr>
          <w:rFonts w:cstheme="minorHAnsi"/>
          <w:sz w:val="22"/>
          <w:szCs w:val="22"/>
        </w:rPr>
        <w:t xml:space="preserve"> </w:t>
      </w:r>
      <w:r w:rsidRPr="007C5565">
        <w:rPr>
          <w:rFonts w:cstheme="minorHAnsi"/>
          <w:sz w:val="22"/>
          <w:szCs w:val="22"/>
        </w:rPr>
        <w:t>22(2)</w:t>
      </w:r>
      <w:r w:rsidR="00814D98">
        <w:rPr>
          <w:rFonts w:cstheme="minorHAnsi"/>
          <w:sz w:val="22"/>
          <w:szCs w:val="22"/>
        </w:rPr>
        <w:t>:</w:t>
      </w:r>
      <w:r w:rsidRPr="007C5565">
        <w:rPr>
          <w:rFonts w:cstheme="minorHAnsi"/>
          <w:sz w:val="22"/>
          <w:szCs w:val="22"/>
        </w:rPr>
        <w:t xml:space="preserve"> 182-195.</w:t>
      </w:r>
      <w:r w:rsidR="009935A1">
        <w:rPr>
          <w:rFonts w:cstheme="minorHAnsi"/>
          <w:sz w:val="22"/>
          <w:szCs w:val="22"/>
        </w:rPr>
        <w:t xml:space="preserve"> </w:t>
      </w:r>
      <w:hyperlink r:id="rId35" w:history="1">
        <w:r w:rsidR="009935A1" w:rsidRPr="00917B1B">
          <w:rPr>
            <w:rStyle w:val="Hyperlink"/>
            <w:sz w:val="22"/>
            <w:szCs w:val="22"/>
          </w:rPr>
          <w:t>https://doi.org/10.1007/s10926-011-9338-9</w:t>
        </w:r>
      </w:hyperlink>
    </w:p>
    <w:p w14:paraId="37E3D7BE" w14:textId="686BB666" w:rsidR="00A829D1" w:rsidRPr="007C5565" w:rsidRDefault="00535879" w:rsidP="00F96A77">
      <w:pPr>
        <w:pStyle w:val="ListParagraph"/>
        <w:numPr>
          <w:ilvl w:val="0"/>
          <w:numId w:val="3"/>
        </w:numPr>
        <w:spacing w:after="0" w:line="480" w:lineRule="auto"/>
        <w:ind w:left="709" w:hanging="349"/>
        <w:rPr>
          <w:rFonts w:cstheme="minorHAnsi"/>
          <w:sz w:val="22"/>
          <w:szCs w:val="22"/>
          <w:lang w:eastAsia="en-GB"/>
        </w:rPr>
      </w:pPr>
      <w:r w:rsidRPr="007C5565">
        <w:rPr>
          <w:rFonts w:cstheme="minorHAnsi"/>
          <w:sz w:val="22"/>
          <w:szCs w:val="22"/>
          <w:lang w:eastAsia="en-GB"/>
        </w:rPr>
        <w:t>Poulsen R, Fisker</w:t>
      </w:r>
      <w:r w:rsidR="006215A9">
        <w:rPr>
          <w:rFonts w:cstheme="minorHAnsi"/>
          <w:sz w:val="22"/>
          <w:szCs w:val="22"/>
          <w:lang w:eastAsia="en-GB"/>
        </w:rPr>
        <w:t xml:space="preserve"> </w:t>
      </w:r>
      <w:r w:rsidRPr="007C5565">
        <w:rPr>
          <w:rFonts w:cstheme="minorHAnsi"/>
          <w:sz w:val="22"/>
          <w:szCs w:val="22"/>
          <w:lang w:eastAsia="en-GB"/>
        </w:rPr>
        <w:t>J, Hoff A, Hjorthøj C, Eplov LF. Integrated mental health care and vocational rehabilitation to improve return to work rates for people on sick leave because of exhaustion disorder, adjustment disorder, and distress (the Danish IBBIS trial): Study protocol for a randomized controlled tri</w:t>
      </w:r>
      <w:r w:rsidR="009935A1">
        <w:rPr>
          <w:rFonts w:cstheme="minorHAnsi"/>
          <w:sz w:val="22"/>
          <w:szCs w:val="22"/>
          <w:lang w:eastAsia="en-GB"/>
        </w:rPr>
        <w:t>al</w:t>
      </w:r>
      <w:r w:rsidRPr="007C5565">
        <w:rPr>
          <w:rFonts w:cstheme="minorHAnsi"/>
          <w:sz w:val="22"/>
          <w:szCs w:val="22"/>
          <w:lang w:eastAsia="en-GB"/>
        </w:rPr>
        <w:t>. Trials</w:t>
      </w:r>
      <w:r w:rsidR="006215A9">
        <w:rPr>
          <w:rFonts w:cstheme="minorHAnsi"/>
          <w:sz w:val="22"/>
          <w:szCs w:val="22"/>
          <w:lang w:eastAsia="en-GB"/>
        </w:rPr>
        <w:t>.</w:t>
      </w:r>
      <w:r w:rsidRPr="007C5565">
        <w:rPr>
          <w:rFonts w:cstheme="minorHAnsi"/>
          <w:sz w:val="22"/>
          <w:szCs w:val="22"/>
          <w:lang w:eastAsia="en-GB"/>
        </w:rPr>
        <w:t xml:space="preserve"> </w:t>
      </w:r>
      <w:r w:rsidR="009935A1" w:rsidRPr="007C5565">
        <w:rPr>
          <w:rFonts w:cstheme="minorHAnsi"/>
          <w:sz w:val="22"/>
          <w:szCs w:val="22"/>
          <w:lang w:eastAsia="en-GB"/>
        </w:rPr>
        <w:t>2017</w:t>
      </w:r>
      <w:r w:rsidR="008E68F5">
        <w:rPr>
          <w:rFonts w:cstheme="minorHAnsi"/>
          <w:sz w:val="22"/>
          <w:szCs w:val="22"/>
          <w:lang w:eastAsia="en-GB"/>
        </w:rPr>
        <w:t>;</w:t>
      </w:r>
      <w:r w:rsidR="009935A1" w:rsidRPr="007C5565">
        <w:rPr>
          <w:rFonts w:cstheme="minorHAnsi"/>
          <w:sz w:val="22"/>
          <w:szCs w:val="22"/>
          <w:lang w:eastAsia="en-GB"/>
        </w:rPr>
        <w:t xml:space="preserve"> </w:t>
      </w:r>
      <w:r w:rsidRPr="007C5565">
        <w:rPr>
          <w:rFonts w:cstheme="minorHAnsi"/>
          <w:sz w:val="22"/>
          <w:szCs w:val="22"/>
          <w:lang w:eastAsia="en-GB"/>
        </w:rPr>
        <w:t>18(1)</w:t>
      </w:r>
      <w:r w:rsidR="008E68F5">
        <w:rPr>
          <w:rFonts w:cstheme="minorHAnsi"/>
          <w:sz w:val="22"/>
          <w:szCs w:val="22"/>
          <w:lang w:eastAsia="en-GB"/>
        </w:rPr>
        <w:t>:</w:t>
      </w:r>
      <w:r w:rsidR="008E68F5" w:rsidRPr="008E68F5">
        <w:rPr>
          <w:rFonts w:cstheme="minorHAnsi"/>
          <w:sz w:val="22"/>
          <w:szCs w:val="22"/>
          <w:shd w:val="clear" w:color="auto" w:fill="FFFFFF"/>
        </w:rPr>
        <w:t>579</w:t>
      </w:r>
      <w:r w:rsidR="008E68F5" w:rsidRPr="008E68F5">
        <w:rPr>
          <w:rFonts w:cstheme="minorHAnsi"/>
          <w:sz w:val="22"/>
          <w:szCs w:val="22"/>
        </w:rPr>
        <w:t xml:space="preserve"> </w:t>
      </w:r>
      <w:hyperlink r:id="rId36" w:history="1">
        <w:r w:rsidRPr="007C5565">
          <w:rPr>
            <w:rStyle w:val="Hyperlink"/>
            <w:rFonts w:cstheme="minorHAnsi"/>
            <w:sz w:val="22"/>
            <w:szCs w:val="22"/>
            <w:lang w:eastAsia="en-GB"/>
          </w:rPr>
          <w:t>https://doi.org/10.1186/s13063-017-2273-0</w:t>
        </w:r>
      </w:hyperlink>
      <w:r w:rsidRPr="007C5565">
        <w:rPr>
          <w:rFonts w:cstheme="minorHAnsi"/>
          <w:sz w:val="22"/>
          <w:szCs w:val="22"/>
        </w:rPr>
        <w:t xml:space="preserve"> </w:t>
      </w:r>
    </w:p>
    <w:p w14:paraId="5F5BB8CE" w14:textId="747B3F40" w:rsidR="00C95511" w:rsidRPr="00510070" w:rsidRDefault="00A829D1" w:rsidP="00510070">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Scottish Government. Evaluation of Working Health Services Scotland 2010-2014</w:t>
      </w:r>
      <w:r w:rsidR="00510070">
        <w:rPr>
          <w:rFonts w:cstheme="minorHAnsi"/>
          <w:sz w:val="22"/>
          <w:szCs w:val="22"/>
        </w:rPr>
        <w:t xml:space="preserve">. </w:t>
      </w:r>
      <w:r w:rsidR="00510070" w:rsidRPr="007C5565">
        <w:rPr>
          <w:rFonts w:cstheme="minorHAnsi"/>
          <w:sz w:val="22"/>
          <w:szCs w:val="22"/>
        </w:rPr>
        <w:t>2016</w:t>
      </w:r>
      <w:r w:rsidR="00510070">
        <w:rPr>
          <w:rFonts w:cstheme="minorHAnsi"/>
          <w:sz w:val="22"/>
          <w:szCs w:val="22"/>
        </w:rPr>
        <w:t>.</w:t>
      </w:r>
      <w:r w:rsidR="00510070" w:rsidRPr="007C5565">
        <w:rPr>
          <w:rFonts w:cstheme="minorHAnsi"/>
          <w:sz w:val="22"/>
          <w:szCs w:val="22"/>
        </w:rPr>
        <w:t xml:space="preserve"> </w:t>
      </w:r>
      <w:hyperlink r:id="rId37" w:history="1">
        <w:r w:rsidR="00510070" w:rsidRPr="00917B1B">
          <w:rPr>
            <w:rStyle w:val="Hyperlink"/>
            <w:rFonts w:cstheme="minorHAnsi"/>
            <w:sz w:val="22"/>
            <w:szCs w:val="22"/>
          </w:rPr>
          <w:t>https://www.gov.scot/Publications/2016/06/6892/downloads</w:t>
        </w:r>
      </w:hyperlink>
      <w:r w:rsidRPr="00510070">
        <w:rPr>
          <w:rFonts w:cstheme="minorHAnsi"/>
          <w:sz w:val="22"/>
          <w:szCs w:val="22"/>
        </w:rPr>
        <w:t xml:space="preserve"> </w:t>
      </w:r>
    </w:p>
    <w:p w14:paraId="7F49A51D" w14:textId="2330179B" w:rsidR="00C95511" w:rsidRPr="007C5565" w:rsidRDefault="00C95511"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Sikora A, Schneider G, Stegmann R, </w:t>
      </w:r>
      <w:proofErr w:type="spellStart"/>
      <w:r w:rsidRPr="007C5565">
        <w:rPr>
          <w:rFonts w:cstheme="minorHAnsi"/>
          <w:sz w:val="22"/>
          <w:szCs w:val="22"/>
        </w:rPr>
        <w:t>Wegewitz</w:t>
      </w:r>
      <w:proofErr w:type="spellEnd"/>
      <w:r w:rsidRPr="007C5565">
        <w:rPr>
          <w:rFonts w:cstheme="minorHAnsi"/>
          <w:sz w:val="22"/>
          <w:szCs w:val="22"/>
        </w:rPr>
        <w:t xml:space="preserve"> U. Returning to work after sickness absence due to common mental disorders: study design and baseline findings from an </w:t>
      </w:r>
      <w:proofErr w:type="gramStart"/>
      <w:r w:rsidRPr="007C5565">
        <w:rPr>
          <w:rFonts w:cstheme="minorHAnsi"/>
          <w:sz w:val="22"/>
          <w:szCs w:val="22"/>
        </w:rPr>
        <w:t>18 month</w:t>
      </w:r>
      <w:proofErr w:type="gramEnd"/>
      <w:r w:rsidRPr="007C5565">
        <w:rPr>
          <w:rFonts w:cstheme="minorHAnsi"/>
          <w:sz w:val="22"/>
          <w:szCs w:val="22"/>
        </w:rPr>
        <w:t xml:space="preserve"> mixed methods follow-up study in Germany. BMC Public Health. 2019;19(1):1-3. </w:t>
      </w:r>
      <w:hyperlink r:id="rId38" w:history="1">
        <w:r w:rsidRPr="007C5565">
          <w:rPr>
            <w:rStyle w:val="Hyperlink"/>
            <w:rFonts w:cstheme="minorHAnsi"/>
            <w:sz w:val="22"/>
            <w:szCs w:val="22"/>
          </w:rPr>
          <w:t>https://doi.org/10.1186/s12889-019-7999-z</w:t>
        </w:r>
      </w:hyperlink>
      <w:r w:rsidRPr="007C5565">
        <w:rPr>
          <w:rFonts w:cstheme="minorHAnsi"/>
          <w:sz w:val="22"/>
          <w:szCs w:val="22"/>
        </w:rPr>
        <w:t xml:space="preserve"> </w:t>
      </w:r>
    </w:p>
    <w:p w14:paraId="168EBA5E" w14:textId="340B3079" w:rsidR="0045335A" w:rsidRPr="007C5565" w:rsidRDefault="00E45624" w:rsidP="00F96A77">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van de Poll MK, </w:t>
      </w:r>
      <w:proofErr w:type="spellStart"/>
      <w:r w:rsidRPr="007C5565">
        <w:rPr>
          <w:rFonts w:cstheme="minorHAnsi"/>
          <w:sz w:val="22"/>
          <w:szCs w:val="22"/>
        </w:rPr>
        <w:t>Nybergh</w:t>
      </w:r>
      <w:proofErr w:type="spellEnd"/>
      <w:r w:rsidRPr="007C5565">
        <w:rPr>
          <w:rFonts w:cstheme="minorHAnsi"/>
          <w:sz w:val="22"/>
          <w:szCs w:val="22"/>
        </w:rPr>
        <w:t xml:space="preserve"> L, </w:t>
      </w:r>
      <w:proofErr w:type="spellStart"/>
      <w:r w:rsidRPr="007C5565">
        <w:rPr>
          <w:rFonts w:cstheme="minorHAnsi"/>
          <w:sz w:val="22"/>
          <w:szCs w:val="22"/>
        </w:rPr>
        <w:t>Lornudd</w:t>
      </w:r>
      <w:proofErr w:type="spellEnd"/>
      <w:r w:rsidRPr="007C5565">
        <w:rPr>
          <w:rFonts w:cstheme="minorHAnsi"/>
          <w:sz w:val="22"/>
          <w:szCs w:val="22"/>
        </w:rPr>
        <w:t xml:space="preserve"> C, Hagberg J, Bodin L, Kwak L, et al. Preventing sickness absence among employees with common mental disorders or stress-related symptoms at work: a cluster randomised controlled trial of a problem-solving-based intervention conducted by the Occupational Health Services. </w:t>
      </w:r>
      <w:proofErr w:type="spellStart"/>
      <w:r w:rsidRPr="007C5565">
        <w:rPr>
          <w:rFonts w:cstheme="minorHAnsi"/>
          <w:sz w:val="22"/>
          <w:szCs w:val="22"/>
        </w:rPr>
        <w:t>Occup</w:t>
      </w:r>
      <w:proofErr w:type="spellEnd"/>
      <w:r w:rsidRPr="007C5565">
        <w:rPr>
          <w:rFonts w:cstheme="minorHAnsi"/>
          <w:sz w:val="22"/>
          <w:szCs w:val="22"/>
        </w:rPr>
        <w:t xml:space="preserve"> Environ Med. 2020;77(7):454-61. </w:t>
      </w:r>
      <w:hyperlink r:id="rId39" w:tgtFrame="_new" w:history="1">
        <w:r w:rsidRPr="007C5565">
          <w:rPr>
            <w:rStyle w:val="Hyperlink"/>
            <w:rFonts w:cstheme="minorHAnsi"/>
            <w:sz w:val="22"/>
            <w:szCs w:val="22"/>
          </w:rPr>
          <w:t>http://dx.doi.org/10.1136/oemed-2019-106353</w:t>
        </w:r>
      </w:hyperlink>
    </w:p>
    <w:p w14:paraId="168D2DA1" w14:textId="15F7B213" w:rsidR="00A51D02" w:rsidRPr="00A51D02" w:rsidRDefault="0045335A" w:rsidP="00A51D02">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van </w:t>
      </w:r>
      <w:proofErr w:type="spellStart"/>
      <w:r w:rsidRPr="007C5565">
        <w:rPr>
          <w:rFonts w:cstheme="minorHAnsi"/>
          <w:sz w:val="22"/>
          <w:szCs w:val="22"/>
        </w:rPr>
        <w:t>Vilsteren</w:t>
      </w:r>
      <w:proofErr w:type="spellEnd"/>
      <w:r w:rsidRPr="007C5565">
        <w:rPr>
          <w:rFonts w:cstheme="minorHAnsi"/>
          <w:sz w:val="22"/>
          <w:szCs w:val="22"/>
        </w:rPr>
        <w:t xml:space="preserve"> M, van </w:t>
      </w:r>
      <w:proofErr w:type="spellStart"/>
      <w:r w:rsidRPr="007C5565">
        <w:rPr>
          <w:rFonts w:cstheme="minorHAnsi"/>
          <w:sz w:val="22"/>
          <w:szCs w:val="22"/>
        </w:rPr>
        <w:t>Oostrom</w:t>
      </w:r>
      <w:proofErr w:type="spellEnd"/>
      <w:r w:rsidRPr="007C5565">
        <w:rPr>
          <w:rFonts w:cstheme="minorHAnsi"/>
          <w:sz w:val="22"/>
          <w:szCs w:val="22"/>
        </w:rPr>
        <w:t xml:space="preserve"> SH, de Vet HC, Franche RL</w:t>
      </w:r>
      <w:r w:rsidR="00E16F71">
        <w:rPr>
          <w:rFonts w:cstheme="minorHAnsi"/>
          <w:sz w:val="22"/>
          <w:szCs w:val="22"/>
        </w:rPr>
        <w:t>,</w:t>
      </w:r>
      <w:r w:rsidRPr="007C5565">
        <w:rPr>
          <w:rFonts w:cstheme="minorHAnsi"/>
          <w:sz w:val="22"/>
          <w:szCs w:val="22"/>
        </w:rPr>
        <w:t xml:space="preserve"> Boot CR,</w:t>
      </w:r>
      <w:r w:rsidR="0084576A" w:rsidRPr="007C5565">
        <w:rPr>
          <w:rFonts w:cstheme="minorHAnsi"/>
          <w:sz w:val="22"/>
          <w:szCs w:val="22"/>
        </w:rPr>
        <w:t xml:space="preserve"> </w:t>
      </w:r>
      <w:r w:rsidRPr="007C5565">
        <w:rPr>
          <w:rFonts w:cstheme="minorHAnsi"/>
          <w:sz w:val="22"/>
          <w:szCs w:val="22"/>
        </w:rPr>
        <w:t>Anema JR. Workplace interventions to prevent work disability in workers</w:t>
      </w:r>
      <w:r w:rsidR="0084576A" w:rsidRPr="007C5565">
        <w:rPr>
          <w:rFonts w:cstheme="minorHAnsi"/>
          <w:sz w:val="22"/>
          <w:szCs w:val="22"/>
        </w:rPr>
        <w:t xml:space="preserve"> </w:t>
      </w:r>
      <w:r w:rsidRPr="007C5565">
        <w:rPr>
          <w:rFonts w:cstheme="minorHAnsi"/>
          <w:sz w:val="22"/>
          <w:szCs w:val="22"/>
        </w:rPr>
        <w:t>on sick leave. The Cochrane Library.</w:t>
      </w:r>
      <w:r w:rsidR="00E16F71" w:rsidRPr="00E16F71">
        <w:rPr>
          <w:rFonts w:cstheme="minorHAnsi"/>
          <w:sz w:val="22"/>
          <w:szCs w:val="22"/>
        </w:rPr>
        <w:t xml:space="preserve"> </w:t>
      </w:r>
      <w:r w:rsidR="00E16F71" w:rsidRPr="007C5565">
        <w:rPr>
          <w:rFonts w:cstheme="minorHAnsi"/>
          <w:sz w:val="22"/>
          <w:szCs w:val="22"/>
        </w:rPr>
        <w:t>2015.</w:t>
      </w:r>
      <w:r w:rsidR="00A51D02">
        <w:rPr>
          <w:rFonts w:cstheme="minorHAnsi"/>
          <w:sz w:val="22"/>
          <w:szCs w:val="22"/>
        </w:rPr>
        <w:t xml:space="preserve"> </w:t>
      </w:r>
      <w:hyperlink r:id="rId40" w:history="1">
        <w:r w:rsidR="00A51D02" w:rsidRPr="00A51D02">
          <w:rPr>
            <w:rStyle w:val="Hyperlink"/>
            <w:sz w:val="22"/>
            <w:szCs w:val="22"/>
          </w:rPr>
          <w:t>https://doi.org/10.1002/14651858.cd006955.pub3</w:t>
        </w:r>
      </w:hyperlink>
    </w:p>
    <w:p w14:paraId="70B7A6E0" w14:textId="12EDEB05" w:rsidR="00F80AFD" w:rsidRPr="00984248" w:rsidRDefault="00083361" w:rsidP="00F12144">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lastRenderedPageBreak/>
        <w:t>Victor M, Lau B, Ruud T. Predictors of return to work among patients in</w:t>
      </w:r>
      <w:r w:rsidR="0084576A" w:rsidRPr="007C5565">
        <w:rPr>
          <w:rFonts w:cstheme="minorHAnsi"/>
          <w:sz w:val="22"/>
          <w:szCs w:val="22"/>
        </w:rPr>
        <w:t xml:space="preserve"> </w:t>
      </w:r>
      <w:r w:rsidRPr="007C5565">
        <w:rPr>
          <w:rFonts w:cstheme="minorHAnsi"/>
          <w:sz w:val="22"/>
          <w:szCs w:val="22"/>
        </w:rPr>
        <w:t xml:space="preserve">treatment for common mental disorders: a pre-post study. BMC </w:t>
      </w:r>
      <w:r w:rsidR="00F80AFD">
        <w:rPr>
          <w:rFonts w:cstheme="minorHAnsi"/>
          <w:sz w:val="22"/>
          <w:szCs w:val="22"/>
        </w:rPr>
        <w:t>P</w:t>
      </w:r>
      <w:r w:rsidRPr="007C5565">
        <w:rPr>
          <w:rFonts w:cstheme="minorHAnsi"/>
          <w:sz w:val="22"/>
          <w:szCs w:val="22"/>
        </w:rPr>
        <w:t xml:space="preserve">ublic </w:t>
      </w:r>
      <w:r w:rsidR="00F80AFD">
        <w:rPr>
          <w:rFonts w:cstheme="minorHAnsi"/>
          <w:sz w:val="22"/>
          <w:szCs w:val="22"/>
        </w:rPr>
        <w:t>H</w:t>
      </w:r>
      <w:r w:rsidRPr="007C5565">
        <w:rPr>
          <w:rFonts w:cstheme="minorHAnsi"/>
          <w:sz w:val="22"/>
          <w:szCs w:val="22"/>
        </w:rPr>
        <w:t>ealth</w:t>
      </w:r>
      <w:r w:rsidR="00F80AFD">
        <w:rPr>
          <w:rFonts w:cstheme="minorHAnsi"/>
          <w:sz w:val="22"/>
          <w:szCs w:val="22"/>
        </w:rPr>
        <w:t xml:space="preserve">. </w:t>
      </w:r>
      <w:r w:rsidR="00F80AFD" w:rsidRPr="007C5565">
        <w:rPr>
          <w:rFonts w:cstheme="minorHAnsi"/>
          <w:sz w:val="22"/>
          <w:szCs w:val="22"/>
        </w:rPr>
        <w:t>2017</w:t>
      </w:r>
      <w:r w:rsidR="00F90FFA">
        <w:rPr>
          <w:rFonts w:cstheme="minorHAnsi"/>
          <w:sz w:val="22"/>
          <w:szCs w:val="22"/>
        </w:rPr>
        <w:t>;</w:t>
      </w:r>
      <w:r w:rsidR="00F80AFD" w:rsidRPr="007C5565">
        <w:rPr>
          <w:rFonts w:cstheme="minorHAnsi"/>
          <w:sz w:val="22"/>
          <w:szCs w:val="22"/>
        </w:rPr>
        <w:t xml:space="preserve"> </w:t>
      </w:r>
      <w:r w:rsidRPr="007C5565">
        <w:rPr>
          <w:rFonts w:cstheme="minorHAnsi"/>
          <w:sz w:val="22"/>
          <w:szCs w:val="22"/>
        </w:rPr>
        <w:t>18(1)</w:t>
      </w:r>
      <w:r w:rsidR="00F12144">
        <w:rPr>
          <w:rFonts w:cstheme="minorHAnsi"/>
          <w:sz w:val="22"/>
          <w:szCs w:val="22"/>
        </w:rPr>
        <w:t>:27.</w:t>
      </w:r>
      <w:r w:rsidR="00F80AFD">
        <w:rPr>
          <w:rFonts w:cstheme="minorHAnsi"/>
          <w:sz w:val="22"/>
          <w:szCs w:val="22"/>
        </w:rPr>
        <w:t xml:space="preserve"> </w:t>
      </w:r>
      <w:hyperlink r:id="rId41" w:history="1">
        <w:r w:rsidR="00F80AFD" w:rsidRPr="00917B1B">
          <w:rPr>
            <w:rStyle w:val="Hyperlink"/>
            <w:sz w:val="22"/>
            <w:szCs w:val="22"/>
          </w:rPr>
          <w:t>https://doi.org/10.1186%2Fs12889-017-4581-4</w:t>
        </w:r>
      </w:hyperlink>
      <w:r w:rsidR="00F80AFD" w:rsidRPr="00F80AFD">
        <w:t xml:space="preserve"> </w:t>
      </w:r>
    </w:p>
    <w:p w14:paraId="3652B094" w14:textId="7D7F22F8" w:rsidR="009155EB" w:rsidRPr="00984248" w:rsidRDefault="00A829D1" w:rsidP="009155EB">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Volker D, Zijlstra-</w:t>
      </w:r>
      <w:proofErr w:type="spellStart"/>
      <w:r w:rsidRPr="007C5565">
        <w:rPr>
          <w:rFonts w:cstheme="minorHAnsi"/>
          <w:sz w:val="22"/>
          <w:szCs w:val="22"/>
        </w:rPr>
        <w:t>Vlasveld</w:t>
      </w:r>
      <w:proofErr w:type="spellEnd"/>
      <w:r w:rsidRPr="007C5565">
        <w:rPr>
          <w:rFonts w:cstheme="minorHAnsi"/>
          <w:sz w:val="22"/>
          <w:szCs w:val="22"/>
        </w:rPr>
        <w:t xml:space="preserve"> MC, Anema JR, Beekman AT, Brouwers EP</w:t>
      </w:r>
      <w:r w:rsidR="00984248">
        <w:rPr>
          <w:rFonts w:cstheme="minorHAnsi"/>
          <w:sz w:val="22"/>
          <w:szCs w:val="22"/>
        </w:rPr>
        <w:t>,</w:t>
      </w:r>
      <w:r w:rsidR="0084576A" w:rsidRPr="007C5565">
        <w:rPr>
          <w:rFonts w:cstheme="minorHAnsi"/>
          <w:sz w:val="22"/>
          <w:szCs w:val="22"/>
        </w:rPr>
        <w:t xml:space="preserve"> </w:t>
      </w:r>
      <w:r w:rsidRPr="007C5565">
        <w:rPr>
          <w:rFonts w:cstheme="minorHAnsi"/>
          <w:sz w:val="22"/>
          <w:szCs w:val="22"/>
        </w:rPr>
        <w:t>Emons W</w:t>
      </w:r>
      <w:r w:rsidR="00F90FFA">
        <w:rPr>
          <w:rFonts w:cstheme="minorHAnsi"/>
          <w:sz w:val="22"/>
          <w:szCs w:val="22"/>
        </w:rPr>
        <w:t>, et al</w:t>
      </w:r>
      <w:r w:rsidRPr="007C5565">
        <w:rPr>
          <w:rFonts w:cstheme="minorHAnsi"/>
          <w:sz w:val="22"/>
          <w:szCs w:val="22"/>
        </w:rPr>
        <w:t>. Effectiveness of a blended</w:t>
      </w:r>
      <w:r w:rsidR="0084576A" w:rsidRPr="007C5565">
        <w:rPr>
          <w:rFonts w:cstheme="minorHAnsi"/>
          <w:sz w:val="22"/>
          <w:szCs w:val="22"/>
        </w:rPr>
        <w:t xml:space="preserve"> </w:t>
      </w:r>
      <w:r w:rsidRPr="007C5565">
        <w:rPr>
          <w:rFonts w:cstheme="minorHAnsi"/>
          <w:sz w:val="22"/>
          <w:szCs w:val="22"/>
        </w:rPr>
        <w:t>web-based intervention on return to work for sick-listed employees with common</w:t>
      </w:r>
      <w:r w:rsidR="0084576A" w:rsidRPr="007C5565">
        <w:rPr>
          <w:rFonts w:cstheme="minorHAnsi"/>
          <w:sz w:val="22"/>
          <w:szCs w:val="22"/>
        </w:rPr>
        <w:t xml:space="preserve"> </w:t>
      </w:r>
      <w:r w:rsidRPr="007C5565">
        <w:rPr>
          <w:rFonts w:cstheme="minorHAnsi"/>
          <w:sz w:val="22"/>
          <w:szCs w:val="22"/>
        </w:rPr>
        <w:t>mental disorders: results of a cluster randomized controlled trial. J</w:t>
      </w:r>
      <w:r w:rsidR="00984248">
        <w:rPr>
          <w:rFonts w:cstheme="minorHAnsi"/>
          <w:sz w:val="22"/>
          <w:szCs w:val="22"/>
        </w:rPr>
        <w:t xml:space="preserve"> Med</w:t>
      </w:r>
      <w:r w:rsidR="0084576A" w:rsidRPr="007C5565">
        <w:rPr>
          <w:rFonts w:cstheme="minorHAnsi"/>
          <w:sz w:val="22"/>
          <w:szCs w:val="22"/>
        </w:rPr>
        <w:t xml:space="preserve"> </w:t>
      </w:r>
      <w:r w:rsidRPr="007C5565">
        <w:rPr>
          <w:rFonts w:cstheme="minorHAnsi"/>
          <w:sz w:val="22"/>
          <w:szCs w:val="22"/>
        </w:rPr>
        <w:t xml:space="preserve">Internet </w:t>
      </w:r>
      <w:r w:rsidR="00984248">
        <w:rPr>
          <w:rFonts w:cstheme="minorHAnsi"/>
          <w:sz w:val="22"/>
          <w:szCs w:val="22"/>
        </w:rPr>
        <w:t>Res.</w:t>
      </w:r>
      <w:r w:rsidRPr="007C5565">
        <w:rPr>
          <w:rFonts w:cstheme="minorHAnsi"/>
          <w:sz w:val="22"/>
          <w:szCs w:val="22"/>
        </w:rPr>
        <w:t xml:space="preserve"> </w:t>
      </w:r>
      <w:r w:rsidR="00F90FFA" w:rsidRPr="007C5565">
        <w:rPr>
          <w:rFonts w:cstheme="minorHAnsi"/>
          <w:sz w:val="22"/>
          <w:szCs w:val="22"/>
        </w:rPr>
        <w:t>2015</w:t>
      </w:r>
      <w:r w:rsidR="000C4FF1">
        <w:rPr>
          <w:rFonts w:cstheme="minorHAnsi"/>
          <w:sz w:val="22"/>
          <w:szCs w:val="22"/>
        </w:rPr>
        <w:t>;</w:t>
      </w:r>
      <w:r w:rsidR="00F90FFA" w:rsidRPr="007C5565">
        <w:rPr>
          <w:rFonts w:cstheme="minorHAnsi"/>
          <w:sz w:val="22"/>
          <w:szCs w:val="22"/>
        </w:rPr>
        <w:t xml:space="preserve"> </w:t>
      </w:r>
      <w:r w:rsidRPr="007C5565">
        <w:rPr>
          <w:rFonts w:cstheme="minorHAnsi"/>
          <w:sz w:val="22"/>
          <w:szCs w:val="22"/>
        </w:rPr>
        <w:t>17(5)</w:t>
      </w:r>
      <w:r w:rsidR="009155EB">
        <w:rPr>
          <w:rFonts w:cstheme="minorHAnsi"/>
          <w:sz w:val="22"/>
          <w:szCs w:val="22"/>
        </w:rPr>
        <w:t>: e116.</w:t>
      </w:r>
      <w:r w:rsidR="000C4FF1">
        <w:rPr>
          <w:rFonts w:cstheme="minorHAnsi"/>
          <w:sz w:val="22"/>
          <w:szCs w:val="22"/>
        </w:rPr>
        <w:t xml:space="preserve"> </w:t>
      </w:r>
      <w:hyperlink r:id="rId42" w:history="1">
        <w:r w:rsidR="000C4FF1" w:rsidRPr="00984248">
          <w:rPr>
            <w:rStyle w:val="Hyperlink"/>
            <w:sz w:val="22"/>
            <w:szCs w:val="22"/>
          </w:rPr>
          <w:t>https://doi.org/10.2196/jmir.4097</w:t>
        </w:r>
      </w:hyperlink>
    </w:p>
    <w:p w14:paraId="72A9763C" w14:textId="0661A583" w:rsidR="00F043BE" w:rsidRPr="00F043BE" w:rsidRDefault="0045335A" w:rsidP="00F043BE">
      <w:pPr>
        <w:pStyle w:val="ListParagraph"/>
        <w:numPr>
          <w:ilvl w:val="0"/>
          <w:numId w:val="3"/>
        </w:numPr>
        <w:spacing w:after="0" w:line="480" w:lineRule="auto"/>
        <w:ind w:left="709" w:hanging="349"/>
        <w:rPr>
          <w:rFonts w:cstheme="minorHAnsi"/>
          <w:sz w:val="22"/>
          <w:szCs w:val="22"/>
        </w:rPr>
      </w:pPr>
      <w:r w:rsidRPr="007C5565">
        <w:rPr>
          <w:rFonts w:cstheme="minorHAnsi"/>
          <w:sz w:val="22"/>
          <w:szCs w:val="22"/>
        </w:rPr>
        <w:t xml:space="preserve">Wåhlin C, Ekberg K, Persson J, </w:t>
      </w:r>
      <w:proofErr w:type="spellStart"/>
      <w:r w:rsidRPr="007C5565">
        <w:rPr>
          <w:rFonts w:cstheme="minorHAnsi"/>
          <w:sz w:val="22"/>
          <w:szCs w:val="22"/>
        </w:rPr>
        <w:t>Bernfort</w:t>
      </w:r>
      <w:proofErr w:type="spellEnd"/>
      <w:r w:rsidRPr="007C5565">
        <w:rPr>
          <w:rFonts w:cstheme="minorHAnsi"/>
          <w:sz w:val="22"/>
          <w:szCs w:val="22"/>
        </w:rPr>
        <w:t xml:space="preserve"> L, Öberg B. Association</w:t>
      </w:r>
      <w:r w:rsidR="0084576A" w:rsidRPr="007C5565">
        <w:rPr>
          <w:rFonts w:cstheme="minorHAnsi"/>
          <w:sz w:val="22"/>
          <w:szCs w:val="22"/>
        </w:rPr>
        <w:t xml:space="preserve"> </w:t>
      </w:r>
      <w:r w:rsidRPr="007C5565">
        <w:rPr>
          <w:rFonts w:cstheme="minorHAnsi"/>
          <w:sz w:val="22"/>
          <w:szCs w:val="22"/>
        </w:rPr>
        <w:t>between clinical and work-related interventions and return-to-work for patients</w:t>
      </w:r>
      <w:r w:rsidR="0084576A" w:rsidRPr="007C5565">
        <w:rPr>
          <w:rFonts w:cstheme="minorHAnsi"/>
          <w:sz w:val="22"/>
          <w:szCs w:val="22"/>
        </w:rPr>
        <w:t xml:space="preserve"> </w:t>
      </w:r>
      <w:r w:rsidRPr="007C5565">
        <w:rPr>
          <w:rFonts w:cstheme="minorHAnsi"/>
          <w:sz w:val="22"/>
          <w:szCs w:val="22"/>
        </w:rPr>
        <w:t xml:space="preserve">with musculoskeletal or mental disorders. </w:t>
      </w:r>
      <w:r w:rsidR="00802278">
        <w:rPr>
          <w:rFonts w:cstheme="minorHAnsi"/>
          <w:sz w:val="22"/>
          <w:szCs w:val="22"/>
        </w:rPr>
        <w:t xml:space="preserve">J Rehab Med. </w:t>
      </w:r>
      <w:r w:rsidR="00B270B4" w:rsidRPr="007C5565">
        <w:rPr>
          <w:rFonts w:cstheme="minorHAnsi"/>
          <w:sz w:val="22"/>
          <w:szCs w:val="22"/>
        </w:rPr>
        <w:t>2012</w:t>
      </w:r>
      <w:r w:rsidR="00802278">
        <w:rPr>
          <w:rFonts w:cstheme="minorHAnsi"/>
          <w:sz w:val="22"/>
          <w:szCs w:val="22"/>
        </w:rPr>
        <w:t xml:space="preserve">; </w:t>
      </w:r>
      <w:r w:rsidRPr="007C5565">
        <w:rPr>
          <w:rFonts w:cstheme="minorHAnsi"/>
          <w:sz w:val="22"/>
          <w:szCs w:val="22"/>
        </w:rPr>
        <w:t>44(4)</w:t>
      </w:r>
      <w:r w:rsidR="00802278">
        <w:rPr>
          <w:rFonts w:cstheme="minorHAnsi"/>
          <w:sz w:val="22"/>
          <w:szCs w:val="22"/>
        </w:rPr>
        <w:t>:</w:t>
      </w:r>
      <w:r w:rsidR="0084576A" w:rsidRPr="007C5565">
        <w:rPr>
          <w:rFonts w:cstheme="minorHAnsi"/>
          <w:sz w:val="22"/>
          <w:szCs w:val="22"/>
        </w:rPr>
        <w:t xml:space="preserve"> </w:t>
      </w:r>
      <w:r w:rsidRPr="007C5565">
        <w:rPr>
          <w:rFonts w:cstheme="minorHAnsi"/>
          <w:sz w:val="22"/>
          <w:szCs w:val="22"/>
        </w:rPr>
        <w:t>355-362.</w:t>
      </w:r>
      <w:r w:rsidR="00F043BE">
        <w:rPr>
          <w:rFonts w:cstheme="minorHAnsi"/>
          <w:sz w:val="22"/>
          <w:szCs w:val="22"/>
        </w:rPr>
        <w:t xml:space="preserve"> </w:t>
      </w:r>
      <w:hyperlink r:id="rId43" w:history="1">
        <w:r w:rsidR="00F043BE" w:rsidRPr="00917B1B">
          <w:rPr>
            <w:rStyle w:val="Hyperlink"/>
            <w:sz w:val="22"/>
            <w:szCs w:val="22"/>
          </w:rPr>
          <w:t>https://doi.org/10.2340/16501977-0951</w:t>
        </w:r>
      </w:hyperlink>
    </w:p>
    <w:p w14:paraId="07C1D654" w14:textId="77777777" w:rsidR="00F043BE" w:rsidRPr="00F043BE" w:rsidRDefault="00F043BE" w:rsidP="00F043BE">
      <w:pPr>
        <w:spacing w:after="0" w:line="480" w:lineRule="auto"/>
        <w:rPr>
          <w:rFonts w:cstheme="minorHAnsi"/>
        </w:rPr>
      </w:pPr>
    </w:p>
    <w:sectPr w:rsidR="00F043BE" w:rsidRPr="00F043BE" w:rsidSect="00555D76">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64CB"/>
    <w:multiLevelType w:val="hybridMultilevel"/>
    <w:tmpl w:val="3A8EA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61BD9"/>
    <w:multiLevelType w:val="multilevel"/>
    <w:tmpl w:val="0F2C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CC0660"/>
    <w:multiLevelType w:val="multilevel"/>
    <w:tmpl w:val="7308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D0F4A"/>
    <w:multiLevelType w:val="multilevel"/>
    <w:tmpl w:val="8D24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81C6B"/>
    <w:multiLevelType w:val="multilevel"/>
    <w:tmpl w:val="EA44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B5E5C"/>
    <w:multiLevelType w:val="multilevel"/>
    <w:tmpl w:val="7E1E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F32C1A"/>
    <w:multiLevelType w:val="multilevel"/>
    <w:tmpl w:val="1EA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A2740C"/>
    <w:multiLevelType w:val="multilevel"/>
    <w:tmpl w:val="7762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8626F"/>
    <w:multiLevelType w:val="multilevel"/>
    <w:tmpl w:val="3632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B462F"/>
    <w:multiLevelType w:val="multilevel"/>
    <w:tmpl w:val="7C48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2051EE"/>
    <w:multiLevelType w:val="multilevel"/>
    <w:tmpl w:val="CDE8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590523"/>
    <w:multiLevelType w:val="hybridMultilevel"/>
    <w:tmpl w:val="7F14A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2D013F"/>
    <w:multiLevelType w:val="multilevel"/>
    <w:tmpl w:val="075E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33FF1"/>
    <w:multiLevelType w:val="hybridMultilevel"/>
    <w:tmpl w:val="7F2A1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C92181"/>
    <w:multiLevelType w:val="multilevel"/>
    <w:tmpl w:val="0C1C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858130">
    <w:abstractNumId w:val="0"/>
  </w:num>
  <w:num w:numId="2" w16cid:durableId="1395080631">
    <w:abstractNumId w:val="11"/>
  </w:num>
  <w:num w:numId="3" w16cid:durableId="1428846399">
    <w:abstractNumId w:val="13"/>
  </w:num>
  <w:num w:numId="4" w16cid:durableId="664474319">
    <w:abstractNumId w:val="7"/>
  </w:num>
  <w:num w:numId="5" w16cid:durableId="390076444">
    <w:abstractNumId w:val="9"/>
  </w:num>
  <w:num w:numId="6" w16cid:durableId="1688748967">
    <w:abstractNumId w:val="4"/>
  </w:num>
  <w:num w:numId="7" w16cid:durableId="2071541597">
    <w:abstractNumId w:val="3"/>
  </w:num>
  <w:num w:numId="8" w16cid:durableId="1907035321">
    <w:abstractNumId w:val="2"/>
  </w:num>
  <w:num w:numId="9" w16cid:durableId="1580016412">
    <w:abstractNumId w:val="5"/>
  </w:num>
  <w:num w:numId="10" w16cid:durableId="780496250">
    <w:abstractNumId w:val="10"/>
  </w:num>
  <w:num w:numId="11" w16cid:durableId="1866407491">
    <w:abstractNumId w:val="6"/>
  </w:num>
  <w:num w:numId="12" w16cid:durableId="241719726">
    <w:abstractNumId w:val="1"/>
  </w:num>
  <w:num w:numId="13" w16cid:durableId="1321543598">
    <w:abstractNumId w:val="8"/>
  </w:num>
  <w:num w:numId="14" w16cid:durableId="706217940">
    <w:abstractNumId w:val="14"/>
  </w:num>
  <w:num w:numId="15" w16cid:durableId="734744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5E9"/>
    <w:rsid w:val="00017814"/>
    <w:rsid w:val="000509B0"/>
    <w:rsid w:val="0005175B"/>
    <w:rsid w:val="000628BE"/>
    <w:rsid w:val="00083361"/>
    <w:rsid w:val="00084870"/>
    <w:rsid w:val="00085674"/>
    <w:rsid w:val="000B41CF"/>
    <w:rsid w:val="000B7922"/>
    <w:rsid w:val="000C3612"/>
    <w:rsid w:val="000C4FF1"/>
    <w:rsid w:val="000D1934"/>
    <w:rsid w:val="000E77A4"/>
    <w:rsid w:val="0010356D"/>
    <w:rsid w:val="00111C6C"/>
    <w:rsid w:val="001205AA"/>
    <w:rsid w:val="00134E63"/>
    <w:rsid w:val="00144389"/>
    <w:rsid w:val="0015473D"/>
    <w:rsid w:val="00177608"/>
    <w:rsid w:val="001822D7"/>
    <w:rsid w:val="001D299D"/>
    <w:rsid w:val="00226D59"/>
    <w:rsid w:val="00232256"/>
    <w:rsid w:val="002464B9"/>
    <w:rsid w:val="00246A62"/>
    <w:rsid w:val="00252D49"/>
    <w:rsid w:val="00265FCD"/>
    <w:rsid w:val="00276B0C"/>
    <w:rsid w:val="00276EBE"/>
    <w:rsid w:val="002B593E"/>
    <w:rsid w:val="002C33EC"/>
    <w:rsid w:val="002C5ADF"/>
    <w:rsid w:val="00303C6D"/>
    <w:rsid w:val="003105E9"/>
    <w:rsid w:val="00310947"/>
    <w:rsid w:val="00317B19"/>
    <w:rsid w:val="003253D0"/>
    <w:rsid w:val="00340D20"/>
    <w:rsid w:val="00366910"/>
    <w:rsid w:val="003944F0"/>
    <w:rsid w:val="003C0BB9"/>
    <w:rsid w:val="003D0059"/>
    <w:rsid w:val="003D1233"/>
    <w:rsid w:val="003E478E"/>
    <w:rsid w:val="003F6228"/>
    <w:rsid w:val="00410696"/>
    <w:rsid w:val="00420181"/>
    <w:rsid w:val="004440BF"/>
    <w:rsid w:val="0045335A"/>
    <w:rsid w:val="0048631D"/>
    <w:rsid w:val="004B028A"/>
    <w:rsid w:val="004C429B"/>
    <w:rsid w:val="004E1FBF"/>
    <w:rsid w:val="004E1FC2"/>
    <w:rsid w:val="004F06D1"/>
    <w:rsid w:val="004F1784"/>
    <w:rsid w:val="00510070"/>
    <w:rsid w:val="0052184C"/>
    <w:rsid w:val="00524CA2"/>
    <w:rsid w:val="00530943"/>
    <w:rsid w:val="00535879"/>
    <w:rsid w:val="00547771"/>
    <w:rsid w:val="00555D76"/>
    <w:rsid w:val="00561125"/>
    <w:rsid w:val="00574ED1"/>
    <w:rsid w:val="00576569"/>
    <w:rsid w:val="005926E2"/>
    <w:rsid w:val="005B064D"/>
    <w:rsid w:val="005F07B3"/>
    <w:rsid w:val="006215A9"/>
    <w:rsid w:val="00636CD3"/>
    <w:rsid w:val="00640A11"/>
    <w:rsid w:val="006633A2"/>
    <w:rsid w:val="00667F0C"/>
    <w:rsid w:val="00674195"/>
    <w:rsid w:val="00693036"/>
    <w:rsid w:val="00693E7F"/>
    <w:rsid w:val="006A776C"/>
    <w:rsid w:val="006C59B5"/>
    <w:rsid w:val="00706A5A"/>
    <w:rsid w:val="007501BD"/>
    <w:rsid w:val="00774A1D"/>
    <w:rsid w:val="007830AE"/>
    <w:rsid w:val="007A31D4"/>
    <w:rsid w:val="007A4FC1"/>
    <w:rsid w:val="007B0E49"/>
    <w:rsid w:val="007B1B6A"/>
    <w:rsid w:val="007C5565"/>
    <w:rsid w:val="007C5969"/>
    <w:rsid w:val="007D3A5B"/>
    <w:rsid w:val="007D3DD3"/>
    <w:rsid w:val="007D4857"/>
    <w:rsid w:val="007F369A"/>
    <w:rsid w:val="00802278"/>
    <w:rsid w:val="00812D3F"/>
    <w:rsid w:val="00814D98"/>
    <w:rsid w:val="008302F1"/>
    <w:rsid w:val="00831FAF"/>
    <w:rsid w:val="008417BA"/>
    <w:rsid w:val="0084576A"/>
    <w:rsid w:val="008535B9"/>
    <w:rsid w:val="00856123"/>
    <w:rsid w:val="008823C5"/>
    <w:rsid w:val="008A01B9"/>
    <w:rsid w:val="008A03B8"/>
    <w:rsid w:val="008A09E9"/>
    <w:rsid w:val="008A6F52"/>
    <w:rsid w:val="008C5755"/>
    <w:rsid w:val="008D5D6C"/>
    <w:rsid w:val="008E68F5"/>
    <w:rsid w:val="00904F4C"/>
    <w:rsid w:val="00906C21"/>
    <w:rsid w:val="00911BA4"/>
    <w:rsid w:val="009155EB"/>
    <w:rsid w:val="00984248"/>
    <w:rsid w:val="009935A1"/>
    <w:rsid w:val="009E285D"/>
    <w:rsid w:val="00A06F2A"/>
    <w:rsid w:val="00A13C3A"/>
    <w:rsid w:val="00A25F3B"/>
    <w:rsid w:val="00A279A6"/>
    <w:rsid w:val="00A32E79"/>
    <w:rsid w:val="00A51699"/>
    <w:rsid w:val="00A51D02"/>
    <w:rsid w:val="00A55838"/>
    <w:rsid w:val="00A72019"/>
    <w:rsid w:val="00A805AA"/>
    <w:rsid w:val="00A829D1"/>
    <w:rsid w:val="00AA7413"/>
    <w:rsid w:val="00AB6265"/>
    <w:rsid w:val="00AB6ADB"/>
    <w:rsid w:val="00AD138A"/>
    <w:rsid w:val="00AD3B94"/>
    <w:rsid w:val="00AF6DF2"/>
    <w:rsid w:val="00B10BA5"/>
    <w:rsid w:val="00B174C7"/>
    <w:rsid w:val="00B270B4"/>
    <w:rsid w:val="00B35E61"/>
    <w:rsid w:val="00B42167"/>
    <w:rsid w:val="00B74136"/>
    <w:rsid w:val="00B77159"/>
    <w:rsid w:val="00B92060"/>
    <w:rsid w:val="00BA25CA"/>
    <w:rsid w:val="00BF6955"/>
    <w:rsid w:val="00BF69C7"/>
    <w:rsid w:val="00C0712C"/>
    <w:rsid w:val="00C32F10"/>
    <w:rsid w:val="00C631D7"/>
    <w:rsid w:val="00C63D88"/>
    <w:rsid w:val="00C64FFD"/>
    <w:rsid w:val="00C95511"/>
    <w:rsid w:val="00CB51FD"/>
    <w:rsid w:val="00CF7BEC"/>
    <w:rsid w:val="00D06371"/>
    <w:rsid w:val="00D12635"/>
    <w:rsid w:val="00D179C9"/>
    <w:rsid w:val="00D2374C"/>
    <w:rsid w:val="00D30889"/>
    <w:rsid w:val="00D40682"/>
    <w:rsid w:val="00D51AC9"/>
    <w:rsid w:val="00D55314"/>
    <w:rsid w:val="00D712DF"/>
    <w:rsid w:val="00D71A68"/>
    <w:rsid w:val="00D80195"/>
    <w:rsid w:val="00DB2510"/>
    <w:rsid w:val="00DB7E12"/>
    <w:rsid w:val="00E011A4"/>
    <w:rsid w:val="00E07184"/>
    <w:rsid w:val="00E11F57"/>
    <w:rsid w:val="00E16F71"/>
    <w:rsid w:val="00E45624"/>
    <w:rsid w:val="00E45EC3"/>
    <w:rsid w:val="00E50923"/>
    <w:rsid w:val="00E55025"/>
    <w:rsid w:val="00E6764A"/>
    <w:rsid w:val="00E70282"/>
    <w:rsid w:val="00E72AAC"/>
    <w:rsid w:val="00E817F9"/>
    <w:rsid w:val="00EA2524"/>
    <w:rsid w:val="00EB1176"/>
    <w:rsid w:val="00EB2F23"/>
    <w:rsid w:val="00EC4C90"/>
    <w:rsid w:val="00ED016C"/>
    <w:rsid w:val="00ED0C1B"/>
    <w:rsid w:val="00EE3627"/>
    <w:rsid w:val="00EF2BFD"/>
    <w:rsid w:val="00F043BE"/>
    <w:rsid w:val="00F12144"/>
    <w:rsid w:val="00F200C4"/>
    <w:rsid w:val="00F26C24"/>
    <w:rsid w:val="00F32FD2"/>
    <w:rsid w:val="00F62C69"/>
    <w:rsid w:val="00F80AFD"/>
    <w:rsid w:val="00F90FFA"/>
    <w:rsid w:val="00F94EE0"/>
    <w:rsid w:val="00F96A77"/>
    <w:rsid w:val="00FC3215"/>
    <w:rsid w:val="00FD6C3A"/>
    <w:rsid w:val="00FE720A"/>
    <w:rsid w:val="00FF6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92C95"/>
  <w15:chartTrackingRefBased/>
  <w15:docId w15:val="{1CBFD377-7D45-4730-9FB7-E8357587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5E9"/>
    <w:rPr>
      <w:kern w:val="0"/>
      <w:lang w:val="en-GB" w:eastAsia="en-US"/>
      <w14:ligatures w14:val="none"/>
    </w:rPr>
  </w:style>
  <w:style w:type="paragraph" w:styleId="Heading1">
    <w:name w:val="heading 1"/>
    <w:basedOn w:val="Normal"/>
    <w:link w:val="Heading1Char"/>
    <w:uiPriority w:val="9"/>
    <w:qFormat/>
    <w:rsid w:val="00AD3B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105E9"/>
    <w:pPr>
      <w:spacing w:after="0" w:line="240" w:lineRule="auto"/>
    </w:pPr>
    <w:rPr>
      <w:kern w:val="0"/>
      <w:lang w:val="en-GB"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BA25CA"/>
    <w:rPr>
      <w:color w:val="0563C1" w:themeColor="hyperlink"/>
      <w:u w:val="single"/>
    </w:rPr>
  </w:style>
  <w:style w:type="character" w:styleId="UnresolvedMention">
    <w:name w:val="Unresolved Mention"/>
    <w:basedOn w:val="DefaultParagraphFont"/>
    <w:uiPriority w:val="99"/>
    <w:semiHidden/>
    <w:unhideWhenUsed/>
    <w:rsid w:val="00BA25CA"/>
    <w:rPr>
      <w:color w:val="605E5C"/>
      <w:shd w:val="clear" w:color="auto" w:fill="E1DFDD"/>
    </w:rPr>
  </w:style>
  <w:style w:type="character" w:styleId="FollowedHyperlink">
    <w:name w:val="FollowedHyperlink"/>
    <w:basedOn w:val="DefaultParagraphFont"/>
    <w:uiPriority w:val="99"/>
    <w:semiHidden/>
    <w:unhideWhenUsed/>
    <w:rsid w:val="000D1934"/>
    <w:rPr>
      <w:color w:val="954F72" w:themeColor="followedHyperlink"/>
      <w:u w:val="single"/>
    </w:rPr>
  </w:style>
  <w:style w:type="character" w:customStyle="1" w:styleId="Heading1Char">
    <w:name w:val="Heading 1 Char"/>
    <w:basedOn w:val="DefaultParagraphFont"/>
    <w:link w:val="Heading1"/>
    <w:uiPriority w:val="9"/>
    <w:rsid w:val="00AD3B94"/>
    <w:rPr>
      <w:rFonts w:ascii="Times New Roman" w:eastAsia="Times New Roman" w:hAnsi="Times New Roman" w:cs="Times New Roman"/>
      <w:b/>
      <w:bCs/>
      <w:kern w:val="36"/>
      <w:sz w:val="48"/>
      <w:szCs w:val="48"/>
      <w:lang w:val="en-GB" w:eastAsia="en-GB"/>
      <w14:ligatures w14:val="none"/>
    </w:rPr>
  </w:style>
  <w:style w:type="paragraph" w:customStyle="1" w:styleId="product-title">
    <w:name w:val="product-title"/>
    <w:basedOn w:val="Normal"/>
    <w:rsid w:val="00AD3B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rod-title">
    <w:name w:val="prod-title"/>
    <w:basedOn w:val="DefaultParagraphFont"/>
    <w:rsid w:val="00AD3B94"/>
  </w:style>
  <w:style w:type="character" w:customStyle="1" w:styleId="published-date">
    <w:name w:val="published-date"/>
    <w:basedOn w:val="DefaultParagraphFont"/>
    <w:rsid w:val="00AD3B94"/>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FF6A9E"/>
    <w:pPr>
      <w:spacing w:after="120" w:line="264" w:lineRule="auto"/>
      <w:ind w:left="720"/>
      <w:contextualSpacing/>
    </w:pPr>
    <w:rPr>
      <w:rFonts w:eastAsiaTheme="minorEastAsia"/>
      <w:sz w:val="20"/>
      <w:szCs w:val="20"/>
      <w:lang w:eastAsia="ja-JP"/>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locked/>
    <w:rsid w:val="00FF6A9E"/>
    <w:rPr>
      <w:rFonts w:eastAsiaTheme="minorEastAsia"/>
      <w:kern w:val="0"/>
      <w:sz w:val="20"/>
      <w:szCs w:val="20"/>
      <w:lang w:val="en-GB"/>
      <w14:ligatures w14:val="none"/>
    </w:rPr>
  </w:style>
  <w:style w:type="character" w:customStyle="1" w:styleId="identifier">
    <w:name w:val="identifier"/>
    <w:basedOn w:val="DefaultParagraphFont"/>
    <w:rsid w:val="00317B19"/>
  </w:style>
  <w:style w:type="character" w:customStyle="1" w:styleId="id-label">
    <w:name w:val="id-label"/>
    <w:basedOn w:val="DefaultParagraphFont"/>
    <w:rsid w:val="00915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7792">
      <w:bodyDiv w:val="1"/>
      <w:marLeft w:val="0"/>
      <w:marRight w:val="0"/>
      <w:marTop w:val="0"/>
      <w:marBottom w:val="0"/>
      <w:divBdr>
        <w:top w:val="none" w:sz="0" w:space="0" w:color="auto"/>
        <w:left w:val="none" w:sz="0" w:space="0" w:color="auto"/>
        <w:bottom w:val="none" w:sz="0" w:space="0" w:color="auto"/>
        <w:right w:val="none" w:sz="0" w:space="0" w:color="auto"/>
      </w:divBdr>
    </w:div>
    <w:div w:id="386226132">
      <w:bodyDiv w:val="1"/>
      <w:marLeft w:val="0"/>
      <w:marRight w:val="0"/>
      <w:marTop w:val="0"/>
      <w:marBottom w:val="0"/>
      <w:divBdr>
        <w:top w:val="none" w:sz="0" w:space="0" w:color="auto"/>
        <w:left w:val="none" w:sz="0" w:space="0" w:color="auto"/>
        <w:bottom w:val="none" w:sz="0" w:space="0" w:color="auto"/>
        <w:right w:val="none" w:sz="0" w:space="0" w:color="auto"/>
      </w:divBdr>
    </w:div>
    <w:div w:id="402223261">
      <w:bodyDiv w:val="1"/>
      <w:marLeft w:val="0"/>
      <w:marRight w:val="0"/>
      <w:marTop w:val="0"/>
      <w:marBottom w:val="0"/>
      <w:divBdr>
        <w:top w:val="none" w:sz="0" w:space="0" w:color="auto"/>
        <w:left w:val="none" w:sz="0" w:space="0" w:color="auto"/>
        <w:bottom w:val="none" w:sz="0" w:space="0" w:color="auto"/>
        <w:right w:val="none" w:sz="0" w:space="0" w:color="auto"/>
      </w:divBdr>
    </w:div>
    <w:div w:id="409354961">
      <w:bodyDiv w:val="1"/>
      <w:marLeft w:val="0"/>
      <w:marRight w:val="0"/>
      <w:marTop w:val="0"/>
      <w:marBottom w:val="0"/>
      <w:divBdr>
        <w:top w:val="none" w:sz="0" w:space="0" w:color="auto"/>
        <w:left w:val="none" w:sz="0" w:space="0" w:color="auto"/>
        <w:bottom w:val="none" w:sz="0" w:space="0" w:color="auto"/>
        <w:right w:val="none" w:sz="0" w:space="0" w:color="auto"/>
      </w:divBdr>
    </w:div>
    <w:div w:id="486290181">
      <w:bodyDiv w:val="1"/>
      <w:marLeft w:val="0"/>
      <w:marRight w:val="0"/>
      <w:marTop w:val="0"/>
      <w:marBottom w:val="0"/>
      <w:divBdr>
        <w:top w:val="none" w:sz="0" w:space="0" w:color="auto"/>
        <w:left w:val="none" w:sz="0" w:space="0" w:color="auto"/>
        <w:bottom w:val="none" w:sz="0" w:space="0" w:color="auto"/>
        <w:right w:val="none" w:sz="0" w:space="0" w:color="auto"/>
      </w:divBdr>
    </w:div>
    <w:div w:id="544564446">
      <w:bodyDiv w:val="1"/>
      <w:marLeft w:val="0"/>
      <w:marRight w:val="0"/>
      <w:marTop w:val="0"/>
      <w:marBottom w:val="0"/>
      <w:divBdr>
        <w:top w:val="none" w:sz="0" w:space="0" w:color="auto"/>
        <w:left w:val="none" w:sz="0" w:space="0" w:color="auto"/>
        <w:bottom w:val="none" w:sz="0" w:space="0" w:color="auto"/>
        <w:right w:val="none" w:sz="0" w:space="0" w:color="auto"/>
      </w:divBdr>
      <w:divsChild>
        <w:div w:id="1253976788">
          <w:marLeft w:val="0"/>
          <w:marRight w:val="0"/>
          <w:marTop w:val="0"/>
          <w:marBottom w:val="0"/>
          <w:divBdr>
            <w:top w:val="none" w:sz="0" w:space="0" w:color="auto"/>
            <w:left w:val="none" w:sz="0" w:space="0" w:color="auto"/>
            <w:bottom w:val="none" w:sz="0" w:space="0" w:color="auto"/>
            <w:right w:val="none" w:sz="0" w:space="0" w:color="auto"/>
          </w:divBdr>
          <w:divsChild>
            <w:div w:id="175015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83536">
      <w:bodyDiv w:val="1"/>
      <w:marLeft w:val="0"/>
      <w:marRight w:val="0"/>
      <w:marTop w:val="0"/>
      <w:marBottom w:val="0"/>
      <w:divBdr>
        <w:top w:val="none" w:sz="0" w:space="0" w:color="auto"/>
        <w:left w:val="none" w:sz="0" w:space="0" w:color="auto"/>
        <w:bottom w:val="none" w:sz="0" w:space="0" w:color="auto"/>
        <w:right w:val="none" w:sz="0" w:space="0" w:color="auto"/>
      </w:divBdr>
      <w:divsChild>
        <w:div w:id="1462501810">
          <w:marLeft w:val="0"/>
          <w:marRight w:val="0"/>
          <w:marTop w:val="0"/>
          <w:marBottom w:val="0"/>
          <w:divBdr>
            <w:top w:val="none" w:sz="0" w:space="0" w:color="auto"/>
            <w:left w:val="none" w:sz="0" w:space="0" w:color="auto"/>
            <w:bottom w:val="none" w:sz="0" w:space="0" w:color="auto"/>
            <w:right w:val="none" w:sz="0" w:space="0" w:color="auto"/>
          </w:divBdr>
          <w:divsChild>
            <w:div w:id="1141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63991">
      <w:bodyDiv w:val="1"/>
      <w:marLeft w:val="0"/>
      <w:marRight w:val="0"/>
      <w:marTop w:val="0"/>
      <w:marBottom w:val="0"/>
      <w:divBdr>
        <w:top w:val="none" w:sz="0" w:space="0" w:color="auto"/>
        <w:left w:val="none" w:sz="0" w:space="0" w:color="auto"/>
        <w:bottom w:val="none" w:sz="0" w:space="0" w:color="auto"/>
        <w:right w:val="none" w:sz="0" w:space="0" w:color="auto"/>
      </w:divBdr>
    </w:div>
    <w:div w:id="1171526187">
      <w:bodyDiv w:val="1"/>
      <w:marLeft w:val="0"/>
      <w:marRight w:val="0"/>
      <w:marTop w:val="0"/>
      <w:marBottom w:val="0"/>
      <w:divBdr>
        <w:top w:val="none" w:sz="0" w:space="0" w:color="auto"/>
        <w:left w:val="none" w:sz="0" w:space="0" w:color="auto"/>
        <w:bottom w:val="none" w:sz="0" w:space="0" w:color="auto"/>
        <w:right w:val="none" w:sz="0" w:space="0" w:color="auto"/>
      </w:divBdr>
    </w:div>
    <w:div w:id="1256746578">
      <w:bodyDiv w:val="1"/>
      <w:marLeft w:val="0"/>
      <w:marRight w:val="0"/>
      <w:marTop w:val="0"/>
      <w:marBottom w:val="0"/>
      <w:divBdr>
        <w:top w:val="none" w:sz="0" w:space="0" w:color="auto"/>
        <w:left w:val="none" w:sz="0" w:space="0" w:color="auto"/>
        <w:bottom w:val="none" w:sz="0" w:space="0" w:color="auto"/>
        <w:right w:val="none" w:sz="0" w:space="0" w:color="auto"/>
      </w:divBdr>
    </w:div>
    <w:div w:id="1351760386">
      <w:bodyDiv w:val="1"/>
      <w:marLeft w:val="0"/>
      <w:marRight w:val="0"/>
      <w:marTop w:val="0"/>
      <w:marBottom w:val="0"/>
      <w:divBdr>
        <w:top w:val="none" w:sz="0" w:space="0" w:color="auto"/>
        <w:left w:val="none" w:sz="0" w:space="0" w:color="auto"/>
        <w:bottom w:val="none" w:sz="0" w:space="0" w:color="auto"/>
        <w:right w:val="none" w:sz="0" w:space="0" w:color="auto"/>
      </w:divBdr>
    </w:div>
    <w:div w:id="1646161734">
      <w:bodyDiv w:val="1"/>
      <w:marLeft w:val="0"/>
      <w:marRight w:val="0"/>
      <w:marTop w:val="0"/>
      <w:marBottom w:val="0"/>
      <w:divBdr>
        <w:top w:val="none" w:sz="0" w:space="0" w:color="auto"/>
        <w:left w:val="none" w:sz="0" w:space="0" w:color="auto"/>
        <w:bottom w:val="none" w:sz="0" w:space="0" w:color="auto"/>
        <w:right w:val="none" w:sz="0" w:space="0" w:color="auto"/>
      </w:divBdr>
    </w:div>
    <w:div w:id="1768502596">
      <w:bodyDiv w:val="1"/>
      <w:marLeft w:val="0"/>
      <w:marRight w:val="0"/>
      <w:marTop w:val="0"/>
      <w:marBottom w:val="0"/>
      <w:divBdr>
        <w:top w:val="none" w:sz="0" w:space="0" w:color="auto"/>
        <w:left w:val="none" w:sz="0" w:space="0" w:color="auto"/>
        <w:bottom w:val="none" w:sz="0" w:space="0" w:color="auto"/>
        <w:right w:val="none" w:sz="0" w:space="0" w:color="auto"/>
      </w:divBdr>
    </w:div>
    <w:div w:id="1919513478">
      <w:bodyDiv w:val="1"/>
      <w:marLeft w:val="0"/>
      <w:marRight w:val="0"/>
      <w:marTop w:val="0"/>
      <w:marBottom w:val="0"/>
      <w:divBdr>
        <w:top w:val="none" w:sz="0" w:space="0" w:color="auto"/>
        <w:left w:val="none" w:sz="0" w:space="0" w:color="auto"/>
        <w:bottom w:val="none" w:sz="0" w:space="0" w:color="auto"/>
        <w:right w:val="none" w:sz="0" w:space="0" w:color="auto"/>
      </w:divBdr>
      <w:divsChild>
        <w:div w:id="1968047801">
          <w:marLeft w:val="0"/>
          <w:marRight w:val="0"/>
          <w:marTop w:val="0"/>
          <w:marBottom w:val="0"/>
          <w:divBdr>
            <w:top w:val="none" w:sz="0" w:space="0" w:color="auto"/>
            <w:left w:val="none" w:sz="0" w:space="0" w:color="auto"/>
            <w:bottom w:val="none" w:sz="0" w:space="0" w:color="auto"/>
            <w:right w:val="none" w:sz="0" w:space="0" w:color="auto"/>
          </w:divBdr>
        </w:div>
      </w:divsChild>
    </w:div>
    <w:div w:id="1947734650">
      <w:bodyDiv w:val="1"/>
      <w:marLeft w:val="0"/>
      <w:marRight w:val="0"/>
      <w:marTop w:val="0"/>
      <w:marBottom w:val="0"/>
      <w:divBdr>
        <w:top w:val="none" w:sz="0" w:space="0" w:color="auto"/>
        <w:left w:val="none" w:sz="0" w:space="0" w:color="auto"/>
        <w:bottom w:val="none" w:sz="0" w:space="0" w:color="auto"/>
        <w:right w:val="none" w:sz="0" w:space="0" w:color="auto"/>
      </w:divBdr>
    </w:div>
    <w:div w:id="1949464447">
      <w:bodyDiv w:val="1"/>
      <w:marLeft w:val="0"/>
      <w:marRight w:val="0"/>
      <w:marTop w:val="0"/>
      <w:marBottom w:val="0"/>
      <w:divBdr>
        <w:top w:val="none" w:sz="0" w:space="0" w:color="auto"/>
        <w:left w:val="none" w:sz="0" w:space="0" w:color="auto"/>
        <w:bottom w:val="none" w:sz="0" w:space="0" w:color="auto"/>
        <w:right w:val="none" w:sz="0" w:space="0" w:color="auto"/>
      </w:divBdr>
    </w:div>
    <w:div w:id="212587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1/sjweh.3257" TargetMode="External"/><Relationship Id="rId13" Type="http://schemas.openxmlformats.org/officeDocument/2006/relationships/hyperlink" Target="https://doi.org/10.3389%2Ffpsyg.2020.00661" TargetMode="External"/><Relationship Id="rId18" Type="http://schemas.openxmlformats.org/officeDocument/2006/relationships/hyperlink" Target="https://doi.org/10.1007/s10926-016-9690-x" TargetMode="External"/><Relationship Id="rId26" Type="http://schemas.openxmlformats.org/officeDocument/2006/relationships/hyperlink" Target="http://dx.doi.org/10.1136/bmjopen-2017-016348" TargetMode="External"/><Relationship Id="rId39" Type="http://schemas.openxmlformats.org/officeDocument/2006/relationships/hyperlink" Target="http://dx.doi.org/10.1136/oemed-2019-106353" TargetMode="External"/><Relationship Id="rId3" Type="http://schemas.openxmlformats.org/officeDocument/2006/relationships/settings" Target="settings.xml"/><Relationship Id="rId21" Type="http://schemas.openxmlformats.org/officeDocument/2006/relationships/hyperlink" Target="https://doi.org/10.1007/s10926-019-09832-7" TargetMode="External"/><Relationship Id="rId34" Type="http://schemas.openxmlformats.org/officeDocument/2006/relationships/hyperlink" Target="https://doi.org/10.1186/1471-2458-14-1288" TargetMode="External"/><Relationship Id="rId42" Type="http://schemas.openxmlformats.org/officeDocument/2006/relationships/hyperlink" Target="https://doi.org/10.2196/jmir.4097" TargetMode="External"/><Relationship Id="rId7" Type="http://schemas.openxmlformats.org/officeDocument/2006/relationships/hyperlink" Target="https://doi.org/10.1186/s12889-020-8238-3" TargetMode="External"/><Relationship Id="rId12" Type="http://schemas.openxmlformats.org/officeDocument/2006/relationships/hyperlink" Target="https://doi.org/10.1007/s10926-008-9121-8" TargetMode="External"/><Relationship Id="rId17" Type="http://schemas.openxmlformats.org/officeDocument/2006/relationships/hyperlink" Target="https://doi.org/10.1007/s10926-019-09861-2" TargetMode="External"/><Relationship Id="rId25" Type="http://schemas.openxmlformats.org/officeDocument/2006/relationships/hyperlink" Target="http://dx.doi.org/10.1136/bmjopen-2019-032119" TargetMode="External"/><Relationship Id="rId33" Type="http://schemas.openxmlformats.org/officeDocument/2006/relationships/hyperlink" Target="https://lunet-my.sharepoint.com/personal/hufm_lunet_lboro_ac_uk/Documents/My%20Documents/Research/research/Midlands%20Engine/MHPP%207%20Return%20to%20Work%20Project/Phase%201_Completed/Phase%201%20paper/Revised%20paper/www.nice.org.uk/guidance/ng146" TargetMode="External"/><Relationship Id="rId38" Type="http://schemas.openxmlformats.org/officeDocument/2006/relationships/hyperlink" Target="https://doi.org/10.1186/s12889-019-7999-z" TargetMode="External"/><Relationship Id="rId2" Type="http://schemas.openxmlformats.org/officeDocument/2006/relationships/styles" Target="styles.xml"/><Relationship Id="rId16" Type="http://schemas.openxmlformats.org/officeDocument/2006/relationships/hyperlink" Target="https://doi.org/10.1186/s12889-018-5714-0" TargetMode="External"/><Relationship Id="rId20" Type="http://schemas.openxmlformats.org/officeDocument/2006/relationships/hyperlink" Target="https://doi.org/10.1177/0706743716632515" TargetMode="External"/><Relationship Id="rId29" Type="http://schemas.openxmlformats.org/officeDocument/2006/relationships/hyperlink" Target="https://www.mind.org.uk/information-support/tips-for-everyday-living/how-to-be-mentally-healthy-at-work/returning-to-work/" TargetMode="External"/><Relationship Id="rId41" Type="http://schemas.openxmlformats.org/officeDocument/2006/relationships/hyperlink" Target="https://doi.org/10.1186%2Fs12889-017-4581-4" TargetMode="External"/><Relationship Id="rId1" Type="http://schemas.openxmlformats.org/officeDocument/2006/relationships/numbering" Target="numbering.xml"/><Relationship Id="rId6" Type="http://schemas.openxmlformats.org/officeDocument/2006/relationships/hyperlink" Target="https://doi.org/10.1002/cpp.2134" TargetMode="External"/><Relationship Id="rId11" Type="http://schemas.openxmlformats.org/officeDocument/2006/relationships/hyperlink" Target="https://doi.org/10.1007/s10926-018-9801-y" TargetMode="External"/><Relationship Id="rId24" Type="http://schemas.openxmlformats.org/officeDocument/2006/relationships/hyperlink" Target="https://doi.org/10.3310/phr06020" TargetMode="External"/><Relationship Id="rId32" Type="http://schemas.openxmlformats.org/officeDocument/2006/relationships/hyperlink" Target="https://www.nice.org.uk/guidance/ph19" TargetMode="External"/><Relationship Id="rId37" Type="http://schemas.openxmlformats.org/officeDocument/2006/relationships/hyperlink" Target="https://www.gov.scot/Publications/2016/06/6892/downloads" TargetMode="External"/><Relationship Id="rId40" Type="http://schemas.openxmlformats.org/officeDocument/2006/relationships/hyperlink" Target="https://doi.org/10.1002/14651858.cd006955.pub3" TargetMode="External"/><Relationship Id="rId45" Type="http://schemas.openxmlformats.org/officeDocument/2006/relationships/theme" Target="theme/theme1.xml"/><Relationship Id="rId5" Type="http://schemas.openxmlformats.org/officeDocument/2006/relationships/hyperlink" Target="https://www.acas.org.uk/absence-from-work/returning-to-work-after-absence" TargetMode="External"/><Relationship Id="rId15" Type="http://schemas.openxmlformats.org/officeDocument/2006/relationships/hyperlink" Target="https://www.bohrf.org.uk/downs/cmh_emp.pdf" TargetMode="External"/><Relationship Id="rId23" Type="http://schemas.openxmlformats.org/officeDocument/2006/relationships/hyperlink" Target="http://www.irsst.qc.ca/media/documents/PubIRSST/R-823.pdf" TargetMode="External"/><Relationship Id="rId28" Type="http://schemas.openxmlformats.org/officeDocument/2006/relationships/hyperlink" Target="http://dx.doi.org/10.1136/oemed-2018-105073" TargetMode="External"/><Relationship Id="rId36" Type="http://schemas.openxmlformats.org/officeDocument/2006/relationships/hyperlink" Target="https://doi.org/10.1186/s13063-017-2273-0" TargetMode="External"/><Relationship Id="rId10" Type="http://schemas.openxmlformats.org/officeDocument/2006/relationships/hyperlink" Target="https://doi.org/10.1007/s00420-020-01535-4" TargetMode="External"/><Relationship Id="rId19" Type="http://schemas.openxmlformats.org/officeDocument/2006/relationships/hyperlink" Target="https://doi.org/10.5271/sjweh.3655" TargetMode="External"/><Relationship Id="rId31" Type="http://schemas.openxmlformats.org/officeDocument/2006/relationships/hyperlink" Target="https://www.nice.org.uk/guidance/ph2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36/oemed-2013-101412" TargetMode="External"/><Relationship Id="rId14" Type="http://schemas.openxmlformats.org/officeDocument/2006/relationships/hyperlink" Target="https://doi.org/10.1007/s10926-018-9760-3" TargetMode="External"/><Relationship Id="rId22" Type="http://schemas.openxmlformats.org/officeDocument/2006/relationships/hyperlink" Target="https://doi.org/10.1186/s12995-020-00284-x" TargetMode="External"/><Relationship Id="rId27" Type="http://schemas.openxmlformats.org/officeDocument/2006/relationships/hyperlink" Target="https://www.mentalhealth.org.uk/publications/returning-work-role-depression" TargetMode="External"/><Relationship Id="rId30" Type="http://schemas.openxmlformats.org/officeDocument/2006/relationships/hyperlink" Target="https://doi.org/10.1007/s10926-011-9331-3" TargetMode="External"/><Relationship Id="rId35" Type="http://schemas.openxmlformats.org/officeDocument/2006/relationships/hyperlink" Target="https://doi.org/10.1007/s10926-011-9338-9" TargetMode="External"/><Relationship Id="rId43" Type="http://schemas.openxmlformats.org/officeDocument/2006/relationships/hyperlink" Target="https://doi.org/10.2340/16501977-09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889</TotalTime>
  <Pages>9</Pages>
  <Words>2469</Words>
  <Characters>14077</Characters>
  <Application>Microsoft Office Word</Application>
  <DocSecurity>0</DocSecurity>
  <Lines>117</Lines>
  <Paragraphs>33</Paragraphs>
  <ScaleCrop>false</ScaleCrop>
  <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Fehmidah Munir</dc:creator>
  <cp:keywords/>
  <dc:description/>
  <cp:lastModifiedBy>Fehmidah Munir</cp:lastModifiedBy>
  <cp:revision>199</cp:revision>
  <dcterms:created xsi:type="dcterms:W3CDTF">2023-07-05T07:54:00Z</dcterms:created>
  <dcterms:modified xsi:type="dcterms:W3CDTF">2023-08-06T12:14:00Z</dcterms:modified>
</cp:coreProperties>
</file>