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44540" w14:textId="5BD4674F" w:rsidR="00955E12" w:rsidRPr="003430D8" w:rsidRDefault="00955E12" w:rsidP="0016131B">
      <w:pPr>
        <w:shd w:val="clear" w:color="auto" w:fill="FFFFFF"/>
        <w:spacing w:before="100" w:beforeAutospacing="1" w:after="100" w:afterAutospacing="1" w:line="240" w:lineRule="auto"/>
        <w:rPr>
          <w:rFonts w:ascii="Calibri" w:hAnsi="Calibri" w:cs="Calibri"/>
          <w:lang w:val="en-AU"/>
        </w:rPr>
      </w:pPr>
      <w:r w:rsidRPr="003430D8">
        <w:rPr>
          <w:rFonts w:ascii="Calibri" w:hAnsi="Calibri" w:cs="Calibri"/>
          <w:lang w:val="en-AU"/>
        </w:rPr>
        <w:t xml:space="preserve">Supplementary Material </w:t>
      </w:r>
      <w:r w:rsidR="00687852">
        <w:rPr>
          <w:rFonts w:ascii="Calibri" w:hAnsi="Calibri" w:cs="Calibri"/>
          <w:lang w:val="en-AU"/>
        </w:rPr>
        <w:t>3</w:t>
      </w:r>
      <w:r w:rsidRPr="003430D8">
        <w:rPr>
          <w:rFonts w:ascii="Calibri" w:hAnsi="Calibri" w:cs="Calibri"/>
          <w:lang w:val="en-AU"/>
        </w:rPr>
        <w:t>: Internal reliability results of TDF informed questionnaire</w:t>
      </w:r>
      <w:r w:rsidR="0016131B">
        <w:rPr>
          <w:rFonts w:ascii="Calibri" w:hAnsi="Calibri" w:cs="Calibri"/>
          <w:lang w:val="en-AU"/>
        </w:rPr>
        <w:t xml:space="preserve">. </w:t>
      </w:r>
      <w:r w:rsidR="0016131B">
        <w:rPr>
          <w:rFonts w:ascii="Calibri" w:hAnsi="Calibri" w:cs="Calibri"/>
          <w:lang w:val="en-AU"/>
        </w:rPr>
        <w:t>Results table of the internal reliability analysis of the TDF domains</w:t>
      </w:r>
    </w:p>
    <w:tbl>
      <w:tblPr>
        <w:tblStyle w:val="PlainTable2"/>
        <w:tblW w:w="7513" w:type="dxa"/>
        <w:tblLayout w:type="fixed"/>
        <w:tblLook w:val="04A0" w:firstRow="1" w:lastRow="0" w:firstColumn="1" w:lastColumn="0" w:noHBand="0" w:noVBand="1"/>
      </w:tblPr>
      <w:tblGrid>
        <w:gridCol w:w="3694"/>
        <w:gridCol w:w="1835"/>
        <w:gridCol w:w="1984"/>
      </w:tblGrid>
      <w:tr w:rsidR="00955E12" w:rsidRPr="003430D8" w14:paraId="36BC7221" w14:textId="77777777" w:rsidTr="00B53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5C183BE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lang w:val="en-AU"/>
              </w:rPr>
              <w:t>TDF Domain</w:t>
            </w:r>
          </w:p>
        </w:tc>
        <w:tc>
          <w:tcPr>
            <w:tcW w:w="183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BE7BB2E" w14:textId="77777777" w:rsidR="00955E12" w:rsidRPr="003430D8" w:rsidRDefault="00955E12" w:rsidP="00B53222">
            <w:pPr>
              <w:pStyle w:val="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lang w:val="en-AU"/>
              </w:rPr>
              <w:t>Spearman-Brown</w:t>
            </w:r>
          </w:p>
          <w:p w14:paraId="3404C587" w14:textId="77777777" w:rsidR="00955E12" w:rsidRPr="003430D8" w:rsidRDefault="00955E12" w:rsidP="00B53222">
            <w:pPr>
              <w:pStyle w:val="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lang w:val="en-AU"/>
              </w:rPr>
              <w:t>(2 items)</w:t>
            </w:r>
          </w:p>
        </w:tc>
        <w:tc>
          <w:tcPr>
            <w:tcW w:w="1984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361AA296" w14:textId="77777777" w:rsidR="00955E12" w:rsidRPr="003430D8" w:rsidRDefault="00955E12" w:rsidP="00B53222">
            <w:pPr>
              <w:pStyle w:val="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lang w:val="en-AU"/>
              </w:rPr>
              <w:t xml:space="preserve">Cronbach’s alpha </w:t>
            </w:r>
          </w:p>
          <w:p w14:paraId="36DC2677" w14:textId="77777777" w:rsidR="00955E12" w:rsidRPr="003430D8" w:rsidRDefault="00955E12" w:rsidP="00B53222">
            <w:pPr>
              <w:pStyle w:val="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lang w:val="en-AU"/>
              </w:rPr>
              <w:t>(3 items)</w:t>
            </w:r>
          </w:p>
        </w:tc>
      </w:tr>
      <w:tr w:rsidR="00955E12" w:rsidRPr="003430D8" w14:paraId="3A10B464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  <w:hideMark/>
          </w:tcPr>
          <w:p w14:paraId="76734017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Knowledge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3E6EA5F8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0.636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5E1FF6C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70C9D12A" w14:textId="77777777" w:rsidTr="00B53222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E53838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Skills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4DAA98A8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0.725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4AF367B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21E011D3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  <w:hideMark/>
          </w:tcPr>
          <w:p w14:paraId="096A3937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Social/professional role &amp; identity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4B219752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0.368*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2B7024C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71C4BA78" w14:textId="77777777" w:rsidTr="00B5322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89AEE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Beliefs about capabilities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46FC56AE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0.472*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963038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04F2385F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  <w:hideMark/>
          </w:tcPr>
          <w:p w14:paraId="23327D8A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Beliefs about consequences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6306D8FE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0.522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8BF7B84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3EB7AF49" w14:textId="77777777" w:rsidTr="00B53222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693794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Motivation &amp; goals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6E8602E7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0.501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62A4577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3122E8BD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  <w:hideMark/>
          </w:tcPr>
          <w:p w14:paraId="27CC612F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Memory, attention &amp; decision processes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66B8FD7F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0.281*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1E1DE88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0CA2AD09" w14:textId="77777777" w:rsidTr="00B53222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772A1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Environmental context &amp; resources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07054769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0912E1B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0.707</w:t>
            </w:r>
          </w:p>
        </w:tc>
      </w:tr>
      <w:tr w:rsidR="00955E12" w:rsidRPr="003430D8" w14:paraId="3A84A908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  <w:hideMark/>
          </w:tcPr>
          <w:p w14:paraId="57D4E30C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Social influences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1D1726B7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0.183*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C350EC7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2998A5EB" w14:textId="77777777" w:rsidTr="00B53222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556F5A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Emotion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</w:tcPr>
          <w:p w14:paraId="7E9D8232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0.862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B98A256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0383FD1C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  <w:hideMark/>
          </w:tcPr>
          <w:p w14:paraId="6021F8C4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Behaviour regulation &amp; action planning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12517396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0.563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59CC090C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</w:tr>
      <w:tr w:rsidR="00955E12" w:rsidRPr="003430D8" w14:paraId="0AB1E99A" w14:textId="77777777" w:rsidTr="00B53222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</w:tcPr>
          <w:p w14:paraId="7991D64A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Goals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6AD6BAC8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4AC88C0F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0.487*</w:t>
            </w:r>
          </w:p>
        </w:tc>
      </w:tr>
      <w:tr w:rsidR="00955E12" w:rsidRPr="003430D8" w14:paraId="298B188D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</w:tcPr>
          <w:p w14:paraId="665B7DBA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Intentions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5EF33F08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34C5F66A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0.715</w:t>
            </w:r>
          </w:p>
        </w:tc>
      </w:tr>
      <w:tr w:rsidR="00955E12" w:rsidRPr="003430D8" w14:paraId="330A6F81" w14:textId="77777777" w:rsidTr="00B53222">
        <w:trPr>
          <w:trHeight w:val="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</w:tcPr>
          <w:p w14:paraId="58399D1B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Reinforcement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354D0461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66ADC278" w14:textId="77777777" w:rsidR="00955E12" w:rsidRPr="003430D8" w:rsidRDefault="00955E12" w:rsidP="00B53222">
            <w:pPr>
              <w:pStyle w:val="Head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0.373*</w:t>
            </w:r>
          </w:p>
        </w:tc>
      </w:tr>
      <w:tr w:rsidR="00955E12" w:rsidRPr="003430D8" w14:paraId="13FCE341" w14:textId="77777777" w:rsidTr="00B53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4" w:type="dxa"/>
            <w:tcBorders>
              <w:left w:val="nil"/>
              <w:right w:val="nil"/>
            </w:tcBorders>
          </w:tcPr>
          <w:p w14:paraId="32646FA5" w14:textId="77777777" w:rsidR="00955E12" w:rsidRPr="003430D8" w:rsidRDefault="00955E12" w:rsidP="00B53222">
            <w:pPr>
              <w:pStyle w:val="Header"/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b w:val="0"/>
                <w:bCs w:val="0"/>
                <w:sz w:val="20"/>
                <w:szCs w:val="20"/>
                <w:lang w:val="en-AU"/>
              </w:rPr>
              <w:t>Optimism</w:t>
            </w:r>
          </w:p>
        </w:tc>
        <w:tc>
          <w:tcPr>
            <w:tcW w:w="1835" w:type="dxa"/>
            <w:tcBorders>
              <w:left w:val="nil"/>
              <w:right w:val="nil"/>
            </w:tcBorders>
          </w:tcPr>
          <w:p w14:paraId="521BE73B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n/a</w:t>
            </w:r>
          </w:p>
        </w:tc>
        <w:tc>
          <w:tcPr>
            <w:tcW w:w="1984" w:type="dxa"/>
            <w:tcBorders>
              <w:left w:val="nil"/>
              <w:right w:val="nil"/>
            </w:tcBorders>
          </w:tcPr>
          <w:p w14:paraId="1382978E" w14:textId="77777777" w:rsidR="00955E12" w:rsidRPr="003430D8" w:rsidRDefault="00955E12" w:rsidP="00B53222">
            <w:pPr>
              <w:pStyle w:val="Head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en-AU"/>
              </w:rPr>
            </w:pPr>
            <w:r w:rsidRPr="003430D8">
              <w:rPr>
                <w:rFonts w:ascii="Calibri" w:hAnsi="Calibri" w:cs="Calibri"/>
                <w:sz w:val="20"/>
                <w:szCs w:val="20"/>
                <w:lang w:val="en-AU"/>
              </w:rPr>
              <w:t>0.813</w:t>
            </w:r>
          </w:p>
        </w:tc>
      </w:tr>
    </w:tbl>
    <w:p w14:paraId="3622B63E" w14:textId="16E1DA34" w:rsidR="00D4673A" w:rsidRPr="003430D8" w:rsidRDefault="00955E12" w:rsidP="00BC5316">
      <w:pPr>
        <w:tabs>
          <w:tab w:val="left" w:pos="1215"/>
        </w:tabs>
        <w:rPr>
          <w:rFonts w:ascii="Calibri" w:hAnsi="Calibri" w:cs="Calibri"/>
          <w:lang w:val="en-AU"/>
        </w:rPr>
      </w:pPr>
      <w:r w:rsidRPr="003430D8">
        <w:rPr>
          <w:rFonts w:ascii="Calibri" w:hAnsi="Calibri" w:cs="Calibri"/>
          <w:lang w:val="en-AU"/>
        </w:rPr>
        <w:t>Note: *denotes domain did not demonstrate adequate internal reliabilit</w:t>
      </w:r>
      <w:r w:rsidR="00BC5316">
        <w:rPr>
          <w:rFonts w:ascii="Calibri" w:hAnsi="Calibri" w:cs="Calibri"/>
          <w:lang w:val="en-AU"/>
        </w:rPr>
        <w:t>y</w:t>
      </w:r>
    </w:p>
    <w:sectPr w:rsidR="00D4673A" w:rsidRPr="003430D8" w:rsidSect="00BC5316">
      <w:headerReference w:type="default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9524A" w14:textId="77777777" w:rsidR="009C62CA" w:rsidRDefault="009C62CA">
      <w:pPr>
        <w:spacing w:after="0" w:line="240" w:lineRule="auto"/>
      </w:pPr>
      <w:r>
        <w:separator/>
      </w:r>
    </w:p>
  </w:endnote>
  <w:endnote w:type="continuationSeparator" w:id="0">
    <w:p w14:paraId="706218BD" w14:textId="77777777" w:rsidR="009C62CA" w:rsidRDefault="009C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8913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8B6B9B" w14:textId="77777777" w:rsidR="00955E12" w:rsidRDefault="00955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ABFF95" w14:textId="77777777" w:rsidR="00955E12" w:rsidRPr="004C5E56" w:rsidRDefault="00955E12" w:rsidP="004C5E56">
    <w:pPr>
      <w:pStyle w:val="Footer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5430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C2D90" w14:textId="77777777" w:rsidR="00955E12" w:rsidRDefault="00955E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4CAD13" w14:textId="77777777" w:rsidR="00955E12" w:rsidRDefault="00955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5ED1" w14:textId="77777777" w:rsidR="009C62CA" w:rsidRDefault="009C62CA">
      <w:pPr>
        <w:spacing w:after="0" w:line="240" w:lineRule="auto"/>
      </w:pPr>
      <w:r>
        <w:separator/>
      </w:r>
    </w:p>
  </w:footnote>
  <w:footnote w:type="continuationSeparator" w:id="0">
    <w:p w14:paraId="061B5C79" w14:textId="77777777" w:rsidR="009C62CA" w:rsidRDefault="009C6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ADDE" w14:textId="77777777" w:rsidR="00955E12" w:rsidRPr="005F57C4" w:rsidRDefault="00955E12">
    <w:pPr>
      <w:pStyle w:val="Header"/>
      <w:rPr>
        <w:rFonts w:ascii="Calibri" w:hAnsi="Calibri" w:cs="Calibri"/>
      </w:rPr>
    </w:pPr>
    <w:r>
      <w:tab/>
    </w:r>
    <w:r w:rsidRPr="005F57C4">
      <w:rPr>
        <w:rFonts w:ascii="Calibri" w:hAnsi="Calibri" w:cs="Calibri"/>
      </w:rPr>
      <w:tab/>
    </w:r>
  </w:p>
  <w:p w14:paraId="3B960BA5" w14:textId="77777777" w:rsidR="00955E12" w:rsidRDefault="00955E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73A"/>
    <w:rsid w:val="0016131B"/>
    <w:rsid w:val="00687852"/>
    <w:rsid w:val="006B6A55"/>
    <w:rsid w:val="008E164A"/>
    <w:rsid w:val="00955E12"/>
    <w:rsid w:val="009C62CA"/>
    <w:rsid w:val="00A74CBC"/>
    <w:rsid w:val="00B31981"/>
    <w:rsid w:val="00BC5316"/>
    <w:rsid w:val="00D4673A"/>
    <w:rsid w:val="00E7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B9E7D"/>
  <w15:chartTrackingRefBased/>
  <w15:docId w15:val="{8430A475-4693-413C-BFB8-748CDA31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3A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6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7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46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73A"/>
    <w:rPr>
      <w:lang w:val="en-GB"/>
    </w:rPr>
  </w:style>
  <w:style w:type="table" w:styleId="PlainTable2">
    <w:name w:val="Plain Table 2"/>
    <w:basedOn w:val="TableNormal"/>
    <w:uiPriority w:val="42"/>
    <w:rsid w:val="00D467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654</Characters>
  <Application>Microsoft Office Word</Application>
  <DocSecurity>0</DocSecurity>
  <Lines>5</Lines>
  <Paragraphs>1</Paragraphs>
  <ScaleCrop>false</ScaleCrop>
  <Company>Murdoch Children's Research Institute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Fehlberg</dc:creator>
  <cp:keywords/>
  <dc:description/>
  <cp:lastModifiedBy>Zoe Fehlberg</cp:lastModifiedBy>
  <cp:revision>5</cp:revision>
  <dcterms:created xsi:type="dcterms:W3CDTF">2023-03-23T08:39:00Z</dcterms:created>
  <dcterms:modified xsi:type="dcterms:W3CDTF">2023-07-31T22:41:00Z</dcterms:modified>
</cp:coreProperties>
</file>