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F1EDD" w14:textId="77777777" w:rsidR="00735366" w:rsidRPr="00FF2E85" w:rsidRDefault="00152E7A" w:rsidP="00735366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 w:rsidRPr="00FF2E85">
        <w:rPr>
          <w:rFonts w:ascii="Times New Roman" w:hAnsi="Times New Roman"/>
          <w:b/>
          <w:sz w:val="20"/>
          <w:szCs w:val="20"/>
          <w:u w:val="single"/>
        </w:rPr>
        <w:t>Completed checklist of the consolidated criteria for reporting qualitative research (COREQ)</w:t>
      </w:r>
      <w:r w:rsidR="00D16DA8" w:rsidRPr="00FF2E85">
        <w:rPr>
          <w:rFonts w:ascii="Times New Roman" w:hAnsi="Times New Roman"/>
          <w:b/>
          <w:sz w:val="20"/>
          <w:szCs w:val="20"/>
          <w:vertAlign w:val="superscript"/>
        </w:rPr>
        <w:t>1</w:t>
      </w:r>
    </w:p>
    <w:p w14:paraId="6EAFD8DE" w14:textId="77777777" w:rsidR="00735366" w:rsidRPr="00FF2E85" w:rsidRDefault="00735366" w:rsidP="00735366">
      <w:pPr>
        <w:spacing w:after="0"/>
        <w:rPr>
          <w:rFonts w:ascii="Times New Roman" w:hAnsi="Times New Roman"/>
          <w:color w:val="FF0000"/>
          <w:sz w:val="20"/>
          <w:szCs w:val="2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7816"/>
      </w:tblGrid>
      <w:tr w:rsidR="004E07B6" w:rsidRPr="00FF2E85" w14:paraId="500B371F" w14:textId="77777777" w:rsidTr="000A67A8">
        <w:trPr>
          <w:trHeight w:val="325"/>
        </w:trPr>
        <w:tc>
          <w:tcPr>
            <w:tcW w:w="2952" w:type="dxa"/>
            <w:tcBorders>
              <w:top w:val="single" w:sz="1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B1FB05F" w14:textId="77777777" w:rsidR="004E07B6" w:rsidRPr="00FF2E85" w:rsidRDefault="004E07B6" w:rsidP="00E30A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F2E85">
              <w:rPr>
                <w:rFonts w:ascii="Times New Roman" w:hAnsi="Times New Roman"/>
                <w:b/>
                <w:sz w:val="20"/>
                <w:szCs w:val="20"/>
              </w:rPr>
              <w:t xml:space="preserve">No.  Item </w:t>
            </w:r>
          </w:p>
        </w:tc>
        <w:tc>
          <w:tcPr>
            <w:tcW w:w="7816" w:type="dxa"/>
            <w:tcBorders>
              <w:top w:val="single" w:sz="12" w:space="0" w:color="auto"/>
              <w:left w:val="nil"/>
              <w:bottom w:val="dotted" w:sz="4" w:space="0" w:color="auto"/>
            </w:tcBorders>
            <w:shd w:val="clear" w:color="auto" w:fill="FFFFFF" w:themeFill="background1"/>
          </w:tcPr>
          <w:p w14:paraId="39BE2E83" w14:textId="1DAD41FE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</w:rPr>
            </w:pPr>
            <w:r w:rsidRPr="00FF2E85">
              <w:rPr>
                <w:rFonts w:ascii="Times New Roman" w:eastAsiaTheme="minorHAnsi" w:hAnsi="Times New Roman"/>
                <w:b/>
                <w:sz w:val="20"/>
                <w:szCs w:val="20"/>
              </w:rPr>
              <w:t>Desc</w:t>
            </w:r>
            <w:r w:rsidR="00F64461">
              <w:rPr>
                <w:rFonts w:ascii="Times New Roman" w:eastAsiaTheme="minorHAnsi" w:hAnsi="Times New Roman"/>
                <w:b/>
                <w:sz w:val="20"/>
                <w:szCs w:val="20"/>
              </w:rPr>
              <w:t>r</w:t>
            </w:r>
            <w:r w:rsidRPr="00FF2E85">
              <w:rPr>
                <w:rFonts w:ascii="Times New Roman" w:eastAsiaTheme="minorHAnsi" w:hAnsi="Times New Roman"/>
                <w:b/>
                <w:sz w:val="20"/>
                <w:szCs w:val="20"/>
              </w:rPr>
              <w:t>iption</w:t>
            </w:r>
          </w:p>
        </w:tc>
      </w:tr>
      <w:tr w:rsidR="004E07B6" w:rsidRPr="00FF2E85" w14:paraId="0554F22A" w14:textId="77777777" w:rsidTr="000A67A8">
        <w:tc>
          <w:tcPr>
            <w:tcW w:w="2952" w:type="dxa"/>
            <w:tcBorders>
              <w:top w:val="dotted" w:sz="4" w:space="0" w:color="auto"/>
              <w:bottom w:val="nil"/>
              <w:right w:val="nil"/>
            </w:tcBorders>
          </w:tcPr>
          <w:p w14:paraId="594E90CE" w14:textId="77777777" w:rsidR="004E07B6" w:rsidRPr="00FF2E85" w:rsidRDefault="004E07B6" w:rsidP="00E30A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F2E85">
              <w:rPr>
                <w:rFonts w:ascii="Times New Roman" w:hAnsi="Times New Roman"/>
                <w:b/>
                <w:sz w:val="20"/>
                <w:szCs w:val="20"/>
              </w:rPr>
              <w:t xml:space="preserve">Domain 1: Research team and reﬂexivity </w:t>
            </w:r>
          </w:p>
        </w:tc>
        <w:tc>
          <w:tcPr>
            <w:tcW w:w="7816" w:type="dxa"/>
            <w:tcBorders>
              <w:top w:val="dotted" w:sz="4" w:space="0" w:color="auto"/>
              <w:left w:val="nil"/>
              <w:bottom w:val="nil"/>
            </w:tcBorders>
          </w:tcPr>
          <w:p w14:paraId="361601EF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color w:val="FF0000"/>
                <w:sz w:val="20"/>
                <w:szCs w:val="20"/>
              </w:rPr>
            </w:pPr>
          </w:p>
        </w:tc>
      </w:tr>
      <w:tr w:rsidR="004E07B6" w:rsidRPr="00FF2E85" w14:paraId="756347B9" w14:textId="77777777" w:rsidTr="000A67A8">
        <w:tc>
          <w:tcPr>
            <w:tcW w:w="2952" w:type="dxa"/>
            <w:tcBorders>
              <w:top w:val="nil"/>
              <w:right w:val="nil"/>
            </w:tcBorders>
          </w:tcPr>
          <w:p w14:paraId="26DADB8C" w14:textId="77777777" w:rsidR="004E07B6" w:rsidRPr="00FF2E85" w:rsidRDefault="004E07B6" w:rsidP="00E30A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FF2E85">
              <w:rPr>
                <w:rFonts w:ascii="Times New Roman" w:hAnsi="Times New Roman"/>
                <w:i/>
                <w:sz w:val="20"/>
                <w:szCs w:val="20"/>
              </w:rPr>
              <w:t xml:space="preserve">Personal Characteristics </w:t>
            </w:r>
          </w:p>
        </w:tc>
        <w:tc>
          <w:tcPr>
            <w:tcW w:w="7816" w:type="dxa"/>
            <w:tcBorders>
              <w:top w:val="nil"/>
              <w:left w:val="nil"/>
            </w:tcBorders>
          </w:tcPr>
          <w:p w14:paraId="35255CBB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4E07B6" w:rsidRPr="00FF2E85" w14:paraId="3E697B98" w14:textId="77777777" w:rsidTr="000A67A8">
        <w:tc>
          <w:tcPr>
            <w:tcW w:w="2952" w:type="dxa"/>
          </w:tcPr>
          <w:p w14:paraId="7CC38395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1. Facilitator</w:t>
            </w:r>
          </w:p>
        </w:tc>
        <w:tc>
          <w:tcPr>
            <w:tcW w:w="7816" w:type="dxa"/>
          </w:tcPr>
          <w:p w14:paraId="739BE33C" w14:textId="19C5EB0B" w:rsidR="004E07B6" w:rsidRPr="00FF2E85" w:rsidRDefault="005F6286" w:rsidP="004155E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Interviews </w:t>
            </w:r>
            <w:r w:rsidR="00F64461">
              <w:rPr>
                <w:rFonts w:ascii="Times New Roman" w:eastAsiaTheme="minorHAnsi" w:hAnsi="Times New Roman"/>
                <w:sz w:val="20"/>
                <w:szCs w:val="20"/>
              </w:rPr>
              <w:t xml:space="preserve">were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conducted by professional interviewers</w:t>
            </w:r>
            <w:r w:rsidR="00F64461">
              <w:rPr>
                <w:rFonts w:ascii="Times New Roman" w:eastAsiaTheme="minorHAnsi" w:hAnsi="Times New Roman"/>
                <w:sz w:val="20"/>
                <w:szCs w:val="20"/>
              </w:rPr>
              <w:t xml:space="preserve"> (2 pe</w:t>
            </w:r>
            <w:r w:rsidR="004155E5">
              <w:rPr>
                <w:rFonts w:ascii="Times New Roman" w:eastAsiaTheme="minorHAnsi" w:hAnsi="Times New Roman"/>
                <w:sz w:val="20"/>
                <w:szCs w:val="20"/>
              </w:rPr>
              <w:t>ople</w:t>
            </w:r>
            <w:r w:rsidR="00F64461">
              <w:rPr>
                <w:rFonts w:ascii="Times New Roman" w:eastAsiaTheme="minorHAnsi" w:hAnsi="Times New Roman"/>
                <w:sz w:val="20"/>
                <w:szCs w:val="20"/>
              </w:rPr>
              <w:t>)</w:t>
            </w:r>
          </w:p>
        </w:tc>
      </w:tr>
      <w:tr w:rsidR="004E07B6" w:rsidRPr="00FF2E85" w14:paraId="7126807B" w14:textId="77777777" w:rsidTr="000A67A8">
        <w:tc>
          <w:tcPr>
            <w:tcW w:w="2952" w:type="dxa"/>
          </w:tcPr>
          <w:p w14:paraId="6FB7475D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2. Credentials</w:t>
            </w:r>
          </w:p>
        </w:tc>
        <w:tc>
          <w:tcPr>
            <w:tcW w:w="7816" w:type="dxa"/>
          </w:tcPr>
          <w:p w14:paraId="6539B01F" w14:textId="45400A4A" w:rsidR="004E07B6" w:rsidRPr="00FF2E85" w:rsidRDefault="005F6286" w:rsidP="009D2118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MA</w:t>
            </w:r>
          </w:p>
        </w:tc>
      </w:tr>
      <w:tr w:rsidR="004E07B6" w:rsidRPr="00FF2E85" w14:paraId="5A5625F7" w14:textId="77777777" w:rsidTr="000A67A8">
        <w:tc>
          <w:tcPr>
            <w:tcW w:w="2952" w:type="dxa"/>
          </w:tcPr>
          <w:p w14:paraId="6D1BEC1C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3. Occupation</w:t>
            </w:r>
          </w:p>
        </w:tc>
        <w:tc>
          <w:tcPr>
            <w:tcW w:w="7816" w:type="dxa"/>
          </w:tcPr>
          <w:p w14:paraId="633DF112" w14:textId="7E7C461A" w:rsidR="004E07B6" w:rsidRPr="00FF2E85" w:rsidRDefault="00E4539F" w:rsidP="00E4539F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So</w:t>
            </w:r>
            <w:r w:rsidR="005F6286">
              <w:rPr>
                <w:rFonts w:ascii="Times New Roman" w:eastAsiaTheme="minorHAnsi" w:hAnsi="Times New Roman"/>
                <w:sz w:val="20"/>
                <w:szCs w:val="20"/>
              </w:rPr>
              <w:t>ciologist</w:t>
            </w:r>
          </w:p>
        </w:tc>
      </w:tr>
      <w:tr w:rsidR="004E07B6" w:rsidRPr="00FF2E85" w14:paraId="7EB7248E" w14:textId="77777777" w:rsidTr="000A67A8">
        <w:tc>
          <w:tcPr>
            <w:tcW w:w="2952" w:type="dxa"/>
          </w:tcPr>
          <w:p w14:paraId="35FB5A2F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4. Gender</w:t>
            </w:r>
          </w:p>
        </w:tc>
        <w:tc>
          <w:tcPr>
            <w:tcW w:w="7816" w:type="dxa"/>
          </w:tcPr>
          <w:p w14:paraId="06BF94AB" w14:textId="30148E6F" w:rsidR="004E07B6" w:rsidRPr="005F6286" w:rsidRDefault="00E4539F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="005F6286">
              <w:rPr>
                <w:rFonts w:ascii="Times New Roman" w:eastAsiaTheme="minorHAnsi" w:hAnsi="Times New Roman"/>
                <w:sz w:val="20"/>
                <w:szCs w:val="20"/>
              </w:rPr>
              <w:t>ale and female</w:t>
            </w:r>
          </w:p>
        </w:tc>
      </w:tr>
      <w:tr w:rsidR="004E07B6" w:rsidRPr="00FF2E85" w14:paraId="33E04C8A" w14:textId="77777777" w:rsidTr="000A67A8">
        <w:tc>
          <w:tcPr>
            <w:tcW w:w="2952" w:type="dxa"/>
          </w:tcPr>
          <w:p w14:paraId="530263E1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5. Experience and training</w:t>
            </w:r>
          </w:p>
        </w:tc>
        <w:tc>
          <w:tcPr>
            <w:tcW w:w="7816" w:type="dxa"/>
            <w:tcBorders>
              <w:bottom w:val="single" w:sz="4" w:space="0" w:color="000000"/>
            </w:tcBorders>
          </w:tcPr>
          <w:p w14:paraId="1DBE982A" w14:textId="332512B3" w:rsidR="004E07B6" w:rsidRPr="003F7A18" w:rsidRDefault="00E4539F" w:rsidP="003F7A18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T</w:t>
            </w:r>
            <w:r w:rsidR="005F6286">
              <w:rPr>
                <w:rFonts w:ascii="Times New Roman" w:eastAsiaTheme="minorHAnsi" w:hAnsi="Times New Roman"/>
                <w:sz w:val="20"/>
                <w:szCs w:val="20"/>
              </w:rPr>
              <w:t>rained interviewers</w:t>
            </w:r>
            <w:r w:rsidR="00F64461">
              <w:rPr>
                <w:rFonts w:ascii="Times New Roman" w:eastAsiaTheme="minorHAnsi" w:hAnsi="Times New Roman"/>
                <w:sz w:val="20"/>
                <w:szCs w:val="20"/>
              </w:rPr>
              <w:t xml:space="preserve">; </w:t>
            </w:r>
            <w:r w:rsidR="00F64461" w:rsidRPr="00F64461">
              <w:rPr>
                <w:rFonts w:ascii="Times New Roman" w:eastAsiaTheme="minorHAnsi" w:hAnsi="Times New Roman"/>
                <w:sz w:val="20"/>
                <w:szCs w:val="20"/>
              </w:rPr>
              <w:t>several years of experience in fieldwork</w:t>
            </w:r>
          </w:p>
        </w:tc>
      </w:tr>
      <w:tr w:rsidR="004E07B6" w:rsidRPr="00FF2E85" w14:paraId="31045847" w14:textId="77777777" w:rsidTr="000A67A8">
        <w:tc>
          <w:tcPr>
            <w:tcW w:w="2952" w:type="dxa"/>
            <w:tcBorders>
              <w:right w:val="nil"/>
            </w:tcBorders>
          </w:tcPr>
          <w:p w14:paraId="3EE51656" w14:textId="77777777" w:rsidR="004E07B6" w:rsidRPr="00FF2E85" w:rsidRDefault="004E07B6" w:rsidP="00E30A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FF2E85">
              <w:rPr>
                <w:rFonts w:ascii="Times New Roman" w:hAnsi="Times New Roman"/>
                <w:i/>
                <w:sz w:val="20"/>
                <w:szCs w:val="20"/>
              </w:rPr>
              <w:t xml:space="preserve">Relationship with participants </w:t>
            </w:r>
          </w:p>
        </w:tc>
        <w:tc>
          <w:tcPr>
            <w:tcW w:w="7816" w:type="dxa"/>
            <w:tcBorders>
              <w:left w:val="nil"/>
            </w:tcBorders>
          </w:tcPr>
          <w:p w14:paraId="7596B0AA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color w:val="FF0000"/>
                <w:sz w:val="20"/>
                <w:szCs w:val="20"/>
              </w:rPr>
            </w:pPr>
          </w:p>
        </w:tc>
      </w:tr>
      <w:tr w:rsidR="004E07B6" w:rsidRPr="00FF2E85" w14:paraId="7FB9F770" w14:textId="77777777" w:rsidTr="000A67A8">
        <w:tc>
          <w:tcPr>
            <w:tcW w:w="2952" w:type="dxa"/>
          </w:tcPr>
          <w:p w14:paraId="0EBB72A3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6. Relationship established</w:t>
            </w:r>
          </w:p>
        </w:tc>
        <w:tc>
          <w:tcPr>
            <w:tcW w:w="7816" w:type="dxa"/>
          </w:tcPr>
          <w:p w14:paraId="48299EB2" w14:textId="6EBE7A68" w:rsidR="004E07B6" w:rsidRPr="00F64461" w:rsidRDefault="00E4539F" w:rsidP="006F71FF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N</w:t>
            </w:r>
            <w:r w:rsidR="005F6286" w:rsidRPr="00F64461">
              <w:rPr>
                <w:rFonts w:ascii="Times New Roman" w:eastAsiaTheme="minorHAnsi" w:hAnsi="Times New Roman"/>
                <w:sz w:val="20"/>
                <w:szCs w:val="20"/>
              </w:rPr>
              <w:t>one</w:t>
            </w:r>
            <w:r w:rsidR="00F64461">
              <w:rPr>
                <w:rFonts w:ascii="Times New Roman" w:eastAsiaTheme="minorHAnsi" w:hAnsi="Times New Roman"/>
                <w:sz w:val="20"/>
                <w:szCs w:val="20"/>
              </w:rPr>
              <w:t xml:space="preserve"> (interviewees were unknown to the interviewers)</w:t>
            </w:r>
          </w:p>
        </w:tc>
      </w:tr>
      <w:tr w:rsidR="004E07B6" w:rsidRPr="00FF2E85" w14:paraId="716C5FB9" w14:textId="77777777" w:rsidTr="000A67A8">
        <w:tc>
          <w:tcPr>
            <w:tcW w:w="2952" w:type="dxa"/>
          </w:tcPr>
          <w:p w14:paraId="1C568FA8" w14:textId="77777777" w:rsidR="004E07B6" w:rsidRPr="00FF2E85" w:rsidRDefault="004E07B6" w:rsidP="00E30A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 xml:space="preserve">7. Participant knowledge of the interviewer </w:t>
            </w:r>
          </w:p>
        </w:tc>
        <w:tc>
          <w:tcPr>
            <w:tcW w:w="7816" w:type="dxa"/>
          </w:tcPr>
          <w:p w14:paraId="3FD1DF32" w14:textId="3FDA08B8" w:rsidR="004E07B6" w:rsidRPr="00F64461" w:rsidRDefault="00E4539F" w:rsidP="004155E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I</w:t>
            </w:r>
            <w:r w:rsidR="00F64461" w:rsidRPr="00F64461">
              <w:rPr>
                <w:rFonts w:ascii="Times New Roman" w:eastAsiaTheme="minorHAnsi" w:hAnsi="Times New Roman"/>
                <w:sz w:val="20"/>
                <w:szCs w:val="20"/>
              </w:rPr>
              <w:t>nterviewees were informed in a written form in advance of the purpose of the interview</w:t>
            </w:r>
          </w:p>
        </w:tc>
      </w:tr>
      <w:tr w:rsidR="004E07B6" w:rsidRPr="00FF2E85" w14:paraId="12016745" w14:textId="77777777" w:rsidTr="000A67A8">
        <w:tc>
          <w:tcPr>
            <w:tcW w:w="2952" w:type="dxa"/>
          </w:tcPr>
          <w:p w14:paraId="65A11EE3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8. Interviewer characteristics</w:t>
            </w:r>
          </w:p>
        </w:tc>
        <w:tc>
          <w:tcPr>
            <w:tcW w:w="7816" w:type="dxa"/>
            <w:tcBorders>
              <w:bottom w:val="single" w:sz="4" w:space="0" w:color="000000"/>
            </w:tcBorders>
          </w:tcPr>
          <w:p w14:paraId="712ACCD8" w14:textId="3B89CFE0" w:rsidR="004E07B6" w:rsidRPr="00E4539F" w:rsidRDefault="00E4539F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</w:t>
            </w:r>
            <w:r w:rsidR="005F6286" w:rsidRPr="00E4539F">
              <w:rPr>
                <w:rFonts w:eastAsiaTheme="minorHAnsi"/>
                <w:sz w:val="20"/>
                <w:szCs w:val="20"/>
              </w:rPr>
              <w:t>nterests in the research topic</w:t>
            </w:r>
          </w:p>
        </w:tc>
      </w:tr>
      <w:tr w:rsidR="004E07B6" w:rsidRPr="00FF2E85" w14:paraId="2D99DC72" w14:textId="77777777" w:rsidTr="000A67A8">
        <w:tc>
          <w:tcPr>
            <w:tcW w:w="2952" w:type="dxa"/>
            <w:tcBorders>
              <w:bottom w:val="nil"/>
              <w:right w:val="nil"/>
            </w:tcBorders>
          </w:tcPr>
          <w:p w14:paraId="5AE36BA6" w14:textId="77777777" w:rsidR="004E07B6" w:rsidRPr="00FF2E85" w:rsidRDefault="004E07B6" w:rsidP="00E30A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F2E85">
              <w:rPr>
                <w:rFonts w:ascii="Times New Roman" w:hAnsi="Times New Roman"/>
                <w:b/>
                <w:sz w:val="20"/>
                <w:szCs w:val="20"/>
              </w:rPr>
              <w:t xml:space="preserve">Domain 2: study design </w:t>
            </w:r>
          </w:p>
        </w:tc>
        <w:tc>
          <w:tcPr>
            <w:tcW w:w="7816" w:type="dxa"/>
            <w:tcBorders>
              <w:left w:val="nil"/>
              <w:bottom w:val="nil"/>
            </w:tcBorders>
          </w:tcPr>
          <w:p w14:paraId="61A5B83D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color w:val="FF0000"/>
                <w:sz w:val="20"/>
                <w:szCs w:val="20"/>
              </w:rPr>
            </w:pPr>
          </w:p>
        </w:tc>
      </w:tr>
      <w:tr w:rsidR="004E07B6" w:rsidRPr="00FF2E85" w14:paraId="67015B0A" w14:textId="77777777" w:rsidTr="000A67A8">
        <w:tc>
          <w:tcPr>
            <w:tcW w:w="2952" w:type="dxa"/>
            <w:tcBorders>
              <w:top w:val="nil"/>
              <w:right w:val="nil"/>
            </w:tcBorders>
          </w:tcPr>
          <w:p w14:paraId="02AAC48E" w14:textId="77777777" w:rsidR="004E07B6" w:rsidRPr="00FF2E85" w:rsidRDefault="004E07B6" w:rsidP="00E30A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FF2E85">
              <w:rPr>
                <w:rFonts w:ascii="Times New Roman" w:hAnsi="Times New Roman"/>
                <w:i/>
                <w:sz w:val="20"/>
                <w:szCs w:val="20"/>
              </w:rPr>
              <w:t xml:space="preserve">Theoretical framework </w:t>
            </w:r>
          </w:p>
        </w:tc>
        <w:tc>
          <w:tcPr>
            <w:tcW w:w="7816" w:type="dxa"/>
            <w:tcBorders>
              <w:top w:val="nil"/>
              <w:left w:val="nil"/>
            </w:tcBorders>
          </w:tcPr>
          <w:p w14:paraId="6C432578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color w:val="FF0000"/>
                <w:sz w:val="20"/>
                <w:szCs w:val="20"/>
              </w:rPr>
            </w:pPr>
          </w:p>
        </w:tc>
      </w:tr>
      <w:tr w:rsidR="004E07B6" w:rsidRPr="00FF2E85" w14:paraId="5168E1DA" w14:textId="77777777" w:rsidTr="000A67A8">
        <w:tc>
          <w:tcPr>
            <w:tcW w:w="2952" w:type="dxa"/>
          </w:tcPr>
          <w:p w14:paraId="3A0E7583" w14:textId="77777777" w:rsidR="004E07B6" w:rsidRPr="00FF2E85" w:rsidRDefault="004E07B6" w:rsidP="00E30A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 xml:space="preserve">9. Methodological orientation and Theory </w:t>
            </w:r>
          </w:p>
        </w:tc>
        <w:tc>
          <w:tcPr>
            <w:tcW w:w="7816" w:type="dxa"/>
          </w:tcPr>
          <w:p w14:paraId="57BEE520" w14:textId="04C34FA7" w:rsidR="004E07B6" w:rsidRPr="00FF2E85" w:rsidRDefault="005F6286" w:rsidP="00DE0C6C">
            <w:pPr>
              <w:spacing w:after="0"/>
              <w:rPr>
                <w:rFonts w:ascii="Times New Roman" w:eastAsiaTheme="minorHAnsi" w:hAnsi="Times New Roman"/>
                <w:color w:val="FF0000"/>
                <w:sz w:val="20"/>
                <w:szCs w:val="20"/>
              </w:rPr>
            </w:pPr>
            <w:r w:rsidRPr="004155E5">
              <w:rPr>
                <w:rFonts w:ascii="Times New Roman" w:eastAsiaTheme="minorHAnsi" w:hAnsi="Times New Roman"/>
                <w:sz w:val="20"/>
                <w:szCs w:val="20"/>
              </w:rPr>
              <w:t>Thematic analyses</w:t>
            </w:r>
          </w:p>
        </w:tc>
      </w:tr>
      <w:tr w:rsidR="004E07B6" w:rsidRPr="00FF2E85" w14:paraId="222B02BF" w14:textId="77777777" w:rsidTr="000A67A8">
        <w:tc>
          <w:tcPr>
            <w:tcW w:w="2952" w:type="dxa"/>
          </w:tcPr>
          <w:p w14:paraId="3FAD513F" w14:textId="77777777" w:rsidR="004E07B6" w:rsidRPr="00FF2E85" w:rsidRDefault="004E07B6" w:rsidP="00E30A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FF2E85">
              <w:rPr>
                <w:rFonts w:ascii="Times New Roman" w:hAnsi="Times New Roman"/>
                <w:i/>
                <w:sz w:val="20"/>
                <w:szCs w:val="20"/>
              </w:rPr>
              <w:t xml:space="preserve">Participant selection </w:t>
            </w:r>
          </w:p>
        </w:tc>
        <w:tc>
          <w:tcPr>
            <w:tcW w:w="7816" w:type="dxa"/>
          </w:tcPr>
          <w:p w14:paraId="7712AAAF" w14:textId="0E98BCE6" w:rsidR="004E07B6" w:rsidRPr="004155E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4E07B6" w:rsidRPr="00FF2E85" w14:paraId="2175C159" w14:textId="77777777" w:rsidTr="000A67A8">
        <w:tc>
          <w:tcPr>
            <w:tcW w:w="2952" w:type="dxa"/>
          </w:tcPr>
          <w:p w14:paraId="671526EF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10. Sampling</w:t>
            </w:r>
          </w:p>
        </w:tc>
        <w:tc>
          <w:tcPr>
            <w:tcW w:w="7816" w:type="dxa"/>
          </w:tcPr>
          <w:p w14:paraId="31839EF4" w14:textId="5CB058F8" w:rsidR="004E07B6" w:rsidRPr="004155E5" w:rsidRDefault="00E4539F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P</w:t>
            </w:r>
            <w:r w:rsidR="005F6286" w:rsidRPr="004155E5">
              <w:rPr>
                <w:rFonts w:ascii="Times New Roman" w:eastAsiaTheme="minorHAnsi" w:hAnsi="Times New Roman"/>
                <w:sz w:val="20"/>
                <w:szCs w:val="20"/>
              </w:rPr>
              <w:t>urposive sample</w:t>
            </w:r>
          </w:p>
        </w:tc>
      </w:tr>
      <w:tr w:rsidR="004E07B6" w:rsidRPr="00FF2E85" w14:paraId="07841D0C" w14:textId="77777777" w:rsidTr="000A67A8">
        <w:tc>
          <w:tcPr>
            <w:tcW w:w="2952" w:type="dxa"/>
          </w:tcPr>
          <w:p w14:paraId="3D872A7B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11. Method of approach</w:t>
            </w:r>
          </w:p>
        </w:tc>
        <w:tc>
          <w:tcPr>
            <w:tcW w:w="7816" w:type="dxa"/>
          </w:tcPr>
          <w:p w14:paraId="05757E8A" w14:textId="527D5337" w:rsidR="004E07B6" w:rsidRPr="004155E5" w:rsidRDefault="00E4539F" w:rsidP="004155E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F</w:t>
            </w:r>
            <w:r w:rsidR="005F6286" w:rsidRPr="004155E5">
              <w:rPr>
                <w:rFonts w:ascii="Times New Roman" w:eastAsiaTheme="minorHAnsi" w:hAnsi="Times New Roman"/>
                <w:sz w:val="20"/>
                <w:szCs w:val="20"/>
              </w:rPr>
              <w:t xml:space="preserve">ace-to face,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but due to COVID19 pandemic most interviews were conducted via </w:t>
            </w:r>
            <w:r w:rsidR="005F6286" w:rsidRPr="004155E5">
              <w:rPr>
                <w:rFonts w:ascii="Times New Roman" w:eastAsiaTheme="minorHAnsi" w:hAnsi="Times New Roman"/>
                <w:sz w:val="20"/>
                <w:szCs w:val="20"/>
              </w:rPr>
              <w:t>video call</w:t>
            </w:r>
            <w:r w:rsidR="004155E5">
              <w:rPr>
                <w:rFonts w:ascii="Times New Roman" w:eastAsiaTheme="minorHAnsi" w:hAnsi="Times New Roman"/>
                <w:sz w:val="20"/>
                <w:szCs w:val="20"/>
              </w:rPr>
              <w:t xml:space="preserve">; </w:t>
            </w:r>
            <w:r w:rsidR="004155E5" w:rsidRPr="00F64461">
              <w:rPr>
                <w:rFonts w:ascii="Times New Roman" w:eastAsiaTheme="minorHAnsi" w:hAnsi="Times New Roman"/>
                <w:sz w:val="20"/>
                <w:szCs w:val="20"/>
              </w:rPr>
              <w:t>the interviewer</w:t>
            </w:r>
            <w:r w:rsidR="004155E5">
              <w:rPr>
                <w:rFonts w:ascii="Times New Roman" w:eastAsiaTheme="minorHAnsi" w:hAnsi="Times New Roman"/>
                <w:sz w:val="20"/>
                <w:szCs w:val="20"/>
              </w:rPr>
              <w:t>s</w:t>
            </w:r>
            <w:r w:rsidR="004155E5" w:rsidRPr="00F64461">
              <w:rPr>
                <w:rFonts w:ascii="Times New Roman" w:eastAsiaTheme="minorHAnsi" w:hAnsi="Times New Roman"/>
                <w:sz w:val="20"/>
                <w:szCs w:val="20"/>
              </w:rPr>
              <w:t xml:space="preserve"> ha</w:t>
            </w:r>
            <w:r w:rsidR="004155E5">
              <w:rPr>
                <w:rFonts w:ascii="Times New Roman" w:eastAsiaTheme="minorHAnsi" w:hAnsi="Times New Roman"/>
                <w:sz w:val="20"/>
                <w:szCs w:val="20"/>
              </w:rPr>
              <w:t>ve</w:t>
            </w:r>
            <w:r w:rsidR="004155E5" w:rsidRPr="00F64461">
              <w:rPr>
                <w:rFonts w:ascii="Times New Roman" w:eastAsiaTheme="minorHAnsi" w:hAnsi="Times New Roman"/>
                <w:sz w:val="20"/>
                <w:szCs w:val="20"/>
              </w:rPr>
              <w:t xml:space="preserve"> made a prior telephone</w:t>
            </w:r>
            <w:r w:rsidR="004155E5">
              <w:rPr>
                <w:rFonts w:ascii="Times New Roman" w:eastAsiaTheme="minorHAnsi" w:hAnsi="Times New Roman"/>
                <w:sz w:val="20"/>
                <w:szCs w:val="20"/>
              </w:rPr>
              <w:t>/email</w:t>
            </w:r>
            <w:r w:rsidR="004155E5" w:rsidRPr="00F64461">
              <w:rPr>
                <w:rFonts w:ascii="Times New Roman" w:eastAsiaTheme="minorHAnsi" w:hAnsi="Times New Roman"/>
                <w:sz w:val="20"/>
                <w:szCs w:val="20"/>
              </w:rPr>
              <w:t xml:space="preserve"> appointment with the interviewees</w:t>
            </w:r>
          </w:p>
        </w:tc>
      </w:tr>
      <w:tr w:rsidR="004E07B6" w:rsidRPr="00FF2E85" w14:paraId="5F3FB50E" w14:textId="77777777" w:rsidTr="000A67A8">
        <w:tc>
          <w:tcPr>
            <w:tcW w:w="2952" w:type="dxa"/>
          </w:tcPr>
          <w:p w14:paraId="725B0F93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12. Sample size</w:t>
            </w:r>
          </w:p>
        </w:tc>
        <w:tc>
          <w:tcPr>
            <w:tcW w:w="7816" w:type="dxa"/>
          </w:tcPr>
          <w:p w14:paraId="2A717FC7" w14:textId="706E07F7" w:rsidR="004E07B6" w:rsidRPr="004155E5" w:rsidRDefault="005F628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55E5">
              <w:rPr>
                <w:rFonts w:ascii="Times New Roman" w:eastAsiaTheme="minorHAnsi" w:hAnsi="Times New Roman"/>
                <w:sz w:val="20"/>
                <w:szCs w:val="20"/>
              </w:rPr>
              <w:t>62</w:t>
            </w:r>
          </w:p>
        </w:tc>
      </w:tr>
      <w:tr w:rsidR="004E07B6" w:rsidRPr="00FF2E85" w14:paraId="6187D0B3" w14:textId="77777777" w:rsidTr="000A67A8">
        <w:tc>
          <w:tcPr>
            <w:tcW w:w="2952" w:type="dxa"/>
          </w:tcPr>
          <w:p w14:paraId="2A11CA08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 xml:space="preserve">13. </w:t>
            </w:r>
            <w:proofErr w:type="gramStart"/>
            <w:r w:rsidRPr="00FF2E85">
              <w:rPr>
                <w:rFonts w:ascii="Times New Roman" w:hAnsi="Times New Roman"/>
                <w:sz w:val="20"/>
                <w:szCs w:val="20"/>
              </w:rPr>
              <w:t>Non-participation</w:t>
            </w:r>
            <w:proofErr w:type="gramEnd"/>
          </w:p>
        </w:tc>
        <w:tc>
          <w:tcPr>
            <w:tcW w:w="7816" w:type="dxa"/>
            <w:tcBorders>
              <w:bottom w:val="single" w:sz="4" w:space="0" w:color="000000"/>
            </w:tcBorders>
          </w:tcPr>
          <w:p w14:paraId="0780569F" w14:textId="625DDD52" w:rsidR="004E07B6" w:rsidRPr="004155E5" w:rsidRDefault="004155E5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  <w:r w:rsidRPr="004155E5">
              <w:rPr>
                <w:rFonts w:ascii="Times New Roman" w:eastAsiaTheme="minorHAnsi" w:hAnsi="Times New Roman"/>
                <w:sz w:val="20"/>
                <w:szCs w:val="20"/>
              </w:rPr>
              <w:t xml:space="preserve"> people refused to participate due to scheduling problems</w:t>
            </w:r>
          </w:p>
        </w:tc>
      </w:tr>
      <w:tr w:rsidR="004E07B6" w:rsidRPr="00FF2E85" w14:paraId="35CEACD1" w14:textId="77777777" w:rsidTr="000A67A8">
        <w:tc>
          <w:tcPr>
            <w:tcW w:w="2952" w:type="dxa"/>
            <w:tcBorders>
              <w:right w:val="nil"/>
            </w:tcBorders>
          </w:tcPr>
          <w:p w14:paraId="325E530C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i/>
                <w:sz w:val="20"/>
                <w:szCs w:val="20"/>
              </w:rPr>
            </w:pPr>
            <w:r w:rsidRPr="00FF2E85">
              <w:rPr>
                <w:rFonts w:ascii="Times New Roman" w:hAnsi="Times New Roman"/>
                <w:i/>
                <w:sz w:val="20"/>
                <w:szCs w:val="20"/>
              </w:rPr>
              <w:t>Setting</w:t>
            </w:r>
          </w:p>
        </w:tc>
        <w:tc>
          <w:tcPr>
            <w:tcW w:w="7816" w:type="dxa"/>
            <w:tcBorders>
              <w:left w:val="nil"/>
            </w:tcBorders>
          </w:tcPr>
          <w:p w14:paraId="67A4BC0A" w14:textId="77777777" w:rsidR="004E07B6" w:rsidRPr="004155E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4E07B6" w:rsidRPr="00FF2E85" w14:paraId="266EB2D6" w14:textId="77777777" w:rsidTr="000A67A8">
        <w:tc>
          <w:tcPr>
            <w:tcW w:w="2952" w:type="dxa"/>
          </w:tcPr>
          <w:p w14:paraId="54C897F4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14. Setting of data collection</w:t>
            </w:r>
          </w:p>
        </w:tc>
        <w:tc>
          <w:tcPr>
            <w:tcW w:w="7816" w:type="dxa"/>
          </w:tcPr>
          <w:p w14:paraId="2E7A572A" w14:textId="229B8F56" w:rsidR="004E07B6" w:rsidRPr="004155E5" w:rsidRDefault="00E4539F" w:rsidP="009F203E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H</w:t>
            </w:r>
            <w:r w:rsidR="005F6286" w:rsidRPr="004155E5">
              <w:rPr>
                <w:rFonts w:ascii="Times New Roman" w:eastAsiaTheme="minorHAnsi" w:hAnsi="Times New Roman"/>
                <w:sz w:val="20"/>
                <w:szCs w:val="20"/>
              </w:rPr>
              <w:t>ome and workplace</w:t>
            </w:r>
          </w:p>
        </w:tc>
      </w:tr>
      <w:tr w:rsidR="004E07B6" w:rsidRPr="00FF2E85" w14:paraId="55421033" w14:textId="77777777" w:rsidTr="000A67A8">
        <w:tc>
          <w:tcPr>
            <w:tcW w:w="2952" w:type="dxa"/>
          </w:tcPr>
          <w:p w14:paraId="7FCF87A4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15. Presence of non-participants</w:t>
            </w:r>
          </w:p>
        </w:tc>
        <w:tc>
          <w:tcPr>
            <w:tcW w:w="7816" w:type="dxa"/>
          </w:tcPr>
          <w:p w14:paraId="57939EDB" w14:textId="668C4E6A" w:rsidR="004E07B6" w:rsidRPr="004155E5" w:rsidRDefault="00E4539F" w:rsidP="004155E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O</w:t>
            </w:r>
            <w:r w:rsidR="005F6286" w:rsidRPr="004155E5">
              <w:rPr>
                <w:rFonts w:ascii="Times New Roman" w:eastAsiaTheme="minorHAnsi" w:hAnsi="Times New Roman"/>
                <w:sz w:val="20"/>
                <w:szCs w:val="20"/>
              </w:rPr>
              <w:t xml:space="preserve">nly the participants and the </w:t>
            </w:r>
            <w:r w:rsidR="004155E5">
              <w:rPr>
                <w:rFonts w:ascii="Times New Roman" w:eastAsiaTheme="minorHAnsi" w:hAnsi="Times New Roman"/>
                <w:sz w:val="20"/>
                <w:szCs w:val="20"/>
              </w:rPr>
              <w:t>interviewers were present</w:t>
            </w:r>
          </w:p>
        </w:tc>
      </w:tr>
      <w:tr w:rsidR="004E07B6" w:rsidRPr="00FF2E85" w14:paraId="085C3F5A" w14:textId="77777777" w:rsidTr="000A67A8">
        <w:tc>
          <w:tcPr>
            <w:tcW w:w="2952" w:type="dxa"/>
          </w:tcPr>
          <w:p w14:paraId="627449CB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16. Description of sample</w:t>
            </w:r>
          </w:p>
        </w:tc>
        <w:tc>
          <w:tcPr>
            <w:tcW w:w="7816" w:type="dxa"/>
            <w:tcBorders>
              <w:bottom w:val="single" w:sz="4" w:space="0" w:color="000000"/>
            </w:tcBorders>
          </w:tcPr>
          <w:p w14:paraId="4B4BCC27" w14:textId="7B174EEB" w:rsidR="004E07B6" w:rsidRDefault="00E4539F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P</w:t>
            </w:r>
            <w:r w:rsidR="005F6286" w:rsidRPr="004155E5">
              <w:rPr>
                <w:rFonts w:ascii="Times New Roman" w:eastAsiaTheme="minorHAnsi" w:hAnsi="Times New Roman"/>
                <w:sz w:val="20"/>
                <w:szCs w:val="20"/>
              </w:rPr>
              <w:t xml:space="preserve">hysicians sample, the interviews were taken during the COVID-19 </w:t>
            </w:r>
            <w:proofErr w:type="gramStart"/>
            <w:r w:rsidR="005F6286" w:rsidRPr="004155E5">
              <w:rPr>
                <w:rFonts w:ascii="Times New Roman" w:eastAsiaTheme="minorHAnsi" w:hAnsi="Times New Roman"/>
                <w:sz w:val="20"/>
                <w:szCs w:val="20"/>
              </w:rPr>
              <w:t>pandemic</w:t>
            </w:r>
            <w:proofErr w:type="gramEnd"/>
          </w:p>
          <w:p w14:paraId="35E3C2C5" w14:textId="77777777" w:rsidR="004155E5" w:rsidRPr="004155E5" w:rsidRDefault="004155E5" w:rsidP="004155E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55E5">
              <w:rPr>
                <w:rFonts w:ascii="Times New Roman" w:eastAsiaTheme="minorHAnsi" w:hAnsi="Times New Roman"/>
                <w:sz w:val="20"/>
                <w:szCs w:val="20"/>
              </w:rPr>
              <w:t>A total of 31 interviews were used for the analysis, all of which were related to the theme of work-life balance.</w:t>
            </w:r>
          </w:p>
          <w:p w14:paraId="223FE5B6" w14:textId="7DB3C7CB" w:rsidR="004155E5" w:rsidRPr="004155E5" w:rsidRDefault="004155E5" w:rsidP="004155E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55E5">
              <w:rPr>
                <w:rFonts w:ascii="Times New Roman" w:eastAsiaTheme="minorHAnsi" w:hAnsi="Times New Roman"/>
                <w:sz w:val="20"/>
                <w:szCs w:val="20"/>
              </w:rPr>
              <w:t>The interviewees included 17 women and 14 men. In terms of age, 14 were in the youngest category, under 40, 15 in the 40-59 age group and 2 were over 60. By municipality, 17 worked in Budapest, 4 in the county seat, 8 in other towns, 1 in a village and 1 abroad. Of the doctors who participated in the survey, 14 worked in primary care, 10 in inpatient care and 7 in outpatient care</w:t>
            </w:r>
          </w:p>
        </w:tc>
      </w:tr>
      <w:tr w:rsidR="004E07B6" w:rsidRPr="00FF2E85" w14:paraId="4E1B98BC" w14:textId="77777777" w:rsidTr="000A67A8">
        <w:tc>
          <w:tcPr>
            <w:tcW w:w="2952" w:type="dxa"/>
            <w:tcBorders>
              <w:right w:val="nil"/>
            </w:tcBorders>
          </w:tcPr>
          <w:p w14:paraId="55F71711" w14:textId="77777777" w:rsidR="004E07B6" w:rsidRPr="00FF2E85" w:rsidRDefault="004E07B6" w:rsidP="00E30A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FF2E85">
              <w:rPr>
                <w:rFonts w:ascii="Times New Roman" w:hAnsi="Times New Roman"/>
                <w:i/>
                <w:sz w:val="20"/>
                <w:szCs w:val="20"/>
              </w:rPr>
              <w:t xml:space="preserve">Data collection </w:t>
            </w:r>
          </w:p>
        </w:tc>
        <w:tc>
          <w:tcPr>
            <w:tcW w:w="7816" w:type="dxa"/>
            <w:tcBorders>
              <w:left w:val="nil"/>
            </w:tcBorders>
          </w:tcPr>
          <w:p w14:paraId="033CC9EF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color w:val="FF0000"/>
                <w:sz w:val="20"/>
                <w:szCs w:val="20"/>
              </w:rPr>
            </w:pPr>
          </w:p>
        </w:tc>
      </w:tr>
      <w:tr w:rsidR="004E07B6" w:rsidRPr="00FF2E85" w14:paraId="514D142C" w14:textId="77777777" w:rsidTr="000A67A8">
        <w:tc>
          <w:tcPr>
            <w:tcW w:w="2952" w:type="dxa"/>
          </w:tcPr>
          <w:p w14:paraId="13BF4602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17. Interview guide</w:t>
            </w:r>
          </w:p>
        </w:tc>
        <w:tc>
          <w:tcPr>
            <w:tcW w:w="7816" w:type="dxa"/>
          </w:tcPr>
          <w:p w14:paraId="2BED7FD0" w14:textId="5C7B1462" w:rsidR="004E07B6" w:rsidRPr="007A5B2D" w:rsidRDefault="005F6286" w:rsidP="007A5B2D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A5B2D">
              <w:rPr>
                <w:rFonts w:ascii="Times New Roman" w:eastAsiaTheme="minorHAnsi" w:hAnsi="Times New Roman"/>
                <w:sz w:val="20"/>
                <w:szCs w:val="20"/>
              </w:rPr>
              <w:t xml:space="preserve">4 </w:t>
            </w:r>
            <w:r w:rsidRPr="007A5B2D">
              <w:rPr>
                <w:rFonts w:eastAsiaTheme="minorHAnsi"/>
                <w:sz w:val="20"/>
                <w:szCs w:val="20"/>
              </w:rPr>
              <w:t xml:space="preserve">pilot </w:t>
            </w:r>
            <w:proofErr w:type="gramStart"/>
            <w:r w:rsidRPr="007A5B2D">
              <w:rPr>
                <w:rFonts w:eastAsiaTheme="minorHAnsi"/>
                <w:sz w:val="20"/>
                <w:szCs w:val="20"/>
              </w:rPr>
              <w:t>interview</w:t>
            </w:r>
            <w:proofErr w:type="gramEnd"/>
            <w:r w:rsidR="007A5B2D">
              <w:rPr>
                <w:rFonts w:eastAsiaTheme="minorHAnsi"/>
                <w:sz w:val="20"/>
                <w:szCs w:val="20"/>
              </w:rPr>
              <w:t xml:space="preserve"> </w:t>
            </w:r>
            <w:r w:rsidRPr="007A5B2D">
              <w:rPr>
                <w:rFonts w:eastAsiaTheme="minorHAnsi"/>
                <w:sz w:val="20"/>
                <w:szCs w:val="20"/>
              </w:rPr>
              <w:t xml:space="preserve">conducted. </w:t>
            </w:r>
            <w:r w:rsidR="007A5B2D">
              <w:rPr>
                <w:rFonts w:eastAsiaTheme="minorHAnsi"/>
                <w:sz w:val="20"/>
                <w:szCs w:val="20"/>
              </w:rPr>
              <w:t xml:space="preserve">The </w:t>
            </w:r>
            <w:r w:rsidR="007A5B2D" w:rsidRPr="007A5B2D">
              <w:rPr>
                <w:rFonts w:eastAsiaTheme="minorHAnsi"/>
                <w:sz w:val="20"/>
                <w:szCs w:val="20"/>
              </w:rPr>
              <w:t>topic guide</w:t>
            </w:r>
            <w:r w:rsidR="007A5B2D">
              <w:rPr>
                <w:rFonts w:eastAsiaTheme="minorHAnsi"/>
                <w:sz w:val="20"/>
                <w:szCs w:val="20"/>
              </w:rPr>
              <w:t xml:space="preserve"> </w:t>
            </w:r>
            <w:r w:rsidR="007A5B2D" w:rsidRPr="007A5B2D">
              <w:rPr>
                <w:rFonts w:eastAsiaTheme="minorHAnsi"/>
                <w:sz w:val="20"/>
                <w:szCs w:val="20"/>
              </w:rPr>
              <w:t xml:space="preserve">was </w:t>
            </w:r>
            <w:r w:rsidR="007A5B2D">
              <w:rPr>
                <w:rFonts w:eastAsiaTheme="minorHAnsi"/>
                <w:sz w:val="20"/>
                <w:szCs w:val="20"/>
              </w:rPr>
              <w:t xml:space="preserve">finalized based on the feedbacks, </w:t>
            </w:r>
          </w:p>
        </w:tc>
      </w:tr>
      <w:tr w:rsidR="004E07B6" w:rsidRPr="00FF2E85" w14:paraId="5AA7E6DD" w14:textId="77777777" w:rsidTr="000A67A8">
        <w:tc>
          <w:tcPr>
            <w:tcW w:w="2952" w:type="dxa"/>
          </w:tcPr>
          <w:p w14:paraId="150BAC03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18. Repeat interviews</w:t>
            </w:r>
          </w:p>
        </w:tc>
        <w:tc>
          <w:tcPr>
            <w:tcW w:w="7816" w:type="dxa"/>
          </w:tcPr>
          <w:p w14:paraId="7BD2A243" w14:textId="115BEC40" w:rsidR="004E07B6" w:rsidRPr="007A5B2D" w:rsidRDefault="005F628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A5B2D">
              <w:rPr>
                <w:rFonts w:ascii="Times New Roman" w:eastAsiaTheme="minorHAnsi" w:hAnsi="Times New Roman"/>
                <w:sz w:val="20"/>
                <w:szCs w:val="20"/>
              </w:rPr>
              <w:t>N/A</w:t>
            </w:r>
          </w:p>
        </w:tc>
      </w:tr>
      <w:tr w:rsidR="004E07B6" w:rsidRPr="00FF2E85" w14:paraId="6B5CD488" w14:textId="77777777" w:rsidTr="000A67A8">
        <w:tc>
          <w:tcPr>
            <w:tcW w:w="2952" w:type="dxa"/>
          </w:tcPr>
          <w:p w14:paraId="7650964E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19. Audio/visual recording</w:t>
            </w:r>
          </w:p>
        </w:tc>
        <w:tc>
          <w:tcPr>
            <w:tcW w:w="7816" w:type="dxa"/>
          </w:tcPr>
          <w:p w14:paraId="0CA32F5E" w14:textId="7E97DDA5" w:rsidR="004E07B6" w:rsidRPr="007A5B2D" w:rsidRDefault="00EB56A2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A</w:t>
            </w:r>
            <w:r w:rsidR="007A5B2D">
              <w:rPr>
                <w:rFonts w:ascii="Times New Roman" w:eastAsiaTheme="minorHAnsi" w:hAnsi="Times New Roman"/>
                <w:sz w:val="20"/>
                <w:szCs w:val="20"/>
              </w:rPr>
              <w:t>udio recording and transcription</w:t>
            </w:r>
          </w:p>
        </w:tc>
      </w:tr>
      <w:tr w:rsidR="004E07B6" w:rsidRPr="00FF2E85" w14:paraId="6F0E7491" w14:textId="77777777" w:rsidTr="000A67A8">
        <w:tc>
          <w:tcPr>
            <w:tcW w:w="2952" w:type="dxa"/>
          </w:tcPr>
          <w:p w14:paraId="635245C3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20. Field notes</w:t>
            </w:r>
          </w:p>
        </w:tc>
        <w:tc>
          <w:tcPr>
            <w:tcW w:w="7816" w:type="dxa"/>
          </w:tcPr>
          <w:p w14:paraId="664B3A74" w14:textId="444699D5" w:rsidR="004E07B6" w:rsidRPr="007A5B2D" w:rsidRDefault="00EB56A2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N</w:t>
            </w:r>
            <w:r w:rsidR="007A5B2D">
              <w:rPr>
                <w:rFonts w:ascii="Times New Roman" w:eastAsiaTheme="minorHAnsi" w:hAnsi="Times New Roman"/>
                <w:sz w:val="20"/>
                <w:szCs w:val="20"/>
              </w:rPr>
              <w:t>o field notes at the setting; ex-post notes about the circumstances of the interviews</w:t>
            </w:r>
          </w:p>
        </w:tc>
      </w:tr>
      <w:tr w:rsidR="004E07B6" w:rsidRPr="00FF2E85" w14:paraId="5ACA11CC" w14:textId="77777777" w:rsidTr="000A67A8">
        <w:tc>
          <w:tcPr>
            <w:tcW w:w="2952" w:type="dxa"/>
          </w:tcPr>
          <w:p w14:paraId="189AC541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21. Duration</w:t>
            </w:r>
          </w:p>
        </w:tc>
        <w:tc>
          <w:tcPr>
            <w:tcW w:w="7816" w:type="dxa"/>
          </w:tcPr>
          <w:p w14:paraId="048E1BB8" w14:textId="007A09F9" w:rsidR="004E07B6" w:rsidRPr="007A5B2D" w:rsidRDefault="00EB56A2" w:rsidP="00427526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A</w:t>
            </w:r>
            <w:r w:rsidR="00427526" w:rsidRPr="00427526">
              <w:rPr>
                <w:rFonts w:ascii="Times New Roman" w:eastAsiaTheme="minorHAnsi" w:hAnsi="Times New Roman"/>
                <w:sz w:val="20"/>
                <w:szCs w:val="20"/>
              </w:rPr>
              <w:t>verage interview length</w:t>
            </w:r>
            <w:r w:rsidR="00427526">
              <w:rPr>
                <w:rFonts w:ascii="Times New Roman" w:eastAsiaTheme="minorHAnsi" w:hAnsi="Times New Roman"/>
                <w:sz w:val="20"/>
                <w:szCs w:val="20"/>
              </w:rPr>
              <w:t>:</w:t>
            </w:r>
            <w:r w:rsidR="00427526" w:rsidRPr="00427526">
              <w:rPr>
                <w:rFonts w:ascii="Times New Roman" w:eastAsiaTheme="minorHAnsi" w:hAnsi="Times New Roman"/>
                <w:sz w:val="20"/>
                <w:szCs w:val="20"/>
              </w:rPr>
              <w:t xml:space="preserve"> 60 minutes</w:t>
            </w:r>
          </w:p>
        </w:tc>
      </w:tr>
      <w:tr w:rsidR="004E07B6" w:rsidRPr="00FF2E85" w14:paraId="4C5AFCAC" w14:textId="77777777" w:rsidTr="000A67A8">
        <w:tc>
          <w:tcPr>
            <w:tcW w:w="2952" w:type="dxa"/>
          </w:tcPr>
          <w:p w14:paraId="1519A28B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22. Data saturation</w:t>
            </w:r>
          </w:p>
        </w:tc>
        <w:tc>
          <w:tcPr>
            <w:tcW w:w="7816" w:type="dxa"/>
          </w:tcPr>
          <w:p w14:paraId="137D6366" w14:textId="0272B6A7" w:rsidR="004E07B6" w:rsidRPr="007A5B2D" w:rsidRDefault="00BC0313" w:rsidP="00DF459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No </w:t>
            </w:r>
          </w:p>
        </w:tc>
      </w:tr>
      <w:tr w:rsidR="004E07B6" w:rsidRPr="00FF2E85" w14:paraId="0DAC75FF" w14:textId="77777777" w:rsidTr="000A67A8">
        <w:tc>
          <w:tcPr>
            <w:tcW w:w="2952" w:type="dxa"/>
          </w:tcPr>
          <w:p w14:paraId="599C2A4D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23. Transcripts returned</w:t>
            </w:r>
          </w:p>
        </w:tc>
        <w:tc>
          <w:tcPr>
            <w:tcW w:w="7816" w:type="dxa"/>
            <w:tcBorders>
              <w:bottom w:val="single" w:sz="4" w:space="0" w:color="000000"/>
            </w:tcBorders>
          </w:tcPr>
          <w:p w14:paraId="570FA151" w14:textId="71CECB1B" w:rsidR="004E07B6" w:rsidRPr="007A5B2D" w:rsidRDefault="005F628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A5B2D">
              <w:rPr>
                <w:rFonts w:ascii="Times New Roman" w:eastAsiaTheme="minorHAnsi" w:hAnsi="Times New Roman"/>
                <w:sz w:val="20"/>
                <w:szCs w:val="20"/>
              </w:rPr>
              <w:t>yes</w:t>
            </w:r>
          </w:p>
        </w:tc>
      </w:tr>
      <w:tr w:rsidR="004E07B6" w:rsidRPr="00FF2E85" w14:paraId="141EE360" w14:textId="77777777" w:rsidTr="000A67A8">
        <w:tc>
          <w:tcPr>
            <w:tcW w:w="2952" w:type="dxa"/>
            <w:tcBorders>
              <w:bottom w:val="nil"/>
              <w:right w:val="nil"/>
            </w:tcBorders>
          </w:tcPr>
          <w:p w14:paraId="2C377BC0" w14:textId="77777777" w:rsidR="004E07B6" w:rsidRPr="00FF2E85" w:rsidRDefault="004E07B6" w:rsidP="00E30A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F2E85">
              <w:rPr>
                <w:rFonts w:ascii="Times New Roman" w:hAnsi="Times New Roman"/>
                <w:b/>
                <w:sz w:val="20"/>
                <w:szCs w:val="20"/>
              </w:rPr>
              <w:t xml:space="preserve">Domain 3: analysis and ﬁndings </w:t>
            </w:r>
          </w:p>
        </w:tc>
        <w:tc>
          <w:tcPr>
            <w:tcW w:w="7816" w:type="dxa"/>
            <w:tcBorders>
              <w:left w:val="nil"/>
              <w:bottom w:val="nil"/>
            </w:tcBorders>
          </w:tcPr>
          <w:p w14:paraId="67932C7F" w14:textId="77777777" w:rsidR="004E07B6" w:rsidRPr="007A5B2D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4E07B6" w:rsidRPr="00FF2E85" w14:paraId="72B77015" w14:textId="77777777" w:rsidTr="000A67A8">
        <w:tc>
          <w:tcPr>
            <w:tcW w:w="2952" w:type="dxa"/>
            <w:tcBorders>
              <w:top w:val="nil"/>
              <w:right w:val="nil"/>
            </w:tcBorders>
          </w:tcPr>
          <w:p w14:paraId="0005882F" w14:textId="77777777" w:rsidR="004E07B6" w:rsidRPr="00FF2E85" w:rsidRDefault="004E07B6" w:rsidP="00E30A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FF2E85">
              <w:rPr>
                <w:rFonts w:ascii="Times New Roman" w:hAnsi="Times New Roman"/>
                <w:i/>
                <w:sz w:val="20"/>
                <w:szCs w:val="20"/>
              </w:rPr>
              <w:t xml:space="preserve">Data analysis </w:t>
            </w:r>
          </w:p>
        </w:tc>
        <w:tc>
          <w:tcPr>
            <w:tcW w:w="7816" w:type="dxa"/>
            <w:tcBorders>
              <w:top w:val="nil"/>
              <w:left w:val="nil"/>
            </w:tcBorders>
          </w:tcPr>
          <w:p w14:paraId="6F46304A" w14:textId="77777777" w:rsidR="004E07B6" w:rsidRPr="007A5B2D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4E07B6" w:rsidRPr="00FF2E85" w14:paraId="7F15B050" w14:textId="77777777" w:rsidTr="000A67A8">
        <w:tc>
          <w:tcPr>
            <w:tcW w:w="2952" w:type="dxa"/>
          </w:tcPr>
          <w:p w14:paraId="0253BE4F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24. Number of data coders</w:t>
            </w:r>
          </w:p>
        </w:tc>
        <w:tc>
          <w:tcPr>
            <w:tcW w:w="7816" w:type="dxa"/>
          </w:tcPr>
          <w:p w14:paraId="61B886BB" w14:textId="2552D0A2" w:rsidR="004E07B6" w:rsidRPr="007A5B2D" w:rsidRDefault="005F628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A5B2D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</w:tr>
      <w:tr w:rsidR="004E07B6" w:rsidRPr="00FF2E85" w14:paraId="7970DA30" w14:textId="77777777" w:rsidTr="000A67A8">
        <w:tc>
          <w:tcPr>
            <w:tcW w:w="2952" w:type="dxa"/>
          </w:tcPr>
          <w:p w14:paraId="7E19F1FB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25. Description of the coding tree</w:t>
            </w:r>
          </w:p>
        </w:tc>
        <w:tc>
          <w:tcPr>
            <w:tcW w:w="7816" w:type="dxa"/>
          </w:tcPr>
          <w:p w14:paraId="44653361" w14:textId="2831BD7C" w:rsidR="004E07B6" w:rsidRPr="007A5B2D" w:rsidRDefault="00427526" w:rsidP="007325FE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See </w:t>
            </w:r>
            <w:r w:rsidR="00380EF5">
              <w:rPr>
                <w:rFonts w:ascii="Times New Roman" w:eastAsiaTheme="minorHAnsi" w:hAnsi="Times New Roman"/>
                <w:sz w:val="20"/>
                <w:szCs w:val="20"/>
              </w:rPr>
              <w:t>Figure1</w:t>
            </w:r>
          </w:p>
        </w:tc>
      </w:tr>
      <w:tr w:rsidR="004E07B6" w:rsidRPr="00FF2E85" w14:paraId="0F90C2D3" w14:textId="77777777" w:rsidTr="000A67A8">
        <w:tc>
          <w:tcPr>
            <w:tcW w:w="2952" w:type="dxa"/>
          </w:tcPr>
          <w:p w14:paraId="796F6E5A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26. Derivation of themes</w:t>
            </w:r>
          </w:p>
        </w:tc>
        <w:tc>
          <w:tcPr>
            <w:tcW w:w="7816" w:type="dxa"/>
          </w:tcPr>
          <w:p w14:paraId="42E969E8" w14:textId="73D3D748" w:rsidR="004E07B6" w:rsidRPr="007A5B2D" w:rsidRDefault="00EB56A2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I</w:t>
            </w:r>
            <w:r w:rsidR="00427526" w:rsidRPr="00427526">
              <w:rPr>
                <w:rFonts w:ascii="Times New Roman" w:eastAsiaTheme="minorHAnsi" w:hAnsi="Times New Roman"/>
                <w:sz w:val="20"/>
                <w:szCs w:val="20"/>
              </w:rPr>
              <w:t xml:space="preserve">nductive thematic </w:t>
            </w:r>
            <w:sdt>
              <w:sdtPr>
                <w:rPr>
                  <w:rFonts w:ascii="Times New Roman" w:eastAsiaTheme="minorHAnsi" w:hAnsi="Times New Roman"/>
                  <w:sz w:val="20"/>
                  <w:szCs w:val="20"/>
                </w:rPr>
                <w:tag w:val="goog_rdk_26"/>
                <w:id w:val="-973521004"/>
              </w:sdtPr>
              <w:sdtContent/>
            </w:sdt>
            <w:sdt>
              <w:sdtPr>
                <w:rPr>
                  <w:rFonts w:ascii="Times New Roman" w:eastAsiaTheme="minorHAnsi" w:hAnsi="Times New Roman"/>
                  <w:sz w:val="20"/>
                  <w:szCs w:val="20"/>
                </w:rPr>
                <w:tag w:val="goog_rdk_27"/>
                <w:id w:val="1693184870"/>
              </w:sdtPr>
              <w:sdtContent/>
            </w:sdt>
            <w:r w:rsidR="00427526" w:rsidRPr="00427526">
              <w:rPr>
                <w:rFonts w:ascii="Times New Roman" w:eastAsiaTheme="minorHAnsi" w:hAnsi="Times New Roman"/>
                <w:sz w:val="20"/>
                <w:szCs w:val="20"/>
              </w:rPr>
              <w:t>approach</w:t>
            </w:r>
          </w:p>
        </w:tc>
      </w:tr>
      <w:tr w:rsidR="004E07B6" w:rsidRPr="00FF2E85" w14:paraId="75CD0264" w14:textId="77777777" w:rsidTr="000A67A8">
        <w:tc>
          <w:tcPr>
            <w:tcW w:w="2952" w:type="dxa"/>
          </w:tcPr>
          <w:p w14:paraId="3F8ECE74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27. Software</w:t>
            </w:r>
          </w:p>
        </w:tc>
        <w:tc>
          <w:tcPr>
            <w:tcW w:w="7816" w:type="dxa"/>
          </w:tcPr>
          <w:p w14:paraId="6492FBA6" w14:textId="2D7BB5D1" w:rsidR="004E07B6" w:rsidRPr="007A5B2D" w:rsidRDefault="0042752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27526">
              <w:rPr>
                <w:rFonts w:ascii="Times New Roman" w:eastAsiaTheme="minorHAnsi" w:hAnsi="Times New Roman"/>
                <w:sz w:val="20"/>
                <w:szCs w:val="20"/>
              </w:rPr>
              <w:t>Atlas.ti</w:t>
            </w:r>
            <w:proofErr w:type="spellEnd"/>
            <w:r w:rsidRPr="00427526">
              <w:rPr>
                <w:rFonts w:ascii="Times New Roman" w:eastAsiaTheme="minorHAnsi" w:hAnsi="Times New Roman"/>
                <w:sz w:val="20"/>
                <w:szCs w:val="20"/>
              </w:rPr>
              <w:t xml:space="preserve"> 6.0.</w:t>
            </w:r>
          </w:p>
        </w:tc>
      </w:tr>
      <w:tr w:rsidR="004E07B6" w:rsidRPr="00FF2E85" w14:paraId="764A2586" w14:textId="77777777" w:rsidTr="000A67A8">
        <w:tc>
          <w:tcPr>
            <w:tcW w:w="2952" w:type="dxa"/>
          </w:tcPr>
          <w:p w14:paraId="54E1B688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28. Participant checking</w:t>
            </w:r>
          </w:p>
        </w:tc>
        <w:tc>
          <w:tcPr>
            <w:tcW w:w="7816" w:type="dxa"/>
            <w:tcBorders>
              <w:bottom w:val="single" w:sz="4" w:space="0" w:color="000000"/>
            </w:tcBorders>
          </w:tcPr>
          <w:p w14:paraId="72245126" w14:textId="24F64426" w:rsidR="004E07B6" w:rsidRPr="007A5B2D" w:rsidRDefault="0042752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no</w:t>
            </w:r>
          </w:p>
        </w:tc>
      </w:tr>
      <w:tr w:rsidR="004E07B6" w:rsidRPr="00FF2E85" w14:paraId="2FFE5BEF" w14:textId="77777777" w:rsidTr="000A67A8">
        <w:tc>
          <w:tcPr>
            <w:tcW w:w="2952" w:type="dxa"/>
            <w:tcBorders>
              <w:right w:val="nil"/>
            </w:tcBorders>
          </w:tcPr>
          <w:p w14:paraId="158E764D" w14:textId="77777777" w:rsidR="004E07B6" w:rsidRPr="00FF2E85" w:rsidRDefault="004E07B6" w:rsidP="00E30A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FF2E85">
              <w:rPr>
                <w:rFonts w:ascii="Times New Roman" w:hAnsi="Times New Roman"/>
                <w:i/>
                <w:sz w:val="20"/>
                <w:szCs w:val="20"/>
              </w:rPr>
              <w:t xml:space="preserve">Reporting </w:t>
            </w:r>
          </w:p>
        </w:tc>
        <w:tc>
          <w:tcPr>
            <w:tcW w:w="7816" w:type="dxa"/>
            <w:tcBorders>
              <w:left w:val="nil"/>
            </w:tcBorders>
          </w:tcPr>
          <w:p w14:paraId="155D1BC0" w14:textId="77777777" w:rsidR="004E07B6" w:rsidRPr="007A5B2D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4E07B6" w:rsidRPr="00FF2E85" w14:paraId="11C65A10" w14:textId="77777777" w:rsidTr="000A67A8">
        <w:tc>
          <w:tcPr>
            <w:tcW w:w="2952" w:type="dxa"/>
          </w:tcPr>
          <w:p w14:paraId="4C19A8BB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29. Quotations presented</w:t>
            </w:r>
          </w:p>
        </w:tc>
        <w:tc>
          <w:tcPr>
            <w:tcW w:w="7816" w:type="dxa"/>
          </w:tcPr>
          <w:p w14:paraId="0F6ADDA9" w14:textId="34D61D26" w:rsidR="004E07B6" w:rsidRPr="007A5B2D" w:rsidRDefault="00EB56A2" w:rsidP="00EB56A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P</w:t>
            </w:r>
            <w:r w:rsidR="00427526">
              <w:rPr>
                <w:rFonts w:ascii="Times New Roman" w:eastAsiaTheme="minorHAnsi" w:hAnsi="Times New Roman"/>
                <w:sz w:val="20"/>
                <w:szCs w:val="20"/>
              </w:rPr>
              <w:t xml:space="preserve">articipant quotations are </w:t>
            </w:r>
            <w:r w:rsidR="00427526" w:rsidRPr="00427526">
              <w:rPr>
                <w:rFonts w:ascii="Times New Roman" w:eastAsiaTheme="minorHAnsi" w:hAnsi="Times New Roman"/>
                <w:sz w:val="20"/>
                <w:szCs w:val="20"/>
              </w:rPr>
              <w:t>presented to illustrate the themes/ﬁndings</w:t>
            </w:r>
            <w:r w:rsidR="00427526">
              <w:rPr>
                <w:rFonts w:ascii="Times New Roman" w:eastAsiaTheme="minorHAnsi" w:hAnsi="Times New Roman"/>
                <w:sz w:val="20"/>
                <w:szCs w:val="20"/>
              </w:rPr>
              <w:t xml:space="preserve">; </w:t>
            </w:r>
            <w:r w:rsidR="00427526" w:rsidRPr="00427526">
              <w:rPr>
                <w:rFonts w:ascii="Times New Roman" w:eastAsiaTheme="minorHAnsi" w:hAnsi="Times New Roman"/>
                <w:sz w:val="20"/>
                <w:szCs w:val="20"/>
              </w:rPr>
              <w:t xml:space="preserve">each quotation </w:t>
            </w:r>
            <w:r w:rsidR="00427526">
              <w:rPr>
                <w:rFonts w:ascii="Times New Roman" w:eastAsiaTheme="minorHAnsi" w:hAnsi="Times New Roman"/>
                <w:sz w:val="20"/>
                <w:szCs w:val="20"/>
              </w:rPr>
              <w:t xml:space="preserve">is </w:t>
            </w:r>
            <w:r w:rsidR="00427526" w:rsidRPr="00427526">
              <w:rPr>
                <w:rFonts w:ascii="Times New Roman" w:eastAsiaTheme="minorHAnsi" w:hAnsi="Times New Roman"/>
                <w:sz w:val="20"/>
                <w:szCs w:val="20"/>
              </w:rPr>
              <w:t>identiﬁed</w:t>
            </w:r>
            <w:r w:rsidR="00427526">
              <w:rPr>
                <w:rFonts w:ascii="Times New Roman" w:eastAsiaTheme="minorHAnsi" w:hAnsi="Times New Roman"/>
                <w:sz w:val="20"/>
                <w:szCs w:val="20"/>
              </w:rPr>
              <w:t xml:space="preserve"> with interview</w:t>
            </w:r>
            <w:r w:rsidR="00427526" w:rsidRPr="00427526">
              <w:rPr>
                <w:rFonts w:ascii="Times New Roman" w:eastAsiaTheme="minorHAnsi" w:hAnsi="Times New Roman"/>
                <w:sz w:val="20"/>
                <w:szCs w:val="20"/>
              </w:rPr>
              <w:t xml:space="preserve"> number </w:t>
            </w:r>
          </w:p>
        </w:tc>
      </w:tr>
      <w:tr w:rsidR="004E07B6" w:rsidRPr="00FF2E85" w14:paraId="26CA9E89" w14:textId="77777777" w:rsidTr="000A67A8">
        <w:tc>
          <w:tcPr>
            <w:tcW w:w="2952" w:type="dxa"/>
          </w:tcPr>
          <w:p w14:paraId="0179DE19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30. Data and ﬁndings consistent</w:t>
            </w:r>
          </w:p>
        </w:tc>
        <w:tc>
          <w:tcPr>
            <w:tcW w:w="7816" w:type="dxa"/>
          </w:tcPr>
          <w:p w14:paraId="3B4A2718" w14:textId="0AFD3371" w:rsidR="004E07B6" w:rsidRPr="007A5B2D" w:rsidRDefault="0042752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yes</w:t>
            </w:r>
          </w:p>
        </w:tc>
      </w:tr>
      <w:tr w:rsidR="004E07B6" w:rsidRPr="00FF2E85" w14:paraId="070C634E" w14:textId="77777777" w:rsidTr="000A67A8">
        <w:tc>
          <w:tcPr>
            <w:tcW w:w="2952" w:type="dxa"/>
          </w:tcPr>
          <w:p w14:paraId="4630B267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31. Clarity of major themes</w:t>
            </w:r>
          </w:p>
        </w:tc>
        <w:tc>
          <w:tcPr>
            <w:tcW w:w="7816" w:type="dxa"/>
          </w:tcPr>
          <w:p w14:paraId="553901F1" w14:textId="5938AA2A" w:rsidR="004E07B6" w:rsidRPr="007A5B2D" w:rsidRDefault="0042752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yes</w:t>
            </w:r>
          </w:p>
        </w:tc>
      </w:tr>
      <w:tr w:rsidR="004E07B6" w:rsidRPr="00FF2E85" w14:paraId="6A1759E7" w14:textId="77777777" w:rsidTr="000A67A8">
        <w:tc>
          <w:tcPr>
            <w:tcW w:w="2952" w:type="dxa"/>
          </w:tcPr>
          <w:p w14:paraId="014A5845" w14:textId="77777777" w:rsidR="004E07B6" w:rsidRPr="00FF2E85" w:rsidRDefault="004E07B6" w:rsidP="00E30A52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2E85">
              <w:rPr>
                <w:rFonts w:ascii="Times New Roman" w:hAnsi="Times New Roman"/>
                <w:sz w:val="20"/>
                <w:szCs w:val="20"/>
              </w:rPr>
              <w:t>32. Clarity of minor themes</w:t>
            </w:r>
          </w:p>
        </w:tc>
        <w:tc>
          <w:tcPr>
            <w:tcW w:w="7816" w:type="dxa"/>
          </w:tcPr>
          <w:p w14:paraId="1C28F3A2" w14:textId="2954486E" w:rsidR="004E07B6" w:rsidRPr="007A5B2D" w:rsidRDefault="00BC0313" w:rsidP="00BC0313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yes</w:t>
            </w:r>
          </w:p>
        </w:tc>
      </w:tr>
    </w:tbl>
    <w:p w14:paraId="1CE0E646" w14:textId="77777777" w:rsidR="00735366" w:rsidRPr="00FF2E85" w:rsidRDefault="00735366" w:rsidP="00735366">
      <w:pPr>
        <w:spacing w:after="0"/>
        <w:rPr>
          <w:rFonts w:ascii="Times New Roman" w:hAnsi="Times New Roman"/>
          <w:i/>
          <w:color w:val="FF0000"/>
          <w:sz w:val="20"/>
          <w:szCs w:val="20"/>
        </w:rPr>
      </w:pPr>
    </w:p>
    <w:p w14:paraId="7AEEC412" w14:textId="77777777" w:rsidR="00735366" w:rsidRPr="00FF2E85" w:rsidRDefault="00735366" w:rsidP="00735366">
      <w:pPr>
        <w:pStyle w:val="Listaszerbekezds"/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FF2E85">
        <w:rPr>
          <w:rFonts w:ascii="Times New Roman" w:hAnsi="Times New Roman"/>
          <w:i/>
          <w:sz w:val="20"/>
          <w:szCs w:val="20"/>
        </w:rPr>
        <w:lastRenderedPageBreak/>
        <w:t>Tong A, Sainsbury P, Craig J. Consolidated criteria for reporting qualitative research (COREQ): a 32-item checklist for interviews and focus groups. International Journal for Quality in Health Care. 2007. Volume 19, Number 6: pp. 349 – 357.</w:t>
      </w:r>
    </w:p>
    <w:p w14:paraId="34E4F308" w14:textId="77777777" w:rsidR="004B5102" w:rsidRPr="000A67A8" w:rsidRDefault="00000000">
      <w:pPr>
        <w:rPr>
          <w:color w:val="FF0000"/>
          <w:sz w:val="28"/>
        </w:rPr>
      </w:pPr>
    </w:p>
    <w:sectPr w:rsidR="004B5102" w:rsidRPr="000A67A8" w:rsidSect="000A67A8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E408B"/>
    <w:multiLevelType w:val="hybridMultilevel"/>
    <w:tmpl w:val="58622D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2795D"/>
    <w:multiLevelType w:val="hybridMultilevel"/>
    <w:tmpl w:val="D0F839FE"/>
    <w:lvl w:ilvl="0" w:tplc="1750C7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901479093">
    <w:abstractNumId w:val="0"/>
  </w:num>
  <w:num w:numId="2" w16cid:durableId="1353264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366"/>
    <w:rsid w:val="00000842"/>
    <w:rsid w:val="00051715"/>
    <w:rsid w:val="000A67A8"/>
    <w:rsid w:val="001334B9"/>
    <w:rsid w:val="00152E7A"/>
    <w:rsid w:val="00171068"/>
    <w:rsid w:val="00263007"/>
    <w:rsid w:val="00332302"/>
    <w:rsid w:val="00380EF5"/>
    <w:rsid w:val="003F7A18"/>
    <w:rsid w:val="004155E5"/>
    <w:rsid w:val="00427526"/>
    <w:rsid w:val="00460406"/>
    <w:rsid w:val="00471052"/>
    <w:rsid w:val="00471AFE"/>
    <w:rsid w:val="004A55C0"/>
    <w:rsid w:val="004C6DBE"/>
    <w:rsid w:val="004E07B6"/>
    <w:rsid w:val="0055215C"/>
    <w:rsid w:val="005F6286"/>
    <w:rsid w:val="006119FE"/>
    <w:rsid w:val="00643002"/>
    <w:rsid w:val="0069059E"/>
    <w:rsid w:val="006F71FF"/>
    <w:rsid w:val="007007D2"/>
    <w:rsid w:val="007325FE"/>
    <w:rsid w:val="00735366"/>
    <w:rsid w:val="0075527F"/>
    <w:rsid w:val="007A5B2D"/>
    <w:rsid w:val="0081633A"/>
    <w:rsid w:val="00817A8A"/>
    <w:rsid w:val="008A5FB3"/>
    <w:rsid w:val="008B3C53"/>
    <w:rsid w:val="008C52A3"/>
    <w:rsid w:val="008C7839"/>
    <w:rsid w:val="00945326"/>
    <w:rsid w:val="009D2118"/>
    <w:rsid w:val="009D2B3D"/>
    <w:rsid w:val="009F203E"/>
    <w:rsid w:val="009F7877"/>
    <w:rsid w:val="00AC18C8"/>
    <w:rsid w:val="00AE3187"/>
    <w:rsid w:val="00BC0313"/>
    <w:rsid w:val="00C70C23"/>
    <w:rsid w:val="00D16DA8"/>
    <w:rsid w:val="00DE0C6C"/>
    <w:rsid w:val="00DF4591"/>
    <w:rsid w:val="00DF4DDC"/>
    <w:rsid w:val="00E42F2E"/>
    <w:rsid w:val="00E4539F"/>
    <w:rsid w:val="00EA2A26"/>
    <w:rsid w:val="00EB56A2"/>
    <w:rsid w:val="00EF3E38"/>
    <w:rsid w:val="00F64461"/>
    <w:rsid w:val="00FA092C"/>
    <w:rsid w:val="00FF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B3FE"/>
  <w15:chartTrackingRefBased/>
  <w15:docId w15:val="{15A931AC-06EE-4DE4-8E27-93E57D94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35366"/>
    <w:pPr>
      <w:spacing w:after="20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70C23"/>
    <w:pPr>
      <w:ind w:left="720"/>
      <w:contextualSpacing/>
    </w:pPr>
  </w:style>
  <w:style w:type="character" w:customStyle="1" w:styleId="markedcontent">
    <w:name w:val="markedcontent"/>
    <w:basedOn w:val="Bekezdsalapbettpusa"/>
    <w:rsid w:val="005F6286"/>
  </w:style>
  <w:style w:type="character" w:styleId="Jegyzethivatkozs">
    <w:name w:val="annotation reference"/>
    <w:basedOn w:val="Bekezdsalapbettpusa"/>
    <w:uiPriority w:val="99"/>
    <w:semiHidden/>
    <w:unhideWhenUsed/>
    <w:rsid w:val="0042752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2752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27526"/>
    <w:rPr>
      <w:rFonts w:ascii="Cambria" w:eastAsia="Cambria" w:hAnsi="Cambria" w:cs="Times New Roman"/>
      <w:sz w:val="20"/>
      <w:szCs w:val="20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2752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27526"/>
    <w:rPr>
      <w:rFonts w:ascii="Cambria" w:eastAsia="Cambria" w:hAnsi="Cambria" w:cs="Times New Roman"/>
      <w:b/>
      <w:bCs/>
      <w:sz w:val="20"/>
      <w:szCs w:val="20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2752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27526"/>
    <w:rPr>
      <w:rFonts w:ascii="Segoe UI" w:eastAsia="Cambr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98760-1B16-4085-8129-EA53D085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2656</Characters>
  <Application>Microsoft Office Word</Application>
  <DocSecurity>0</DocSecurity>
  <Lines>43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Pölczman Lea</dc:creator>
  <cp:keywords/>
  <dc:description/>
  <cp:lastModifiedBy>Zsuzsa Győrffy</cp:lastModifiedBy>
  <cp:revision>2</cp:revision>
  <dcterms:created xsi:type="dcterms:W3CDTF">2023-06-18T14:56:00Z</dcterms:created>
  <dcterms:modified xsi:type="dcterms:W3CDTF">2023-06-18T14:56:00Z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559585e877899dfc083690dac24d84808d4341543e878142740a80ae3d0a035e</vt:lpwstr>
  </property>
</Properties>
</file>