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536F" w14:textId="5C52ED1D" w:rsidR="00E95662" w:rsidRDefault="00E95662" w:rsidP="00E95662">
      <w:pPr>
        <w:pStyle w:val="Heading1"/>
        <w:rPr>
          <w:rFonts w:ascii="Times New Roman" w:hAnsi="Times New Roman" w:cs="Times New Roman"/>
          <w:sz w:val="24"/>
        </w:rPr>
      </w:pPr>
      <w:r>
        <w:t>Appendix</w:t>
      </w:r>
    </w:p>
    <w:p w14:paraId="78107CB9" w14:textId="77777777" w:rsidR="00BD6A05" w:rsidRDefault="00BD6A05" w:rsidP="00BD6A05">
      <w:pPr>
        <w:pStyle w:val="Caption"/>
        <w:keepNext/>
        <w:spacing w:before="240"/>
      </w:pPr>
      <w:r>
        <w:t>Comprehensive list of quotes obtained divided into themes developed from analysis of semi-structured interviews</w:t>
      </w:r>
    </w:p>
    <w:tbl>
      <w:tblPr>
        <w:tblStyle w:val="GridTable4-Accent5"/>
        <w:tblW w:w="0" w:type="auto"/>
        <w:tblLook w:val="04A0" w:firstRow="1" w:lastRow="0" w:firstColumn="1" w:lastColumn="0" w:noHBand="0" w:noVBand="1"/>
      </w:tblPr>
      <w:tblGrid>
        <w:gridCol w:w="9016"/>
      </w:tblGrid>
      <w:tr w:rsidR="00E95662" w:rsidRPr="0089435E" w14:paraId="76967903" w14:textId="77777777" w:rsidTr="002E5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B8DB647" w14:textId="77777777" w:rsidR="00E95662" w:rsidRPr="0089435E" w:rsidRDefault="00E95662" w:rsidP="002E53A0">
            <w:pPr>
              <w:tabs>
                <w:tab w:val="left" w:pos="1980"/>
              </w:tabs>
              <w:rPr>
                <w:rFonts w:asciiTheme="majorHAnsi" w:hAnsiTheme="majorHAnsi" w:cstheme="majorHAnsi"/>
              </w:rPr>
            </w:pPr>
            <w:r w:rsidRPr="0089435E">
              <w:rPr>
                <w:rFonts w:asciiTheme="majorHAnsi" w:hAnsiTheme="majorHAnsi" w:cstheme="majorHAnsi"/>
              </w:rPr>
              <w:t>A</w:t>
            </w:r>
            <w:r w:rsidR="00BD6A05">
              <w:rPr>
                <w:rFonts w:asciiTheme="majorHAnsi" w:hAnsiTheme="majorHAnsi" w:cstheme="majorHAnsi"/>
              </w:rPr>
              <w:t>cceptable</w:t>
            </w:r>
          </w:p>
        </w:tc>
      </w:tr>
      <w:tr w:rsidR="00E95662" w:rsidRPr="0089435E" w14:paraId="67C63F95"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5AD6347" w14:textId="77777777" w:rsidR="00E95662" w:rsidRPr="0089435E" w:rsidRDefault="00E95662" w:rsidP="002E53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b w:val="0"/>
              </w:rPr>
            </w:pPr>
            <w:r w:rsidRPr="0089435E">
              <w:rPr>
                <w:rFonts w:ascii="Calibri" w:hAnsi="Calibri" w:cs="Calibri"/>
                <w:b w:val="0"/>
              </w:rPr>
              <w:t>“it was a very good program” – P1</w:t>
            </w:r>
          </w:p>
        </w:tc>
      </w:tr>
      <w:tr w:rsidR="00E95662" w:rsidRPr="0089435E" w14:paraId="08E2DF7C"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3B821816"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was alright. I wasn’t impaired by it or anything. So it was alright” – P2</w:t>
            </w:r>
          </w:p>
        </w:tc>
      </w:tr>
      <w:tr w:rsidR="00E95662" w:rsidRPr="0089435E" w14:paraId="72B313B4"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2A44336"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“it’s been great, the change over from using the, you know, pricking the fingers all the time, it’s been fantastic” – P3</w:t>
            </w:r>
          </w:p>
        </w:tc>
      </w:tr>
      <w:tr w:rsidR="00E95662" w:rsidRPr="0089435E" w14:paraId="57BEB5C9"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B07DD39"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fits well, don’t even know it’s there” – P3</w:t>
            </w:r>
          </w:p>
        </w:tc>
      </w:tr>
      <w:tr w:rsidR="00E95662" w:rsidRPr="0089435E" w14:paraId="1A60ABC5"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A50D74E"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“I’m in full support of it, you know for sure” – P3</w:t>
            </w:r>
          </w:p>
        </w:tc>
      </w:tr>
      <w:tr w:rsidR="00E95662" w:rsidRPr="0089435E" w14:paraId="6B6FDC95"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09AA75A4" w14:textId="77777777" w:rsidR="00E95662" w:rsidRPr="0089435E" w:rsidRDefault="00E95662" w:rsidP="002E53A0">
            <w:pPr>
              <w:tabs>
                <w:tab w:val="left" w:pos="1980"/>
              </w:tabs>
              <w:rPr>
                <w:rFonts w:ascii="Calibri" w:hAnsi="Calibri" w:cs="Calibri"/>
                <w:b w:val="0"/>
              </w:rPr>
            </w:pPr>
            <w:r>
              <w:rPr>
                <w:rFonts w:ascii="Calibri" w:hAnsi="Calibri" w:cs="Calibri"/>
                <w:b w:val="0"/>
              </w:rPr>
              <w:t>“quite good, you forget that it’s there” – P4</w:t>
            </w:r>
          </w:p>
        </w:tc>
      </w:tr>
      <w:tr w:rsidR="00E95662" w:rsidRPr="0089435E" w14:paraId="471A4BE8"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D6E2F53"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“I reckon it was really good” – P4 </w:t>
            </w:r>
          </w:p>
        </w:tc>
      </w:tr>
      <w:tr w:rsidR="00E95662" w:rsidRPr="0089435E" w14:paraId="40FAC73C"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6DEEB6E"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found that for myself it was beneficial” – P4</w:t>
            </w:r>
          </w:p>
        </w:tc>
      </w:tr>
      <w:tr w:rsidR="00E95662" w:rsidRPr="0089435E" w14:paraId="4FC49BEF"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FBA0E54"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“At first you knew that there was something there, but then you got </w:t>
            </w:r>
            <w:proofErr w:type="spellStart"/>
            <w:r w:rsidRPr="0089435E">
              <w:rPr>
                <w:rFonts w:ascii="Calibri" w:hAnsi="Calibri" w:cs="Calibri"/>
                <w:b w:val="0"/>
              </w:rPr>
              <w:t>use</w:t>
            </w:r>
            <w:proofErr w:type="spellEnd"/>
            <w:r w:rsidRPr="0089435E">
              <w:rPr>
                <w:rFonts w:ascii="Calibri" w:hAnsi="Calibri" w:cs="Calibri"/>
                <w:b w:val="0"/>
              </w:rPr>
              <w:t xml:space="preserve"> to it, it just grew with you and it </w:t>
            </w:r>
            <w:proofErr w:type="spellStart"/>
            <w:r w:rsidRPr="0089435E">
              <w:rPr>
                <w:rFonts w:ascii="Calibri" w:hAnsi="Calibri" w:cs="Calibri"/>
                <w:b w:val="0"/>
              </w:rPr>
              <w:t>become</w:t>
            </w:r>
            <w:proofErr w:type="spellEnd"/>
            <w:r w:rsidRPr="0089435E">
              <w:rPr>
                <w:rFonts w:ascii="Calibri" w:hAnsi="Calibri" w:cs="Calibri"/>
                <w:b w:val="0"/>
              </w:rPr>
              <w:t xml:space="preserve"> a part of you, with your diabetes, which was good” – P5</w:t>
            </w:r>
          </w:p>
        </w:tc>
      </w:tr>
      <w:tr w:rsidR="00E95662" w:rsidRPr="0089435E" w14:paraId="227239B5"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449EFD8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“half the time you didn’t know it was there until you scanned it” – P5</w:t>
            </w:r>
          </w:p>
        </w:tc>
      </w:tr>
      <w:tr w:rsidR="00E95662" w:rsidRPr="0089435E" w14:paraId="4AF33677"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31C97A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was a good machine, I’d recommend it, the machine” – P5</w:t>
            </w:r>
          </w:p>
        </w:tc>
      </w:tr>
      <w:tr w:rsidR="00E95662" w:rsidRPr="0089435E" w14:paraId="34338686"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6F7D47A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“the whole thing is worthwhile” – P5</w:t>
            </w:r>
          </w:p>
        </w:tc>
      </w:tr>
      <w:tr w:rsidR="00E95662" w:rsidRPr="0089435E" w14:paraId="583AFE18"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7BC9208"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“It never bothered me” – P5 </w:t>
            </w:r>
          </w:p>
        </w:tc>
      </w:tr>
      <w:tr w:rsidR="00945A52" w:rsidRPr="0089435E" w14:paraId="25E46DDB"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6A17960D" w14:textId="594C6E99" w:rsidR="00945A52" w:rsidRPr="00945A52" w:rsidRDefault="00945A52" w:rsidP="002E53A0">
            <w:pPr>
              <w:tabs>
                <w:tab w:val="left" w:pos="1980"/>
              </w:tabs>
              <w:rPr>
                <w:rFonts w:ascii="Calibri" w:hAnsi="Calibri" w:cs="Calibri"/>
                <w:b w:val="0"/>
                <w:bCs w:val="0"/>
              </w:rPr>
            </w:pPr>
            <w:r w:rsidRPr="00945A52">
              <w:rPr>
                <w:rFonts w:ascii="Calibri" w:hAnsi="Calibri" w:cs="Calibri"/>
                <w:b w:val="0"/>
                <w:bCs w:val="0"/>
              </w:rPr>
              <w:t xml:space="preserve">“at first you knew that there was something there, but then you got </w:t>
            </w:r>
            <w:proofErr w:type="spellStart"/>
            <w:r w:rsidRPr="00945A52">
              <w:rPr>
                <w:rFonts w:ascii="Calibri" w:hAnsi="Calibri" w:cs="Calibri"/>
                <w:b w:val="0"/>
                <w:bCs w:val="0"/>
              </w:rPr>
              <w:t>use</w:t>
            </w:r>
            <w:proofErr w:type="spellEnd"/>
            <w:r w:rsidRPr="00945A52">
              <w:rPr>
                <w:rFonts w:ascii="Calibri" w:hAnsi="Calibri" w:cs="Calibri"/>
                <w:b w:val="0"/>
                <w:bCs w:val="0"/>
              </w:rPr>
              <w:t xml:space="preserve"> to it, it just grew with you and it became a part of you, with your diabetes, which was good” – P6</w:t>
            </w:r>
          </w:p>
        </w:tc>
      </w:tr>
      <w:tr w:rsidR="00945A52" w:rsidRPr="0089435E" w14:paraId="09998AC7"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F2E9868" w14:textId="13457E1C" w:rsidR="00945A52" w:rsidRPr="00945A52" w:rsidRDefault="00945A52" w:rsidP="002E53A0">
            <w:pPr>
              <w:tabs>
                <w:tab w:val="left" w:pos="1980"/>
              </w:tabs>
              <w:rPr>
                <w:rFonts w:ascii="Calibri" w:hAnsi="Calibri" w:cs="Calibri"/>
                <w:b w:val="0"/>
              </w:rPr>
            </w:pPr>
            <w:r>
              <w:rPr>
                <w:rFonts w:ascii="Calibri" w:hAnsi="Calibri" w:cs="Calibri"/>
                <w:b w:val="0"/>
              </w:rPr>
              <w:t>“forget that it’s there” – P8</w:t>
            </w:r>
          </w:p>
        </w:tc>
      </w:tr>
      <w:tr w:rsidR="00E95662" w:rsidRPr="0089435E" w14:paraId="370755D0"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6A32B99B" w14:textId="77777777" w:rsidR="00E95662" w:rsidRPr="0089435E" w:rsidRDefault="00E95662" w:rsidP="002E53A0">
            <w:pPr>
              <w:tabs>
                <w:tab w:val="left" w:pos="1980"/>
              </w:tabs>
              <w:rPr>
                <w:rFonts w:ascii="Calibri" w:hAnsi="Calibri" w:cs="Calibri"/>
              </w:rPr>
            </w:pPr>
            <w:r w:rsidRPr="0089435E">
              <w:rPr>
                <w:rFonts w:ascii="Calibri" w:hAnsi="Calibri" w:cs="Calibri"/>
              </w:rPr>
              <w:t>Negatives</w:t>
            </w:r>
          </w:p>
        </w:tc>
      </w:tr>
      <w:tr w:rsidR="00E95662" w:rsidRPr="0089435E" w14:paraId="0963F13C"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F73D29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tend to knock it off, other than that, it was good. I really liked it” – P4</w:t>
            </w:r>
          </w:p>
        </w:tc>
      </w:tr>
      <w:tr w:rsidR="00E95662" w:rsidRPr="0089435E" w14:paraId="23A37E15"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A2A4B9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“You got to have umm…what do you call it, support with it, like tape” – P5</w:t>
            </w:r>
          </w:p>
        </w:tc>
      </w:tr>
      <w:tr w:rsidR="00E95662" w:rsidRPr="0089435E" w14:paraId="0068E710"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228C05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“there might be a bit of redness around your arm, around where it is. But that goes away” – P5</w:t>
            </w:r>
          </w:p>
        </w:tc>
      </w:tr>
      <w:tr w:rsidR="00945A52" w:rsidRPr="00945A52" w14:paraId="1F1A01CC"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7AC628D9" w14:textId="47DA3E8F" w:rsidR="00945A52" w:rsidRPr="00945A52" w:rsidRDefault="00945A52" w:rsidP="002E53A0">
            <w:pPr>
              <w:tabs>
                <w:tab w:val="left" w:pos="1980"/>
              </w:tabs>
              <w:rPr>
                <w:rFonts w:ascii="Calibri" w:hAnsi="Calibri" w:cs="Calibri"/>
                <w:b w:val="0"/>
                <w:bCs w:val="0"/>
              </w:rPr>
            </w:pPr>
            <w:r>
              <w:rPr>
                <w:rFonts w:ascii="Calibri" w:hAnsi="Calibri" w:cs="Calibri"/>
                <w:b w:val="0"/>
                <w:bCs w:val="0"/>
              </w:rPr>
              <w:t>“just got to be careful where you lay and because you’ll get caught onto something and that something can just pull it off” – P8</w:t>
            </w:r>
          </w:p>
        </w:tc>
      </w:tr>
    </w:tbl>
    <w:p w14:paraId="53750F87" w14:textId="77777777" w:rsidR="00E95662" w:rsidRPr="0089435E" w:rsidRDefault="00E95662" w:rsidP="00E95662">
      <w:pPr>
        <w:tabs>
          <w:tab w:val="left" w:pos="1980"/>
        </w:tabs>
        <w:rPr>
          <w:rFonts w:asciiTheme="majorHAnsi" w:hAnsiTheme="majorHAnsi" w:cstheme="majorHAnsi"/>
        </w:rPr>
      </w:pPr>
    </w:p>
    <w:tbl>
      <w:tblPr>
        <w:tblStyle w:val="GridTable4-Accent6"/>
        <w:tblW w:w="0" w:type="auto"/>
        <w:tblLook w:val="04A0" w:firstRow="1" w:lastRow="0" w:firstColumn="1" w:lastColumn="0" w:noHBand="0" w:noVBand="1"/>
      </w:tblPr>
      <w:tblGrid>
        <w:gridCol w:w="9016"/>
      </w:tblGrid>
      <w:tr w:rsidR="00E95662" w:rsidRPr="0089435E" w14:paraId="0357A6F7" w14:textId="77777777" w:rsidTr="002E5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CE18928" w14:textId="77777777" w:rsidR="00E95662" w:rsidRPr="0089435E" w:rsidRDefault="00E95662" w:rsidP="002E53A0">
            <w:pPr>
              <w:tabs>
                <w:tab w:val="left" w:pos="1980"/>
              </w:tabs>
              <w:rPr>
                <w:rFonts w:asciiTheme="majorHAnsi" w:hAnsiTheme="majorHAnsi" w:cstheme="majorHAnsi"/>
              </w:rPr>
            </w:pPr>
            <w:r w:rsidRPr="0089435E">
              <w:rPr>
                <w:rFonts w:asciiTheme="majorHAnsi" w:hAnsiTheme="majorHAnsi" w:cstheme="majorHAnsi"/>
              </w:rPr>
              <w:t>Convenience</w:t>
            </w:r>
          </w:p>
        </w:tc>
      </w:tr>
      <w:tr w:rsidR="00E95662" w:rsidRPr="0089435E" w14:paraId="0CE43179"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4AD06A1"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could monitor my sugar anytime I wanted to and I knew when it was high and when it was low” – P1</w:t>
            </w:r>
          </w:p>
        </w:tc>
      </w:tr>
      <w:tr w:rsidR="00E95662" w:rsidRPr="0089435E" w14:paraId="2EF8B17D"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294AA069"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was good, because I just needed to go like that [swipe] and I didn’t have to prick myself so it was wonderful” – P1</w:t>
            </w:r>
          </w:p>
        </w:tc>
      </w:tr>
      <w:tr w:rsidR="00E95662" w:rsidRPr="0089435E" w14:paraId="2FF9AA4B"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5BDDDF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“I’d just scan a lot and it was really good” – P1</w:t>
            </w:r>
          </w:p>
        </w:tc>
      </w:tr>
      <w:tr w:rsidR="00E95662" w:rsidRPr="0089435E" w14:paraId="5A66CB4B"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1806DD5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“because you can scan yourself and that’s one of the blessings because you’re not always able to stay here, you’ve got to go to doctor’s appointments, you’ve got to go down the street shopping, you’ve got to do other things. It’s good just to run it over and see if it’s high or low” – P1</w:t>
            </w:r>
          </w:p>
        </w:tc>
      </w:tr>
      <w:tr w:rsidR="00E95662" w:rsidRPr="0089435E" w14:paraId="59088496"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491D0E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“monitor in the morning and lunch time and afternoon, night time” – P2</w:t>
            </w:r>
          </w:p>
        </w:tc>
      </w:tr>
      <w:tr w:rsidR="00E95662" w:rsidRPr="0089435E" w14:paraId="64D7FC09"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36D357B1"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“life a lot easier for me with that because it’s so simple and easy to use” – P3</w:t>
            </w:r>
          </w:p>
        </w:tc>
      </w:tr>
      <w:tr w:rsidR="00E95662" w:rsidRPr="0089435E" w14:paraId="36FB46D4"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CECE433"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“I can record any time of the day, </w:t>
            </w:r>
            <w:proofErr w:type="spellStart"/>
            <w:r w:rsidRPr="0089435E">
              <w:rPr>
                <w:rFonts w:ascii="Calibri" w:hAnsi="Calibri" w:cs="Calibri"/>
                <w:b w:val="0"/>
              </w:rPr>
              <w:t>everyday</w:t>
            </w:r>
            <w:proofErr w:type="spellEnd"/>
            <w:r w:rsidRPr="0089435E">
              <w:rPr>
                <w:rFonts w:ascii="Calibri" w:hAnsi="Calibri" w:cs="Calibri"/>
                <w:b w:val="0"/>
              </w:rPr>
              <w:t>, night, whatever” – P3</w:t>
            </w:r>
          </w:p>
        </w:tc>
      </w:tr>
      <w:tr w:rsidR="00E95662" w:rsidRPr="0089435E" w14:paraId="00BDEB85"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60D905B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“having that [device] has made it a lot easier” – P3</w:t>
            </w:r>
          </w:p>
        </w:tc>
      </w:tr>
      <w:tr w:rsidR="00E95662" w:rsidRPr="0089435E" w14:paraId="6FA4D09D"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1010837"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“Well I actually liked it because you only had to scan it all the time so that was so much more easier than pricking your finger all the time and like if you were out and something you just go wave whereas you got to sit somewhere and you know, pick your finger and monitor and you’ve got everyone watching whereas that’s more discreet” – P4</w:t>
            </w:r>
          </w:p>
        </w:tc>
      </w:tr>
      <w:tr w:rsidR="00E95662" w:rsidRPr="0089435E" w14:paraId="675E17D3"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20E409F1"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was more inclined to use, I don’t use the finger-prick much at all. But I did use that one” – P4</w:t>
            </w:r>
          </w:p>
        </w:tc>
      </w:tr>
      <w:tr w:rsidR="00E95662" w:rsidRPr="0089435E" w14:paraId="5DC9F0BF"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FC4D91D"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helped me monitor my sugar late at night, during the morning” – P5</w:t>
            </w:r>
          </w:p>
        </w:tc>
      </w:tr>
      <w:tr w:rsidR="007E5713" w:rsidRPr="007E5713" w14:paraId="42F83D48"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46AF024E" w14:textId="35FAB4C5" w:rsidR="007E5713" w:rsidRPr="007E5713" w:rsidRDefault="007E5713" w:rsidP="002E53A0">
            <w:pPr>
              <w:tabs>
                <w:tab w:val="left" w:pos="1980"/>
              </w:tabs>
              <w:rPr>
                <w:rFonts w:ascii="Calibri" w:hAnsi="Calibri" w:cs="Calibri"/>
                <w:b w:val="0"/>
                <w:bCs w:val="0"/>
              </w:rPr>
            </w:pPr>
            <w:r>
              <w:rPr>
                <w:rFonts w:ascii="Calibri" w:hAnsi="Calibri" w:cs="Calibri"/>
                <w:b w:val="0"/>
                <w:bCs w:val="0"/>
              </w:rPr>
              <w:lastRenderedPageBreak/>
              <w:t>“definitely found it much easier and good to take with me you know especially at work where I could just use it at lunch time” - P5</w:t>
            </w:r>
          </w:p>
        </w:tc>
      </w:tr>
      <w:tr w:rsidR="00E95662" w:rsidRPr="0089435E" w14:paraId="6A754C44"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725A69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“for travelling, if you’re travelling, it wasn’t a hassle of getting that bag and doing all that other stuff, it was just a matter of just scanning it and keep going” – P5</w:t>
            </w:r>
          </w:p>
        </w:tc>
      </w:tr>
      <w:tr w:rsidR="00E95662" w:rsidRPr="0089435E" w14:paraId="457DE2A3"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30FBC33E"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“travelling long distance you know and just scanning it, you know it was easy as, instead of pulling up and then you know” – P5</w:t>
            </w:r>
          </w:p>
        </w:tc>
      </w:tr>
      <w:tr w:rsidR="00945A52" w:rsidRPr="00945A52" w14:paraId="498D3969"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3B533B3" w14:textId="452A09D3" w:rsidR="00945A52" w:rsidRDefault="00945A52" w:rsidP="002E53A0">
            <w:pPr>
              <w:tabs>
                <w:tab w:val="left" w:pos="1980"/>
              </w:tabs>
              <w:rPr>
                <w:rFonts w:ascii="Calibri" w:hAnsi="Calibri" w:cs="Calibri"/>
                <w:b w:val="0"/>
                <w:bCs w:val="0"/>
              </w:rPr>
            </w:pPr>
            <w:r>
              <w:rPr>
                <w:rFonts w:ascii="Calibri" w:hAnsi="Calibri" w:cs="Calibri"/>
                <w:b w:val="0"/>
                <w:bCs w:val="0"/>
              </w:rPr>
              <w:t>“just much more handy you know, having to only carry around that [reader] instead of the pouch that’s got the machine, the needles, it’s got the strips and all that” -</w:t>
            </w:r>
            <w:r w:rsidR="007E5713">
              <w:rPr>
                <w:rFonts w:ascii="Calibri" w:hAnsi="Calibri" w:cs="Calibri"/>
                <w:b w:val="0"/>
                <w:bCs w:val="0"/>
              </w:rPr>
              <w:t xml:space="preserve"> </w:t>
            </w:r>
            <w:r>
              <w:rPr>
                <w:rFonts w:ascii="Calibri" w:hAnsi="Calibri" w:cs="Calibri"/>
                <w:b w:val="0"/>
                <w:bCs w:val="0"/>
              </w:rPr>
              <w:t>P7</w:t>
            </w:r>
          </w:p>
        </w:tc>
      </w:tr>
      <w:tr w:rsidR="007F2A73" w:rsidRPr="00945A52" w14:paraId="3843612B"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1491CBC8" w14:textId="7F1FD10B" w:rsidR="007F2A73" w:rsidRDefault="007F2A73" w:rsidP="002E53A0">
            <w:pPr>
              <w:tabs>
                <w:tab w:val="left" w:pos="1980"/>
              </w:tabs>
              <w:rPr>
                <w:rFonts w:ascii="Calibri" w:hAnsi="Calibri" w:cs="Calibri"/>
                <w:b w:val="0"/>
                <w:bCs w:val="0"/>
              </w:rPr>
            </w:pPr>
            <w:r>
              <w:rPr>
                <w:rFonts w:ascii="Calibri" w:hAnsi="Calibri" w:cs="Calibri"/>
                <w:b w:val="0"/>
                <w:bCs w:val="0"/>
              </w:rPr>
              <w:t xml:space="preserve">“I’m glad that I didn’t have to prick myself every day. I’m glad that you can just scan it. That’s the best thing that ever happened to me” </w:t>
            </w:r>
            <w:r w:rsidR="005965F9">
              <w:rPr>
                <w:rFonts w:ascii="Calibri" w:hAnsi="Calibri" w:cs="Calibri"/>
                <w:b w:val="0"/>
                <w:bCs w:val="0"/>
              </w:rPr>
              <w:t xml:space="preserve">– </w:t>
            </w:r>
            <w:r>
              <w:rPr>
                <w:rFonts w:ascii="Calibri" w:hAnsi="Calibri" w:cs="Calibri"/>
                <w:b w:val="0"/>
                <w:bCs w:val="0"/>
              </w:rPr>
              <w:t>P8</w:t>
            </w:r>
          </w:p>
        </w:tc>
      </w:tr>
      <w:tr w:rsidR="00E95662" w:rsidRPr="0089435E" w14:paraId="1CF111FA"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96C5B23" w14:textId="77777777" w:rsidR="00E95662" w:rsidRPr="0089435E" w:rsidRDefault="00E95662" w:rsidP="002E53A0">
            <w:pPr>
              <w:tabs>
                <w:tab w:val="left" w:pos="1980"/>
              </w:tabs>
              <w:rPr>
                <w:rFonts w:ascii="Calibri" w:hAnsi="Calibri" w:cs="Calibri"/>
              </w:rPr>
            </w:pPr>
            <w:r w:rsidRPr="0089435E">
              <w:rPr>
                <w:rFonts w:ascii="Calibri" w:hAnsi="Calibri" w:cs="Calibri"/>
              </w:rPr>
              <w:t>Compared to SMBG</w:t>
            </w:r>
          </w:p>
        </w:tc>
      </w:tr>
      <w:tr w:rsidR="00E95662" w:rsidRPr="0089435E" w14:paraId="531B50DB"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674B6980"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“your hands get so sore from getting pricked all the time” – P1</w:t>
            </w:r>
          </w:p>
        </w:tc>
      </w:tr>
      <w:tr w:rsidR="00E95662" w:rsidRPr="0089435E" w14:paraId="5BED715B"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9F9B6FA"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“we are so sore in the fingers from being pricked you know. It’s a very cruelty, because they’re that sore and you think oh no, not again, you’re </w:t>
            </w:r>
            <w:proofErr w:type="spellStart"/>
            <w:r w:rsidRPr="0089435E">
              <w:rPr>
                <w:rFonts w:ascii="Calibri" w:hAnsi="Calibri" w:cs="Calibri"/>
                <w:b w:val="0"/>
              </w:rPr>
              <w:t>gonna</w:t>
            </w:r>
            <w:proofErr w:type="spellEnd"/>
            <w:r w:rsidRPr="0089435E">
              <w:rPr>
                <w:rFonts w:ascii="Calibri" w:hAnsi="Calibri" w:cs="Calibri"/>
                <w:b w:val="0"/>
              </w:rPr>
              <w:t xml:space="preserve"> get pricked again” – P1</w:t>
            </w:r>
          </w:p>
        </w:tc>
      </w:tr>
    </w:tbl>
    <w:p w14:paraId="3F229669" w14:textId="77777777" w:rsidR="00E95662" w:rsidRPr="0089435E" w:rsidRDefault="00E95662" w:rsidP="00E95662">
      <w:pPr>
        <w:tabs>
          <w:tab w:val="left" w:pos="1980"/>
        </w:tabs>
        <w:rPr>
          <w:rFonts w:asciiTheme="majorHAnsi" w:hAnsiTheme="majorHAnsi" w:cstheme="majorHAnsi"/>
        </w:rPr>
      </w:pPr>
    </w:p>
    <w:tbl>
      <w:tblPr>
        <w:tblStyle w:val="GridTable4-Accent4"/>
        <w:tblW w:w="0" w:type="auto"/>
        <w:tblLook w:val="04A0" w:firstRow="1" w:lastRow="0" w:firstColumn="1" w:lastColumn="0" w:noHBand="0" w:noVBand="1"/>
      </w:tblPr>
      <w:tblGrid>
        <w:gridCol w:w="9016"/>
      </w:tblGrid>
      <w:tr w:rsidR="00E95662" w:rsidRPr="0089435E" w14:paraId="384AB434" w14:textId="77777777" w:rsidTr="0021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CF118A1" w14:textId="77777777" w:rsidR="00E95662" w:rsidRPr="0089435E" w:rsidRDefault="00E95662" w:rsidP="002E53A0">
            <w:pPr>
              <w:tabs>
                <w:tab w:val="left" w:pos="1980"/>
              </w:tabs>
              <w:rPr>
                <w:rFonts w:asciiTheme="majorHAnsi" w:hAnsiTheme="majorHAnsi" w:cstheme="majorHAnsi"/>
              </w:rPr>
            </w:pPr>
            <w:r w:rsidRPr="0089435E">
              <w:rPr>
                <w:rFonts w:asciiTheme="majorHAnsi" w:hAnsiTheme="majorHAnsi" w:cstheme="majorHAnsi"/>
              </w:rPr>
              <w:t>Information</w:t>
            </w:r>
          </w:p>
        </w:tc>
      </w:tr>
      <w:tr w:rsidR="004C3F19" w:rsidRPr="0089435E" w14:paraId="086D9FB1"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84EF72E" w14:textId="55138DAA" w:rsidR="004C3F19" w:rsidRPr="004C3F19" w:rsidRDefault="004C3F19" w:rsidP="002E53A0">
            <w:pPr>
              <w:tabs>
                <w:tab w:val="left" w:pos="1980"/>
              </w:tabs>
              <w:rPr>
                <w:rFonts w:ascii="Calibri" w:hAnsi="Calibri" w:cs="Calibri"/>
                <w:b w:val="0"/>
                <w:bCs w:val="0"/>
              </w:rPr>
            </w:pPr>
            <w:r>
              <w:rPr>
                <w:rFonts w:ascii="Calibri" w:hAnsi="Calibri" w:cs="Calibri"/>
                <w:b w:val="0"/>
                <w:bCs w:val="0"/>
              </w:rPr>
              <w:t>“was informed” – P4</w:t>
            </w:r>
          </w:p>
        </w:tc>
      </w:tr>
      <w:tr w:rsidR="00E95662" w:rsidRPr="0089435E" w14:paraId="23AEEC18"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24EFEEF5"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loved the information that is stored in it. So then it gives you an idea of how your sugars are going” – P4</w:t>
            </w:r>
          </w:p>
        </w:tc>
      </w:tr>
      <w:tr w:rsidR="00E95662" w:rsidRPr="0089435E" w14:paraId="1D44B981"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8A42C50"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“makes you more inclined to try and do something. Because you can see, ooh hang on, what happened here? And then you can sort of rethink about what you do during the day” – P4</w:t>
            </w:r>
          </w:p>
        </w:tc>
      </w:tr>
      <w:tr w:rsidR="00E95662" w:rsidRPr="0089435E" w14:paraId="76AD764F"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708D456E"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“do it, because then they’d have an idea of what’s happening in their body. Because if you don’t. Ignorance I say, people think ignorance is bliss, but when it’s affecting your health so severely you really need to know and that’s what it did, it just showed you what you really needed to know” – P4</w:t>
            </w:r>
          </w:p>
        </w:tc>
      </w:tr>
      <w:tr w:rsidR="00E95662" w:rsidRPr="0089435E" w14:paraId="67C7FC03"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7A09D85"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“he’d benefit from it especially if you can see it. Because, Indigenous people are actually better at seeing things, it’s got more of an impact” – P4</w:t>
            </w:r>
          </w:p>
        </w:tc>
      </w:tr>
      <w:tr w:rsidR="00E95662" w:rsidRPr="0089435E" w14:paraId="1151C69D"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7E1BF34D" w14:textId="77777777" w:rsidR="00E95662" w:rsidRPr="0089435E" w:rsidRDefault="00E95662" w:rsidP="002E53A0">
            <w:pPr>
              <w:tabs>
                <w:tab w:val="left" w:pos="1980"/>
              </w:tabs>
              <w:rPr>
                <w:rFonts w:ascii="Calibri" w:hAnsi="Calibri" w:cs="Calibri"/>
              </w:rPr>
            </w:pPr>
            <w:r w:rsidRPr="0089435E">
              <w:rPr>
                <w:rFonts w:ascii="Calibri" w:hAnsi="Calibri" w:cs="Calibri"/>
              </w:rPr>
              <w:t>Influence on diet</w:t>
            </w:r>
          </w:p>
        </w:tc>
      </w:tr>
      <w:tr w:rsidR="00E95662" w:rsidRPr="0089435E" w14:paraId="0B506F5E"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93D2F68"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“I’d wake up and do it to see what it was before breakfast and then I’d scan myself to see what I’m having after breakfast” – P1</w:t>
            </w:r>
          </w:p>
        </w:tc>
      </w:tr>
      <w:tr w:rsidR="00E95662" w:rsidRPr="0089435E" w14:paraId="036B30D1"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27CD20A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thought about what I ate a lot better. And I’d knock things back that” – P1</w:t>
            </w:r>
          </w:p>
        </w:tc>
      </w:tr>
      <w:tr w:rsidR="00E95662" w:rsidRPr="0089435E" w14:paraId="2584B5AD"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23C7C98"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“Cause us to think about what we were eating, what we were doing, trying to be exercising more” – P1</w:t>
            </w:r>
          </w:p>
        </w:tc>
      </w:tr>
      <w:tr w:rsidR="00E95662" w:rsidRPr="0089435E" w14:paraId="31971214"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6F3A7B3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stopped me eating a bit. So that was one thing about it. I was watching my food intake” – P2</w:t>
            </w:r>
          </w:p>
        </w:tc>
      </w:tr>
      <w:tr w:rsidR="00E95662" w:rsidRPr="0089435E" w14:paraId="2EE76061"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B9D5C37"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“Gave me insight into where I’m at. Yeah, stopped me from eating a lot of kabanas and chips. Some of my favourite foods” – P2</w:t>
            </w:r>
          </w:p>
        </w:tc>
      </w:tr>
      <w:tr w:rsidR="00E95662" w:rsidRPr="0089435E" w14:paraId="49817079"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7D693E21"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“stop me from eating. It did stop me eating for quite a while” – P2</w:t>
            </w:r>
          </w:p>
        </w:tc>
      </w:tr>
      <w:tr w:rsidR="00E95662" w:rsidRPr="0089435E" w14:paraId="65727D9B"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5C4AEC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“use it because it stops you from eating and makes you watch your food more” – P2</w:t>
            </w:r>
          </w:p>
        </w:tc>
      </w:tr>
      <w:tr w:rsidR="00E95662" w:rsidRPr="0089435E" w14:paraId="464C7EB2"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744997A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makes you think about what you put in your mouth because it does show up and you can’t dodge no bullets, you can actually see it” – P4</w:t>
            </w:r>
          </w:p>
        </w:tc>
      </w:tr>
      <w:tr w:rsidR="00E95662" w:rsidRPr="0089435E" w14:paraId="033B4520"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FA54B00"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“You actually have to think about your diet, because once you put the food in you know it’s going to come up on it [device]. It makes you really think, whereas at the moment, I don’t think I just eat” – P4</w:t>
            </w:r>
          </w:p>
        </w:tc>
      </w:tr>
      <w:tr w:rsidR="00E95662" w:rsidRPr="0089435E" w14:paraId="508EFDCF"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13D79580"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“Like I said you can see when it goes up and comes down and you’d ask, “oh how come”, and then I’d say “well, I wasn’t eating right, ooh okay” – P4</w:t>
            </w:r>
          </w:p>
        </w:tc>
      </w:tr>
      <w:tr w:rsidR="005965F9" w:rsidRPr="005965F9" w14:paraId="778FD915"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89A6E8D" w14:textId="34ABDE2B" w:rsidR="005965F9" w:rsidRPr="005965F9" w:rsidRDefault="005965F9" w:rsidP="002E53A0">
            <w:pPr>
              <w:tabs>
                <w:tab w:val="left" w:pos="1980"/>
              </w:tabs>
              <w:rPr>
                <w:rFonts w:ascii="Calibri" w:hAnsi="Calibri" w:cs="Calibri"/>
                <w:b w:val="0"/>
                <w:bCs w:val="0"/>
              </w:rPr>
            </w:pPr>
            <w:r>
              <w:rPr>
                <w:rFonts w:ascii="Calibri" w:hAnsi="Calibri" w:cs="Calibri"/>
                <w:b w:val="0"/>
                <w:bCs w:val="0"/>
              </w:rPr>
              <w:t>“You’re constantly looking at the readings and then I think “oh, I’ve got good readings so I’m doing the right thing, so yeah it does, it does change what you eat” – P5</w:t>
            </w:r>
          </w:p>
        </w:tc>
      </w:tr>
      <w:tr w:rsidR="005965F9" w:rsidRPr="0089435E" w14:paraId="463E31E2"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636F773C" w14:textId="0480FC73" w:rsidR="005965F9" w:rsidRPr="005965F9" w:rsidRDefault="005965F9" w:rsidP="002E53A0">
            <w:pPr>
              <w:tabs>
                <w:tab w:val="left" w:pos="1980"/>
              </w:tabs>
              <w:rPr>
                <w:rFonts w:ascii="Calibri" w:hAnsi="Calibri" w:cs="Calibri"/>
                <w:b w:val="0"/>
                <w:bCs w:val="0"/>
              </w:rPr>
            </w:pPr>
            <w:r>
              <w:rPr>
                <w:rFonts w:ascii="Calibri" w:hAnsi="Calibri" w:cs="Calibri"/>
                <w:b w:val="0"/>
                <w:bCs w:val="0"/>
              </w:rPr>
              <w:t>“A better way of looking at it. You know what I mean? Especially if you’re going low and stuff, and too high, you’re like whoop, what did I have, what did I eat, what did I drink, that kind of thing” – P7</w:t>
            </w:r>
          </w:p>
        </w:tc>
      </w:tr>
      <w:tr w:rsidR="00E95662" w:rsidRPr="0089435E" w14:paraId="104E6302"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8ABC26C" w14:textId="77777777" w:rsidR="00E95662" w:rsidRPr="0089435E" w:rsidRDefault="00E95662" w:rsidP="002E53A0">
            <w:pPr>
              <w:tabs>
                <w:tab w:val="left" w:pos="1980"/>
              </w:tabs>
              <w:rPr>
                <w:rFonts w:ascii="Calibri" w:hAnsi="Calibri" w:cs="Calibri"/>
              </w:rPr>
            </w:pPr>
            <w:r w:rsidRPr="0089435E">
              <w:rPr>
                <w:rFonts w:ascii="Calibri" w:hAnsi="Calibri" w:cs="Calibri"/>
              </w:rPr>
              <w:lastRenderedPageBreak/>
              <w:t>Lack of understanding</w:t>
            </w:r>
          </w:p>
        </w:tc>
      </w:tr>
      <w:tr w:rsidR="00E95662" w:rsidRPr="0089435E" w14:paraId="66B27496"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2A38F8ED"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don’t’ understand it at all, but I know that it’s you know, it’s for professional people to read it, and they can understand over a period of time” – P3</w:t>
            </w:r>
          </w:p>
        </w:tc>
      </w:tr>
    </w:tbl>
    <w:p w14:paraId="672F8C2F" w14:textId="77777777" w:rsidR="00E95662" w:rsidRPr="0089435E" w:rsidRDefault="00E95662" w:rsidP="00E95662">
      <w:pPr>
        <w:tabs>
          <w:tab w:val="left" w:pos="1980"/>
        </w:tabs>
        <w:rPr>
          <w:rFonts w:asciiTheme="majorHAnsi" w:hAnsiTheme="majorHAnsi" w:cstheme="majorHAnsi"/>
        </w:rPr>
      </w:pPr>
    </w:p>
    <w:tbl>
      <w:tblPr>
        <w:tblStyle w:val="GridTable4-Accent3"/>
        <w:tblW w:w="0" w:type="auto"/>
        <w:tblLook w:val="04A0" w:firstRow="1" w:lastRow="0" w:firstColumn="1" w:lastColumn="0" w:noHBand="0" w:noVBand="1"/>
      </w:tblPr>
      <w:tblGrid>
        <w:gridCol w:w="9016"/>
      </w:tblGrid>
      <w:tr w:rsidR="00E95662" w:rsidRPr="0089435E" w14:paraId="7D3F65A2" w14:textId="77777777" w:rsidTr="002E5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621E448" w14:textId="77777777" w:rsidR="00E95662" w:rsidRPr="0089435E" w:rsidRDefault="00E95662" w:rsidP="002E53A0">
            <w:pPr>
              <w:tabs>
                <w:tab w:val="left" w:pos="1980"/>
              </w:tabs>
              <w:rPr>
                <w:rFonts w:asciiTheme="majorHAnsi" w:hAnsiTheme="majorHAnsi" w:cstheme="majorHAnsi"/>
              </w:rPr>
            </w:pPr>
            <w:r w:rsidRPr="0089435E">
              <w:rPr>
                <w:rFonts w:asciiTheme="majorHAnsi" w:hAnsiTheme="majorHAnsi" w:cstheme="majorHAnsi"/>
              </w:rPr>
              <w:t>Support</w:t>
            </w:r>
          </w:p>
        </w:tc>
      </w:tr>
      <w:tr w:rsidR="00E95662" w:rsidRPr="0089435E" w14:paraId="011EAFF5"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42B02F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“it’s been very </w:t>
            </w:r>
            <w:proofErr w:type="spellStart"/>
            <w:r w:rsidRPr="0089435E">
              <w:rPr>
                <w:rFonts w:ascii="Calibri" w:hAnsi="Calibri" w:cs="Calibri"/>
                <w:b w:val="0"/>
              </w:rPr>
              <w:t>very</w:t>
            </w:r>
            <w:proofErr w:type="spellEnd"/>
            <w:r w:rsidRPr="0089435E">
              <w:rPr>
                <w:rFonts w:ascii="Calibri" w:hAnsi="Calibri" w:cs="Calibri"/>
                <w:b w:val="0"/>
              </w:rPr>
              <w:t xml:space="preserve"> good because people have been wonderful, they’ve come and helped and supported me, [DNE]’s come over from over there and put the thing in my arm whenever it needed to be done” – P1</w:t>
            </w:r>
          </w:p>
        </w:tc>
      </w:tr>
      <w:tr w:rsidR="00E95662" w:rsidRPr="0089435E" w14:paraId="68252B5E"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1150E9C7"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“I’ve enjoyed the people I’ve worked with and very grateful for the people that have helped and supported me in trying to bring something new to help and support diabetes” – P1</w:t>
            </w:r>
          </w:p>
        </w:tc>
      </w:tr>
      <w:tr w:rsidR="00E95662" w:rsidRPr="0089435E" w14:paraId="417E1DC9"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4FDA3B4"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 xml:space="preserve">“So everybody worked very </w:t>
            </w:r>
            <w:proofErr w:type="spellStart"/>
            <w:r w:rsidRPr="0089435E">
              <w:rPr>
                <w:rFonts w:ascii="Calibri" w:hAnsi="Calibri" w:cs="Calibri"/>
                <w:b w:val="0"/>
              </w:rPr>
              <w:t>very</w:t>
            </w:r>
            <w:proofErr w:type="spellEnd"/>
            <w:r w:rsidRPr="0089435E">
              <w:rPr>
                <w:rFonts w:ascii="Calibri" w:hAnsi="Calibri" w:cs="Calibri"/>
                <w:b w:val="0"/>
              </w:rPr>
              <w:t xml:space="preserve"> well together and supported me which is wonderful” – P1</w:t>
            </w:r>
          </w:p>
        </w:tc>
      </w:tr>
      <w:tr w:rsidR="00E95662" w:rsidRPr="0089435E" w14:paraId="062719AA"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1E49895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“usually one of the nurses will do it for me, it’s a lot easier” – P3</w:t>
            </w:r>
          </w:p>
        </w:tc>
      </w:tr>
      <w:tr w:rsidR="00E95662" w:rsidRPr="0089435E" w14:paraId="7D33F92C"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5104BAD"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“happy to come in, always good to come in, because you catch up with people, like the relatives and so on, because I’m retired of course. So I don’t mind at all” – P3</w:t>
            </w:r>
          </w:p>
        </w:tc>
      </w:tr>
      <w:tr w:rsidR="00E95662" w:rsidRPr="0089435E" w14:paraId="4A40E065"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4DEAF835"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could probably do it but, yeah, just come in and have a chat” – P3</w:t>
            </w:r>
          </w:p>
        </w:tc>
      </w:tr>
      <w:tr w:rsidR="00E95662" w:rsidRPr="0089435E" w14:paraId="6F70AEA7"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5ED660C"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was just good and when you’re around people you know, and even with that [device] on it just brought sugars down because you know you’re with good friendly people and that” – P5</w:t>
            </w:r>
          </w:p>
        </w:tc>
      </w:tr>
      <w:tr w:rsidR="005965F9" w:rsidRPr="0089435E" w14:paraId="37C73C86"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76AD055" w14:textId="22648EA2" w:rsidR="005965F9" w:rsidRPr="00F44F25" w:rsidRDefault="005965F9" w:rsidP="002E53A0">
            <w:pPr>
              <w:tabs>
                <w:tab w:val="left" w:pos="1980"/>
              </w:tabs>
              <w:rPr>
                <w:rFonts w:ascii="Calibri" w:hAnsi="Calibri" w:cs="Calibri"/>
                <w:b w:val="0"/>
                <w:bCs w:val="0"/>
              </w:rPr>
            </w:pPr>
            <w:r>
              <w:rPr>
                <w:rFonts w:ascii="Calibri" w:hAnsi="Calibri" w:cs="Calibri"/>
                <w:b w:val="0"/>
                <w:bCs w:val="0"/>
              </w:rPr>
              <w:t>“thank you for giving me the opportunity anyway and being support to me as well” – P5</w:t>
            </w:r>
          </w:p>
        </w:tc>
      </w:tr>
      <w:tr w:rsidR="005965F9" w:rsidRPr="005965F9" w14:paraId="22971E57"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998B651" w14:textId="60111C7C" w:rsidR="005965F9" w:rsidRPr="005965F9" w:rsidRDefault="005965F9" w:rsidP="002E53A0">
            <w:pPr>
              <w:tabs>
                <w:tab w:val="left" w:pos="1980"/>
              </w:tabs>
              <w:rPr>
                <w:rFonts w:ascii="Calibri" w:hAnsi="Calibri" w:cs="Calibri"/>
                <w:b w:val="0"/>
                <w:bCs w:val="0"/>
              </w:rPr>
            </w:pPr>
            <w:r>
              <w:rPr>
                <w:rFonts w:ascii="Calibri" w:hAnsi="Calibri" w:cs="Calibri"/>
                <w:b w:val="0"/>
                <w:bCs w:val="0"/>
              </w:rPr>
              <w:t>“it was good to have support, people that are around that communicate and help” – P6</w:t>
            </w:r>
          </w:p>
        </w:tc>
      </w:tr>
      <w:tr w:rsidR="00E95662" w:rsidRPr="0089435E" w14:paraId="1B0E1403"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0E923C5" w14:textId="77777777" w:rsidR="00E95662" w:rsidRPr="0089435E" w:rsidRDefault="00E95662" w:rsidP="002E53A0">
            <w:pPr>
              <w:tabs>
                <w:tab w:val="left" w:pos="1980"/>
              </w:tabs>
              <w:rPr>
                <w:rFonts w:ascii="Calibri" w:hAnsi="Calibri" w:cs="Calibri"/>
              </w:rPr>
            </w:pPr>
            <w:r w:rsidRPr="0089435E">
              <w:rPr>
                <w:rFonts w:ascii="Calibri" w:hAnsi="Calibri" w:cs="Calibri"/>
              </w:rPr>
              <w:t xml:space="preserve">Local </w:t>
            </w:r>
            <w:r>
              <w:rPr>
                <w:rFonts w:ascii="Calibri" w:hAnsi="Calibri" w:cs="Calibri"/>
              </w:rPr>
              <w:t>Health Provider</w:t>
            </w:r>
          </w:p>
        </w:tc>
      </w:tr>
      <w:tr w:rsidR="00E95662" w:rsidRPr="0089435E" w14:paraId="7139B007"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6226998"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“First time they’d seen it” – P2</w:t>
            </w:r>
          </w:p>
        </w:tc>
      </w:tr>
      <w:tr w:rsidR="00E95662" w:rsidRPr="0089435E" w14:paraId="4EBD85CC"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4D22E524"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“But normally he’ll leave it up to the professional people” – P3</w:t>
            </w:r>
          </w:p>
        </w:tc>
      </w:tr>
      <w:tr w:rsidR="00E95662" w:rsidRPr="0089435E" w14:paraId="63D7B375"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7C2B647"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“They knew of the machine, but they didn’t ask questions about what does it do” – P5</w:t>
            </w:r>
          </w:p>
        </w:tc>
      </w:tr>
    </w:tbl>
    <w:p w14:paraId="650C7E65" w14:textId="77777777" w:rsidR="00E95662" w:rsidRPr="0089435E" w:rsidRDefault="00E95662" w:rsidP="00E95662">
      <w:pPr>
        <w:tabs>
          <w:tab w:val="left" w:pos="1980"/>
        </w:tabs>
        <w:rPr>
          <w:rFonts w:asciiTheme="majorHAnsi" w:hAnsiTheme="majorHAnsi" w:cstheme="majorHAnsi"/>
        </w:rPr>
      </w:pPr>
    </w:p>
    <w:tbl>
      <w:tblPr>
        <w:tblStyle w:val="GridTable4-Accent2"/>
        <w:tblW w:w="0" w:type="auto"/>
        <w:tblLook w:val="04A0" w:firstRow="1" w:lastRow="0" w:firstColumn="1" w:lastColumn="0" w:noHBand="0" w:noVBand="1"/>
      </w:tblPr>
      <w:tblGrid>
        <w:gridCol w:w="9016"/>
      </w:tblGrid>
      <w:tr w:rsidR="00E95662" w:rsidRPr="0089435E" w14:paraId="324B763F" w14:textId="77777777" w:rsidTr="002E5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B59E24D" w14:textId="77777777" w:rsidR="00E95662" w:rsidRPr="0089435E" w:rsidRDefault="00BD6A05" w:rsidP="002E53A0">
            <w:pPr>
              <w:tabs>
                <w:tab w:val="left" w:pos="1980"/>
              </w:tabs>
              <w:rPr>
                <w:rFonts w:asciiTheme="majorHAnsi" w:hAnsiTheme="majorHAnsi" w:cstheme="majorHAnsi"/>
              </w:rPr>
            </w:pPr>
            <w:r>
              <w:rPr>
                <w:rFonts w:asciiTheme="majorHAnsi" w:hAnsiTheme="majorHAnsi" w:cstheme="majorHAnsi"/>
              </w:rPr>
              <w:t>Community</w:t>
            </w:r>
          </w:p>
        </w:tc>
      </w:tr>
      <w:tr w:rsidR="00E95662" w:rsidRPr="0089435E" w14:paraId="7B651E3A"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404134D"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“they’ll say ‘oh gee how can I get one’ you know, especially the ones that have diabetes” – P3</w:t>
            </w:r>
          </w:p>
        </w:tc>
      </w:tr>
      <w:tr w:rsidR="00E95662" w:rsidRPr="0089435E" w14:paraId="141FBD52"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71458C2E"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think they’re fascinated by the technology of reading their sugars and the ones which that have diabetes ‘where’d you get that, where’d you get that, how’d you get that” – P3</w:t>
            </w:r>
          </w:p>
        </w:tc>
      </w:tr>
      <w:tr w:rsidR="00E95662" w:rsidRPr="0089435E" w14:paraId="6794CBB8"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0AEA8F7"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“Ooh that’s good, that’s cool, yeah.” So yeah they all liked it” – P4</w:t>
            </w:r>
          </w:p>
        </w:tc>
      </w:tr>
      <w:tr w:rsidR="00E95662" w:rsidRPr="0089435E" w14:paraId="1C42E23B"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2583054"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““I’ve never seen anything like that” but it was just a new device and they, most people understood, diabetes and that” – P5</w:t>
            </w:r>
          </w:p>
        </w:tc>
      </w:tr>
      <w:tr w:rsidR="00E95662" w:rsidRPr="0089435E" w14:paraId="55BF3A97"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CEDB17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“they say you know, they should bring out more technology or something for diabetes” – P5</w:t>
            </w:r>
          </w:p>
        </w:tc>
      </w:tr>
      <w:tr w:rsidR="005965F9" w:rsidRPr="0089435E" w14:paraId="4E7B4A30"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6C107592" w14:textId="13D91B82" w:rsidR="005965F9" w:rsidRPr="005965F9" w:rsidRDefault="005965F9" w:rsidP="002E53A0">
            <w:pPr>
              <w:tabs>
                <w:tab w:val="left" w:pos="1980"/>
              </w:tabs>
              <w:rPr>
                <w:rFonts w:ascii="Calibri" w:hAnsi="Calibri" w:cs="Calibri"/>
                <w:b w:val="0"/>
                <w:bCs w:val="0"/>
              </w:rPr>
            </w:pPr>
            <w:r>
              <w:rPr>
                <w:rFonts w:ascii="Calibri" w:hAnsi="Calibri" w:cs="Calibri"/>
                <w:b w:val="0"/>
                <w:bCs w:val="0"/>
              </w:rPr>
              <w:t>“everyone was like, check your sugar, check your sugar.” – P7</w:t>
            </w:r>
          </w:p>
        </w:tc>
      </w:tr>
      <w:tr w:rsidR="005965F9" w:rsidRPr="0089435E" w14:paraId="59E00713"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8C3C818" w14:textId="708971D7" w:rsidR="005965F9" w:rsidRPr="005965F9" w:rsidRDefault="005965F9" w:rsidP="002E53A0">
            <w:pPr>
              <w:tabs>
                <w:tab w:val="left" w:pos="1980"/>
              </w:tabs>
              <w:rPr>
                <w:rFonts w:ascii="Calibri" w:hAnsi="Calibri" w:cs="Calibri"/>
                <w:b w:val="0"/>
                <w:bCs w:val="0"/>
              </w:rPr>
            </w:pPr>
            <w:r>
              <w:rPr>
                <w:rFonts w:ascii="Calibri" w:hAnsi="Calibri" w:cs="Calibri"/>
                <w:b w:val="0"/>
                <w:bCs w:val="0"/>
              </w:rPr>
              <w:t xml:space="preserve">“I’d have the little </w:t>
            </w:r>
            <w:proofErr w:type="spellStart"/>
            <w:r>
              <w:rPr>
                <w:rFonts w:ascii="Calibri" w:hAnsi="Calibri" w:cs="Calibri"/>
                <w:b w:val="0"/>
                <w:bCs w:val="0"/>
              </w:rPr>
              <w:t>blole</w:t>
            </w:r>
            <w:proofErr w:type="spellEnd"/>
            <w:r>
              <w:rPr>
                <w:rFonts w:ascii="Calibri" w:hAnsi="Calibri" w:cs="Calibri"/>
                <w:b w:val="0"/>
                <w:bCs w:val="0"/>
              </w:rPr>
              <w:t>…he thinks it’s cool, so he’s always on my back, checking, checking, checking” – P7</w:t>
            </w:r>
          </w:p>
        </w:tc>
      </w:tr>
      <w:tr w:rsidR="00E65546" w:rsidRPr="0089435E" w14:paraId="65742826"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3FA62F5F" w14:textId="77F10ACE" w:rsidR="00E65546" w:rsidRPr="00F44F25" w:rsidRDefault="00E65546" w:rsidP="002E53A0">
            <w:pPr>
              <w:tabs>
                <w:tab w:val="left" w:pos="1980"/>
              </w:tabs>
              <w:rPr>
                <w:rFonts w:ascii="Calibri" w:hAnsi="Calibri" w:cs="Calibri"/>
              </w:rPr>
            </w:pPr>
            <w:r>
              <w:rPr>
                <w:rFonts w:ascii="Calibri" w:hAnsi="Calibri" w:cs="Calibri"/>
              </w:rPr>
              <w:t>Negatives</w:t>
            </w:r>
          </w:p>
        </w:tc>
      </w:tr>
      <w:tr w:rsidR="00E65546" w:rsidRPr="0089435E" w14:paraId="571829DC" w14:textId="77777777" w:rsidTr="002E5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9F5D5CF" w14:textId="5B53E392" w:rsidR="00E65546" w:rsidRDefault="00E65546" w:rsidP="002E53A0">
            <w:pPr>
              <w:tabs>
                <w:tab w:val="left" w:pos="1980"/>
              </w:tabs>
              <w:rPr>
                <w:rFonts w:ascii="Calibri" w:hAnsi="Calibri" w:cs="Calibri"/>
                <w:b w:val="0"/>
                <w:bCs w:val="0"/>
              </w:rPr>
            </w:pPr>
            <w:r>
              <w:rPr>
                <w:rFonts w:ascii="Calibri" w:hAnsi="Calibri" w:cs="Calibri"/>
                <w:b w:val="0"/>
                <w:bCs w:val="0"/>
              </w:rPr>
              <w:t>“people do judge you, because you’re Aboriginal, you’ve got diabetes” – P5</w:t>
            </w:r>
          </w:p>
        </w:tc>
      </w:tr>
      <w:tr w:rsidR="00E65546" w:rsidRPr="0089435E" w14:paraId="1F9A5AD8" w14:textId="77777777" w:rsidTr="002E53A0">
        <w:tc>
          <w:tcPr>
            <w:cnfStyle w:val="001000000000" w:firstRow="0" w:lastRow="0" w:firstColumn="1" w:lastColumn="0" w:oddVBand="0" w:evenVBand="0" w:oddHBand="0" w:evenHBand="0" w:firstRowFirstColumn="0" w:firstRowLastColumn="0" w:lastRowFirstColumn="0" w:lastRowLastColumn="0"/>
            <w:tcW w:w="9016" w:type="dxa"/>
          </w:tcPr>
          <w:p w14:paraId="5A919F55" w14:textId="30BC3EF9" w:rsidR="00E65546" w:rsidRDefault="00E65546" w:rsidP="002E53A0">
            <w:pPr>
              <w:tabs>
                <w:tab w:val="left" w:pos="1980"/>
              </w:tabs>
              <w:rPr>
                <w:rFonts w:ascii="Calibri" w:hAnsi="Calibri" w:cs="Calibri"/>
                <w:b w:val="0"/>
                <w:bCs w:val="0"/>
              </w:rPr>
            </w:pPr>
            <w:r>
              <w:rPr>
                <w:rFonts w:ascii="Calibri" w:hAnsi="Calibri" w:cs="Calibri"/>
                <w:b w:val="0"/>
                <w:bCs w:val="0"/>
              </w:rPr>
              <w:t>“it’d depend on if other people seen that I’ve got it” – P5</w:t>
            </w:r>
          </w:p>
        </w:tc>
      </w:tr>
    </w:tbl>
    <w:p w14:paraId="24378A73" w14:textId="77777777" w:rsidR="00E95662" w:rsidRPr="0089435E" w:rsidRDefault="00E95662" w:rsidP="00E95662">
      <w:pPr>
        <w:tabs>
          <w:tab w:val="left" w:pos="1980"/>
        </w:tabs>
        <w:rPr>
          <w:rFonts w:asciiTheme="majorHAnsi" w:hAnsiTheme="majorHAnsi" w:cstheme="majorHAnsi"/>
        </w:rPr>
      </w:pPr>
    </w:p>
    <w:tbl>
      <w:tblPr>
        <w:tblStyle w:val="GridTable4-Accent1"/>
        <w:tblW w:w="0" w:type="auto"/>
        <w:tblLook w:val="04A0" w:firstRow="1" w:lastRow="0" w:firstColumn="1" w:lastColumn="0" w:noHBand="0" w:noVBand="1"/>
      </w:tblPr>
      <w:tblGrid>
        <w:gridCol w:w="9016"/>
      </w:tblGrid>
      <w:tr w:rsidR="00E95662" w:rsidRPr="0089435E" w14:paraId="4EDF05E9" w14:textId="77777777" w:rsidTr="0021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1C71E38" w14:textId="77777777" w:rsidR="00E95662" w:rsidRPr="0089435E" w:rsidRDefault="00E95662" w:rsidP="002E53A0">
            <w:pPr>
              <w:tabs>
                <w:tab w:val="left" w:pos="1980"/>
              </w:tabs>
              <w:rPr>
                <w:rFonts w:asciiTheme="majorHAnsi" w:hAnsiTheme="majorHAnsi" w:cstheme="majorHAnsi"/>
              </w:rPr>
            </w:pPr>
            <w:r w:rsidRPr="0089435E">
              <w:rPr>
                <w:rFonts w:asciiTheme="majorHAnsi" w:hAnsiTheme="majorHAnsi" w:cstheme="majorHAnsi"/>
              </w:rPr>
              <w:t>Cost</w:t>
            </w:r>
          </w:p>
        </w:tc>
      </w:tr>
      <w:tr w:rsidR="00E95662" w:rsidRPr="0089435E" w14:paraId="63B0A3F3"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CF2A4F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“But I know it’s very expensive to go and buy now because that was a program that I was on and I really can’t afford it” – P1</w:t>
            </w:r>
          </w:p>
        </w:tc>
      </w:tr>
      <w:tr w:rsidR="00E95662" w:rsidRPr="0089435E" w14:paraId="1A0CDD6E"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0A8E8EE7"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“but it’s not cheap. It’s expensive. But it’s a new program and it’s really helpful. So I hope the government will continue to help and support people high sugar” – P1</w:t>
            </w:r>
          </w:p>
        </w:tc>
      </w:tr>
      <w:tr w:rsidR="00E95662" w:rsidRPr="0089435E" w14:paraId="2391C8B8"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A97908F"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 hope it goes all around Australia, and the government will support it” – P1</w:t>
            </w:r>
          </w:p>
        </w:tc>
      </w:tr>
      <w:tr w:rsidR="00E95662" w:rsidRPr="0089435E" w14:paraId="3B86F714"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2ACDFD9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“you can buy it, you can put it through yourself, but we haven’t got the money love because we’ve got to pay 350 a week here and we’re not left with a lot of money” – P1</w:t>
            </w:r>
          </w:p>
        </w:tc>
      </w:tr>
      <w:tr w:rsidR="00E95662" w:rsidRPr="0089435E" w14:paraId="74C8DC90"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3C196F4"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“A hundred dollars each hey? Expensive…yeah. Yeah, expensive little program” – P2</w:t>
            </w:r>
          </w:p>
        </w:tc>
      </w:tr>
      <w:tr w:rsidR="00E95662" w:rsidRPr="0089435E" w14:paraId="383F1FE9"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58C27CEB"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lastRenderedPageBreak/>
              <w:t>“I’d tell them it’s a good thing to have. But paying for it, no. Not a hundred dollars a go. For free yeah” – P2</w:t>
            </w:r>
          </w:p>
        </w:tc>
      </w:tr>
      <w:tr w:rsidR="00E95662" w:rsidRPr="0089435E" w14:paraId="73243E55"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8B7EDA2"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they’re pretty expensive to buy. So I don’t know what’s going to happen when the times up and you’ve got to buy your own” – P3</w:t>
            </w:r>
          </w:p>
        </w:tc>
      </w:tr>
      <w:tr w:rsidR="00E95662" w:rsidRPr="0089435E" w14:paraId="30FA2B12"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507844F4"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“Yeah if they can get that subsidised, well it would be great for diabetics to do their recordings” – P3</w:t>
            </w:r>
          </w:p>
        </w:tc>
      </w:tr>
      <w:tr w:rsidR="00E95662" w:rsidRPr="0089435E" w14:paraId="75B1C814" w14:textId="77777777" w:rsidTr="0021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85310A2" w14:textId="77777777" w:rsidR="00E95662" w:rsidRPr="0089435E" w:rsidRDefault="00E95662" w:rsidP="002E53A0">
            <w:pPr>
              <w:tabs>
                <w:tab w:val="left" w:pos="1980"/>
              </w:tabs>
              <w:rPr>
                <w:rFonts w:ascii="Calibri" w:hAnsi="Calibri" w:cs="Calibri"/>
                <w:b w:val="0"/>
              </w:rPr>
            </w:pPr>
            <w:r w:rsidRPr="0089435E">
              <w:rPr>
                <w:rFonts w:ascii="Calibri" w:hAnsi="Calibri" w:cs="Calibri"/>
                <w:b w:val="0"/>
              </w:rPr>
              <w:t>“it was good. I really liked it. I wish I could go in to the chemist and say could you give me one of those please” – P4</w:t>
            </w:r>
          </w:p>
        </w:tc>
      </w:tr>
      <w:tr w:rsidR="00136817" w:rsidRPr="0089435E" w14:paraId="153DEC45" w14:textId="77777777" w:rsidTr="00216478">
        <w:tc>
          <w:tcPr>
            <w:cnfStyle w:val="001000000000" w:firstRow="0" w:lastRow="0" w:firstColumn="1" w:lastColumn="0" w:oddVBand="0" w:evenVBand="0" w:oddHBand="0" w:evenHBand="0" w:firstRowFirstColumn="0" w:firstRowLastColumn="0" w:lastRowFirstColumn="0" w:lastRowLastColumn="0"/>
            <w:tcW w:w="9016" w:type="dxa"/>
          </w:tcPr>
          <w:p w14:paraId="7110313D" w14:textId="2FA2852D" w:rsidR="00136817" w:rsidRPr="00136817" w:rsidRDefault="00136817" w:rsidP="002E53A0">
            <w:pPr>
              <w:tabs>
                <w:tab w:val="left" w:pos="1980"/>
              </w:tabs>
              <w:rPr>
                <w:rFonts w:ascii="Calibri" w:hAnsi="Calibri" w:cs="Calibri"/>
                <w:b w:val="0"/>
                <w:bCs w:val="0"/>
              </w:rPr>
            </w:pPr>
            <w:r>
              <w:rPr>
                <w:rFonts w:ascii="Calibri" w:hAnsi="Calibri" w:cs="Calibri"/>
                <w:b w:val="0"/>
                <w:bCs w:val="0"/>
              </w:rPr>
              <w:t xml:space="preserve">“if it was cheaper, I’d continue to get it you </w:t>
            </w:r>
            <w:proofErr w:type="spellStart"/>
            <w:r>
              <w:rPr>
                <w:rFonts w:ascii="Calibri" w:hAnsi="Calibri" w:cs="Calibri"/>
                <w:b w:val="0"/>
                <w:bCs w:val="0"/>
              </w:rPr>
              <w:t>knowm</w:t>
            </w:r>
            <w:proofErr w:type="spellEnd"/>
            <w:r>
              <w:rPr>
                <w:rFonts w:ascii="Calibri" w:hAnsi="Calibri" w:cs="Calibri"/>
                <w:b w:val="0"/>
                <w:bCs w:val="0"/>
              </w:rPr>
              <w:t xml:space="preserve"> but I just don’t know that spending that every fortnight you know…might hurt the budget a little” – P7</w:t>
            </w:r>
          </w:p>
        </w:tc>
      </w:tr>
    </w:tbl>
    <w:p w14:paraId="40558E11" w14:textId="77777777" w:rsidR="00417F7B" w:rsidRDefault="00417F7B"/>
    <w:sectPr w:rsidR="00417F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662"/>
    <w:rsid w:val="001232F5"/>
    <w:rsid w:val="00136817"/>
    <w:rsid w:val="00216478"/>
    <w:rsid w:val="00357ACD"/>
    <w:rsid w:val="0041698C"/>
    <w:rsid w:val="00417F7B"/>
    <w:rsid w:val="004C3F19"/>
    <w:rsid w:val="00545B35"/>
    <w:rsid w:val="0055750A"/>
    <w:rsid w:val="005965F9"/>
    <w:rsid w:val="006115BC"/>
    <w:rsid w:val="00725115"/>
    <w:rsid w:val="007404C2"/>
    <w:rsid w:val="00743AF5"/>
    <w:rsid w:val="0074455D"/>
    <w:rsid w:val="007E5713"/>
    <w:rsid w:val="007F2A73"/>
    <w:rsid w:val="00862C65"/>
    <w:rsid w:val="00945A52"/>
    <w:rsid w:val="009F4FBA"/>
    <w:rsid w:val="00B62BDD"/>
    <w:rsid w:val="00BA4BDD"/>
    <w:rsid w:val="00BB7187"/>
    <w:rsid w:val="00BD6A05"/>
    <w:rsid w:val="00BE3600"/>
    <w:rsid w:val="00CC0B6E"/>
    <w:rsid w:val="00CC1230"/>
    <w:rsid w:val="00E3470B"/>
    <w:rsid w:val="00E65546"/>
    <w:rsid w:val="00E95662"/>
    <w:rsid w:val="00F44F25"/>
    <w:rsid w:val="00F77645"/>
    <w:rsid w:val="00FA15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6928"/>
  <w15:chartTrackingRefBased/>
  <w15:docId w15:val="{4F979293-1783-4E0D-9B1B-F983BB92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662"/>
  </w:style>
  <w:style w:type="paragraph" w:styleId="Heading1">
    <w:name w:val="heading 1"/>
    <w:basedOn w:val="Normal"/>
    <w:next w:val="Normal"/>
    <w:link w:val="Heading1Char"/>
    <w:uiPriority w:val="9"/>
    <w:qFormat/>
    <w:rsid w:val="00E95662"/>
    <w:pPr>
      <w:keepNext/>
      <w:keepLines/>
      <w:spacing w:before="240" w:after="0"/>
      <w:outlineLvl w:val="0"/>
    </w:pPr>
    <w:rPr>
      <w:rFonts w:asciiTheme="majorHAnsi" w:eastAsiaTheme="majorEastAsia" w:hAnsiTheme="majorHAnsi" w:cstheme="majorBidi"/>
      <w:color w:val="7B230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662"/>
    <w:rPr>
      <w:rFonts w:asciiTheme="majorHAnsi" w:eastAsiaTheme="majorEastAsia" w:hAnsiTheme="majorHAnsi" w:cstheme="majorBidi"/>
      <w:color w:val="7B230B" w:themeColor="accent1" w:themeShade="BF"/>
      <w:sz w:val="32"/>
      <w:szCs w:val="32"/>
    </w:rPr>
  </w:style>
  <w:style w:type="table" w:customStyle="1" w:styleId="TableGrid2">
    <w:name w:val="Table Grid2"/>
    <w:basedOn w:val="TableNormal"/>
    <w:next w:val="TableGrid"/>
    <w:uiPriority w:val="39"/>
    <w:rsid w:val="00E95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E95662"/>
    <w:pPr>
      <w:spacing w:after="0" w:line="240" w:lineRule="auto"/>
    </w:p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color w:val="FFFFFF" w:themeColor="background1"/>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insideH w:val="nil"/>
          <w:insideV w:val="nil"/>
        </w:tcBorders>
        <w:shd w:val="clear" w:color="auto" w:fill="7F5F52" w:themeFill="accent5"/>
      </w:tcPr>
    </w:tblStylePr>
    <w:tblStylePr w:type="lastRow">
      <w:rPr>
        <w:b/>
        <w:bCs/>
      </w:rPr>
      <w:tblPr/>
      <w:tcPr>
        <w:tcBorders>
          <w:top w:val="double" w:sz="4" w:space="0" w:color="7F5F52" w:themeColor="accent5"/>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GridTable4-Accent6">
    <w:name w:val="Grid Table 4 Accent 6"/>
    <w:basedOn w:val="TableNormal"/>
    <w:uiPriority w:val="49"/>
    <w:rsid w:val="00E95662"/>
    <w:pPr>
      <w:spacing w:after="0" w:line="240" w:lineRule="auto"/>
    </w:pPr>
    <w:tblPr>
      <w:tblStyleRowBandSize w:val="1"/>
      <w:tblStyleColBandSize w:val="1"/>
      <w:tblBorders>
        <w:top w:val="single" w:sz="4" w:space="0" w:color="D1B090" w:themeColor="accent6" w:themeTint="99"/>
        <w:left w:val="single" w:sz="4" w:space="0" w:color="D1B090" w:themeColor="accent6" w:themeTint="99"/>
        <w:bottom w:val="single" w:sz="4" w:space="0" w:color="D1B090" w:themeColor="accent6" w:themeTint="99"/>
        <w:right w:val="single" w:sz="4" w:space="0" w:color="D1B090" w:themeColor="accent6" w:themeTint="99"/>
        <w:insideH w:val="single" w:sz="4" w:space="0" w:color="D1B090" w:themeColor="accent6" w:themeTint="99"/>
        <w:insideV w:val="single" w:sz="4" w:space="0" w:color="D1B090" w:themeColor="accent6" w:themeTint="99"/>
      </w:tblBorders>
    </w:tblPr>
    <w:tblStylePr w:type="firstRow">
      <w:rPr>
        <w:b/>
        <w:bCs/>
        <w:color w:val="FFFFFF" w:themeColor="background1"/>
      </w:rPr>
      <w:tblPr/>
      <w:tcPr>
        <w:tcBorders>
          <w:top w:val="single" w:sz="4" w:space="0" w:color="B27D49" w:themeColor="accent6"/>
          <w:left w:val="single" w:sz="4" w:space="0" w:color="B27D49" w:themeColor="accent6"/>
          <w:bottom w:val="single" w:sz="4" w:space="0" w:color="B27D49" w:themeColor="accent6"/>
          <w:right w:val="single" w:sz="4" w:space="0" w:color="B27D49" w:themeColor="accent6"/>
          <w:insideH w:val="nil"/>
          <w:insideV w:val="nil"/>
        </w:tcBorders>
        <w:shd w:val="clear" w:color="auto" w:fill="B27D49" w:themeFill="accent6"/>
      </w:tcPr>
    </w:tblStylePr>
    <w:tblStylePr w:type="lastRow">
      <w:rPr>
        <w:b/>
        <w:bCs/>
      </w:rPr>
      <w:tblPr/>
      <w:tcPr>
        <w:tcBorders>
          <w:top w:val="double" w:sz="4" w:space="0" w:color="B27D49" w:themeColor="accent6"/>
        </w:tcBorders>
      </w:tcPr>
    </w:tblStylePr>
    <w:tblStylePr w:type="firstCol">
      <w:rPr>
        <w:b/>
        <w:bCs/>
      </w:rPr>
    </w:tblStylePr>
    <w:tblStylePr w:type="lastCol">
      <w:rPr>
        <w:b/>
        <w:bCs/>
      </w:rPr>
    </w:tblStylePr>
    <w:tblStylePr w:type="band1Vert">
      <w:tblPr/>
      <w:tcPr>
        <w:shd w:val="clear" w:color="auto" w:fill="F0E4DA" w:themeFill="accent6" w:themeFillTint="33"/>
      </w:tcPr>
    </w:tblStylePr>
    <w:tblStylePr w:type="band1Horz">
      <w:tblPr/>
      <w:tcPr>
        <w:shd w:val="clear" w:color="auto" w:fill="F0E4DA" w:themeFill="accent6" w:themeFillTint="33"/>
      </w:tcPr>
    </w:tblStylePr>
  </w:style>
  <w:style w:type="table" w:styleId="GridTable4-Accent1">
    <w:name w:val="Grid Table 4 Accent 1"/>
    <w:basedOn w:val="TableNormal"/>
    <w:uiPriority w:val="49"/>
    <w:rsid w:val="00E95662"/>
    <w:pPr>
      <w:spacing w:after="0" w:line="240" w:lineRule="auto"/>
    </w:pPr>
    <w:tblPr>
      <w:tblStyleRowBandSize w:val="1"/>
      <w:tblStyleColBandSize w:val="1"/>
      <w:tblBorders>
        <w:top w:val="single" w:sz="4" w:space="0" w:color="EE6D49" w:themeColor="accent1" w:themeTint="99"/>
        <w:left w:val="single" w:sz="4" w:space="0" w:color="EE6D49" w:themeColor="accent1" w:themeTint="99"/>
        <w:bottom w:val="single" w:sz="4" w:space="0" w:color="EE6D49" w:themeColor="accent1" w:themeTint="99"/>
        <w:right w:val="single" w:sz="4" w:space="0" w:color="EE6D49" w:themeColor="accent1" w:themeTint="99"/>
        <w:insideH w:val="single" w:sz="4" w:space="0" w:color="EE6D49" w:themeColor="accent1" w:themeTint="99"/>
        <w:insideV w:val="single" w:sz="4" w:space="0" w:color="EE6D49" w:themeColor="accent1" w:themeTint="99"/>
      </w:tblBorders>
    </w:tblPr>
    <w:tblStylePr w:type="firstRow">
      <w:rPr>
        <w:b/>
        <w:bCs/>
        <w:color w:val="FFFFFF" w:themeColor="background1"/>
      </w:rPr>
      <w:tblPr/>
      <w:tcPr>
        <w:tcBorders>
          <w:top w:val="single" w:sz="4" w:space="0" w:color="A5300F" w:themeColor="accent1"/>
          <w:left w:val="single" w:sz="4" w:space="0" w:color="A5300F" w:themeColor="accent1"/>
          <w:bottom w:val="single" w:sz="4" w:space="0" w:color="A5300F" w:themeColor="accent1"/>
          <w:right w:val="single" w:sz="4" w:space="0" w:color="A5300F" w:themeColor="accent1"/>
          <w:insideH w:val="nil"/>
          <w:insideV w:val="nil"/>
        </w:tcBorders>
        <w:shd w:val="clear" w:color="auto" w:fill="A5300F" w:themeFill="accent1"/>
      </w:tcPr>
    </w:tblStylePr>
    <w:tblStylePr w:type="lastRow">
      <w:rPr>
        <w:b/>
        <w:bCs/>
      </w:rPr>
      <w:tblPr/>
      <w:tcPr>
        <w:tcBorders>
          <w:top w:val="double" w:sz="4" w:space="0" w:color="A5300F" w:themeColor="accent1"/>
        </w:tcBorders>
      </w:tcPr>
    </w:tblStylePr>
    <w:tblStylePr w:type="firstCol">
      <w:rPr>
        <w:b/>
        <w:bCs/>
      </w:rPr>
    </w:tblStylePr>
    <w:tblStylePr w:type="lastCol">
      <w:rPr>
        <w:b/>
        <w:bCs/>
      </w:rPr>
    </w:tblStylePr>
    <w:tblStylePr w:type="band1Vert">
      <w:tblPr/>
      <w:tcPr>
        <w:shd w:val="clear" w:color="auto" w:fill="F9CEC2" w:themeFill="accent1" w:themeFillTint="33"/>
      </w:tcPr>
    </w:tblStylePr>
    <w:tblStylePr w:type="band1Horz">
      <w:tblPr/>
      <w:tcPr>
        <w:shd w:val="clear" w:color="auto" w:fill="F9CEC2" w:themeFill="accent1" w:themeFillTint="33"/>
      </w:tcPr>
    </w:tblStylePr>
  </w:style>
  <w:style w:type="table" w:styleId="GridTable4-Accent3">
    <w:name w:val="Grid Table 4 Accent 3"/>
    <w:basedOn w:val="TableNormal"/>
    <w:uiPriority w:val="49"/>
    <w:rsid w:val="00E95662"/>
    <w:pPr>
      <w:spacing w:after="0" w:line="240" w:lineRule="auto"/>
    </w:p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color w:val="FFFFFF" w:themeColor="background1"/>
      </w:rPr>
      <w:tblPr/>
      <w:tcPr>
        <w:tcBorders>
          <w:top w:val="single" w:sz="4" w:space="0" w:color="E19825" w:themeColor="accent3"/>
          <w:left w:val="single" w:sz="4" w:space="0" w:color="E19825" w:themeColor="accent3"/>
          <w:bottom w:val="single" w:sz="4" w:space="0" w:color="E19825" w:themeColor="accent3"/>
          <w:right w:val="single" w:sz="4" w:space="0" w:color="E19825" w:themeColor="accent3"/>
          <w:insideH w:val="nil"/>
          <w:insideV w:val="nil"/>
        </w:tcBorders>
        <w:shd w:val="clear" w:color="auto" w:fill="E19825" w:themeFill="accent3"/>
      </w:tcPr>
    </w:tblStylePr>
    <w:tblStylePr w:type="lastRow">
      <w:rPr>
        <w:b/>
        <w:bCs/>
      </w:rPr>
      <w:tblPr/>
      <w:tcPr>
        <w:tcBorders>
          <w:top w:val="double" w:sz="4" w:space="0" w:color="E19825" w:themeColor="accent3"/>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table" w:styleId="GridTable4-Accent4">
    <w:name w:val="Grid Table 4 Accent 4"/>
    <w:basedOn w:val="TableNormal"/>
    <w:uiPriority w:val="49"/>
    <w:rsid w:val="00E95662"/>
    <w:pPr>
      <w:spacing w:after="0" w:line="240" w:lineRule="auto"/>
    </w:pPr>
    <w:tblPr>
      <w:tblStyleRowBandSize w:val="1"/>
      <w:tblStyleColBandSize w:val="1"/>
      <w:tblBorders>
        <w:top w:val="single" w:sz="4" w:space="0" w:color="D0C3B0" w:themeColor="accent4" w:themeTint="99"/>
        <w:left w:val="single" w:sz="4" w:space="0" w:color="D0C3B0" w:themeColor="accent4" w:themeTint="99"/>
        <w:bottom w:val="single" w:sz="4" w:space="0" w:color="D0C3B0" w:themeColor="accent4" w:themeTint="99"/>
        <w:right w:val="single" w:sz="4" w:space="0" w:color="D0C3B0" w:themeColor="accent4" w:themeTint="99"/>
        <w:insideH w:val="single" w:sz="4" w:space="0" w:color="D0C3B0" w:themeColor="accent4" w:themeTint="99"/>
        <w:insideV w:val="single" w:sz="4" w:space="0" w:color="D0C3B0" w:themeColor="accent4" w:themeTint="99"/>
      </w:tblBorders>
    </w:tblPr>
    <w:tblStylePr w:type="firstRow">
      <w:rPr>
        <w:b/>
        <w:bCs/>
        <w:color w:val="FFFFFF" w:themeColor="background1"/>
      </w:rPr>
      <w:tblPr/>
      <w:tcPr>
        <w:tcBorders>
          <w:top w:val="single" w:sz="4" w:space="0" w:color="B19C7D" w:themeColor="accent4"/>
          <w:left w:val="single" w:sz="4" w:space="0" w:color="B19C7D" w:themeColor="accent4"/>
          <w:bottom w:val="single" w:sz="4" w:space="0" w:color="B19C7D" w:themeColor="accent4"/>
          <w:right w:val="single" w:sz="4" w:space="0" w:color="B19C7D" w:themeColor="accent4"/>
          <w:insideH w:val="nil"/>
          <w:insideV w:val="nil"/>
        </w:tcBorders>
        <w:shd w:val="clear" w:color="auto" w:fill="B19C7D" w:themeFill="accent4"/>
      </w:tcPr>
    </w:tblStylePr>
    <w:tblStylePr w:type="lastRow">
      <w:rPr>
        <w:b/>
        <w:bCs/>
      </w:rPr>
      <w:tblPr/>
      <w:tcPr>
        <w:tcBorders>
          <w:top w:val="double" w:sz="4" w:space="0" w:color="B19C7D" w:themeColor="accent4"/>
        </w:tcBorders>
      </w:tcPr>
    </w:tblStylePr>
    <w:tblStylePr w:type="firstCol">
      <w:rPr>
        <w:b/>
        <w:bCs/>
      </w:rPr>
    </w:tblStylePr>
    <w:tblStylePr w:type="lastCol">
      <w:rPr>
        <w:b/>
        <w:bCs/>
      </w:rPr>
    </w:tblStylePr>
    <w:tblStylePr w:type="band1Vert">
      <w:tblPr/>
      <w:tcPr>
        <w:shd w:val="clear" w:color="auto" w:fill="EFEBE4" w:themeFill="accent4" w:themeFillTint="33"/>
      </w:tcPr>
    </w:tblStylePr>
    <w:tblStylePr w:type="band1Horz">
      <w:tblPr/>
      <w:tcPr>
        <w:shd w:val="clear" w:color="auto" w:fill="EFEBE4" w:themeFill="accent4" w:themeFillTint="33"/>
      </w:tcPr>
    </w:tblStylePr>
  </w:style>
  <w:style w:type="table" w:styleId="GridTable4-Accent2">
    <w:name w:val="Grid Table 4 Accent 2"/>
    <w:basedOn w:val="TableNormal"/>
    <w:uiPriority w:val="49"/>
    <w:rsid w:val="00E95662"/>
    <w:pPr>
      <w:spacing w:after="0" w:line="240" w:lineRule="auto"/>
    </w:p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color w:val="FFFFFF" w:themeColor="background1"/>
      </w:rPr>
      <w:tblPr/>
      <w:tcPr>
        <w:tcBorders>
          <w:top w:val="single" w:sz="4" w:space="0" w:color="D55816" w:themeColor="accent2"/>
          <w:left w:val="single" w:sz="4" w:space="0" w:color="D55816" w:themeColor="accent2"/>
          <w:bottom w:val="single" w:sz="4" w:space="0" w:color="D55816" w:themeColor="accent2"/>
          <w:right w:val="single" w:sz="4" w:space="0" w:color="D55816" w:themeColor="accent2"/>
          <w:insideH w:val="nil"/>
          <w:insideV w:val="nil"/>
        </w:tcBorders>
        <w:shd w:val="clear" w:color="auto" w:fill="D55816" w:themeFill="accent2"/>
      </w:tcPr>
    </w:tblStylePr>
    <w:tblStylePr w:type="lastRow">
      <w:rPr>
        <w:b/>
        <w:bCs/>
      </w:rPr>
      <w:tblPr/>
      <w:tcPr>
        <w:tcBorders>
          <w:top w:val="double" w:sz="4" w:space="0" w:color="D55816" w:themeColor="accent2"/>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TableGrid">
    <w:name w:val="Table Grid"/>
    <w:basedOn w:val="TableNormal"/>
    <w:uiPriority w:val="39"/>
    <w:rsid w:val="00E95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4455D"/>
    <w:pPr>
      <w:spacing w:after="200" w:line="240" w:lineRule="auto"/>
    </w:pPr>
    <w:rPr>
      <w:i/>
      <w:iCs/>
      <w:color w:val="323232" w:themeColor="text2"/>
      <w:sz w:val="18"/>
      <w:szCs w:val="18"/>
    </w:rPr>
  </w:style>
  <w:style w:type="paragraph" w:styleId="BalloonText">
    <w:name w:val="Balloon Text"/>
    <w:basedOn w:val="Normal"/>
    <w:link w:val="BalloonTextChar"/>
    <w:uiPriority w:val="99"/>
    <w:semiHidden/>
    <w:unhideWhenUsed/>
    <w:rsid w:val="00557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50A"/>
    <w:rPr>
      <w:rFonts w:ascii="Segoe UI" w:hAnsi="Segoe UI" w:cs="Segoe UI"/>
      <w:sz w:val="18"/>
      <w:szCs w:val="18"/>
    </w:rPr>
  </w:style>
  <w:style w:type="paragraph" w:styleId="Revision">
    <w:name w:val="Revision"/>
    <w:hidden/>
    <w:uiPriority w:val="99"/>
    <w:semiHidden/>
    <w:rsid w:val="006115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3BCAE-30EA-AE46-9115-3C7108A3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dc:creator>
  <cp:keywords/>
  <dc:description/>
  <cp:lastModifiedBy>Audrey Eer</cp:lastModifiedBy>
  <cp:revision>3</cp:revision>
  <cp:lastPrinted>2019-07-05T01:56:00Z</cp:lastPrinted>
  <dcterms:created xsi:type="dcterms:W3CDTF">2023-08-29T00:47:00Z</dcterms:created>
  <dcterms:modified xsi:type="dcterms:W3CDTF">2023-08-29T00:48:00Z</dcterms:modified>
</cp:coreProperties>
</file>