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6CFC2" w14:textId="77777777" w:rsidR="00262ECF" w:rsidRDefault="00262ECF" w:rsidP="00262ECF">
      <w:pPr>
        <w:pStyle w:val="Heading1"/>
        <w:spacing w:before="0" w:line="240" w:lineRule="auto"/>
        <w:jc w:val="center"/>
        <w:rPr>
          <w:rFonts w:ascii="Abadi" w:hAnsi="Abadi" w:cs="Times New Roman"/>
          <w:b/>
          <w:bCs/>
          <w:caps/>
          <w:color w:val="auto"/>
          <w:sz w:val="36"/>
          <w:szCs w:val="36"/>
        </w:rPr>
      </w:pPr>
    </w:p>
    <w:p w14:paraId="228D0BD6" w14:textId="12DBC3AE" w:rsidR="00262ECF" w:rsidRDefault="008A0D76" w:rsidP="00262ECF">
      <w:pPr>
        <w:pStyle w:val="Heading1"/>
        <w:spacing w:before="0" w:line="240" w:lineRule="auto"/>
        <w:jc w:val="center"/>
        <w:rPr>
          <w:rFonts w:ascii="Abadi" w:hAnsi="Abadi" w:cs="Times New Roman"/>
          <w:b/>
          <w:bCs/>
          <w:caps/>
          <w:color w:val="auto"/>
          <w:sz w:val="36"/>
          <w:szCs w:val="36"/>
        </w:rPr>
      </w:pPr>
      <w:bookmarkStart w:id="0" w:name="_Toc51947105"/>
      <w:r>
        <w:rPr>
          <w:rFonts w:ascii="Abadi" w:hAnsi="Abadi" w:cs="Times New Roman"/>
          <w:b/>
          <w:bCs/>
          <w:caps/>
          <w:color w:val="auto"/>
          <w:sz w:val="36"/>
          <w:szCs w:val="36"/>
        </w:rPr>
        <w:t xml:space="preserve">ADDITIONAL FILE </w:t>
      </w:r>
      <w:bookmarkEnd w:id="0"/>
      <w:r w:rsidR="00534497">
        <w:rPr>
          <w:rFonts w:ascii="Abadi" w:hAnsi="Abadi" w:cs="Times New Roman"/>
          <w:b/>
          <w:bCs/>
          <w:caps/>
          <w:color w:val="auto"/>
          <w:sz w:val="36"/>
          <w:szCs w:val="36"/>
        </w:rPr>
        <w:t>4</w:t>
      </w:r>
    </w:p>
    <w:p w14:paraId="180BD9BA" w14:textId="77777777" w:rsidR="00262ECF" w:rsidRDefault="00262ECF" w:rsidP="00262ECF">
      <w:pPr>
        <w:rPr>
          <w:rFonts w:ascii="Arial" w:hAnsi="Arial" w:cs="Arial"/>
          <w:i/>
          <w:iCs/>
          <w:sz w:val="20"/>
          <w:szCs w:val="20"/>
        </w:rPr>
      </w:pPr>
    </w:p>
    <w:p w14:paraId="19AC64E7" w14:textId="77777777" w:rsidR="00262ECF" w:rsidRPr="007A3D58" w:rsidRDefault="00262ECF" w:rsidP="00262ECF">
      <w:pPr>
        <w:rPr>
          <w:rFonts w:ascii="Arial" w:hAnsi="Arial" w:cs="Arial"/>
          <w:i/>
          <w:iCs/>
          <w:sz w:val="20"/>
          <w:szCs w:val="20"/>
        </w:rPr>
      </w:pPr>
    </w:p>
    <w:p w14:paraId="1C01092E" w14:textId="77777777" w:rsidR="00974023" w:rsidRDefault="00974023" w:rsidP="00974023">
      <w:pPr>
        <w:shd w:val="clear" w:color="auto" w:fill="FFFFFF"/>
        <w:jc w:val="center"/>
        <w:rPr>
          <w:b/>
          <w:bCs/>
          <w:sz w:val="36"/>
          <w:szCs w:val="36"/>
        </w:rPr>
      </w:pPr>
      <w:bookmarkStart w:id="1" w:name="_Hlk36126168"/>
      <w:r>
        <w:rPr>
          <w:b/>
          <w:bCs/>
          <w:sz w:val="36"/>
          <w:szCs w:val="36"/>
        </w:rPr>
        <w:t xml:space="preserve">“It’s gotta be done right way”: A qualitative study exploring the acceptability of a proposed longitudinal cohort study of young Aboriginal children in Alice Springs </w:t>
      </w:r>
      <w:bookmarkEnd w:id="1"/>
    </w:p>
    <w:p w14:paraId="4F337B51" w14:textId="77777777" w:rsidR="00262ECF" w:rsidRDefault="00262ECF" w:rsidP="00262ECF">
      <w:pPr>
        <w:rPr>
          <w:b/>
          <w:bCs/>
          <w:sz w:val="20"/>
          <w:szCs w:val="20"/>
        </w:rPr>
      </w:pPr>
    </w:p>
    <w:p w14:paraId="050EBF00" w14:textId="77777777" w:rsidR="00262ECF" w:rsidRDefault="00262ECF" w:rsidP="00262ECF">
      <w:pPr>
        <w:rPr>
          <w:b/>
          <w:bCs/>
          <w:sz w:val="20"/>
          <w:szCs w:val="20"/>
        </w:rPr>
      </w:pPr>
      <w:r>
        <w:rPr>
          <w:b/>
          <w:bCs/>
          <w:sz w:val="20"/>
          <w:szCs w:val="20"/>
        </w:rPr>
        <w:br w:type="page"/>
      </w:r>
    </w:p>
    <w:p w14:paraId="21C21E0C" w14:textId="77777777" w:rsidR="00262ECF" w:rsidRDefault="00262ECF" w:rsidP="00262ECF">
      <w:pPr>
        <w:rPr>
          <w:rFonts w:ascii="Arial" w:hAnsi="Arial" w:cs="Arial"/>
          <w:b/>
          <w:bCs/>
          <w:color w:val="4472C4" w:themeColor="accent1"/>
          <w:lang w:val="en-US"/>
        </w:rPr>
      </w:pPr>
    </w:p>
    <w:p w14:paraId="631268C1" w14:textId="11C4126C" w:rsidR="00534497" w:rsidRDefault="00534497" w:rsidP="00262ECF">
      <w:pPr>
        <w:ind w:left="-540" w:right="-540"/>
        <w:rPr>
          <w:rFonts w:ascii="Arial" w:hAnsi="Arial" w:cs="Arial"/>
          <w:b/>
          <w:bCs/>
          <w:color w:val="4472C4" w:themeColor="accent1"/>
          <w:lang w:val="en-US"/>
        </w:rPr>
      </w:pPr>
      <w:r w:rsidRPr="00534497">
        <w:rPr>
          <w:rFonts w:ascii="Arial" w:hAnsi="Arial" w:cs="Arial"/>
          <w:b/>
          <w:bCs/>
          <w:color w:val="4472C4" w:themeColor="accent1"/>
          <w:lang w:val="en-US"/>
        </w:rPr>
        <w:t>CONSOLIDATED CRITERIA FOR STRENGTHENING REPORTING OF HEALTH RESEARCH INVOLVING INDIGENOUS PEOPLES: THE CONSIDER STATEMENT</w:t>
      </w:r>
      <w:r>
        <w:rPr>
          <w:rFonts w:ascii="Arial" w:hAnsi="Arial" w:cs="Arial"/>
          <w:b/>
          <w:bCs/>
          <w:color w:val="4472C4" w:themeColor="accent1"/>
          <w:lang w:val="en-US"/>
        </w:rPr>
        <w:t xml:space="preserve"> </w:t>
      </w:r>
    </w:p>
    <w:p w14:paraId="601817AB" w14:textId="77777777" w:rsidR="00534497" w:rsidRDefault="00534497" w:rsidP="00262ECF">
      <w:pPr>
        <w:tabs>
          <w:tab w:val="left" w:pos="180"/>
        </w:tabs>
        <w:ind w:left="-540" w:right="-540"/>
        <w:jc w:val="both"/>
        <w:rPr>
          <w:rFonts w:ascii="Arial" w:hAnsi="Arial" w:cs="Arial"/>
          <w:b/>
          <w:bCs/>
          <w:color w:val="4472C4" w:themeColor="accent1"/>
          <w:lang w:val="en-US"/>
        </w:rPr>
      </w:pPr>
    </w:p>
    <w:p w14:paraId="193C913B" w14:textId="24B6DB55" w:rsidR="00534497" w:rsidRPr="00534497" w:rsidRDefault="00534497" w:rsidP="00534497">
      <w:pPr>
        <w:tabs>
          <w:tab w:val="left" w:pos="180"/>
        </w:tabs>
        <w:ind w:left="-540" w:right="-540"/>
        <w:rPr>
          <w:rFonts w:asciiTheme="majorHAnsi" w:hAnsiTheme="majorHAnsi" w:cstheme="majorHAnsi"/>
          <w:color w:val="333333"/>
          <w:sz w:val="22"/>
          <w:szCs w:val="22"/>
          <w:shd w:val="clear" w:color="auto" w:fill="FFFFFF"/>
        </w:rPr>
      </w:pPr>
      <w:r w:rsidRPr="00534497">
        <w:rPr>
          <w:rFonts w:asciiTheme="majorHAnsi" w:hAnsiTheme="majorHAnsi" w:cstheme="majorHAnsi"/>
          <w:color w:val="333333"/>
          <w:sz w:val="22"/>
          <w:szCs w:val="22"/>
          <w:shd w:val="clear" w:color="auto" w:fill="FFFFFF"/>
        </w:rPr>
        <w:t xml:space="preserve">Huria, T., Palmer, S.C., </w:t>
      </w:r>
      <w:proofErr w:type="spellStart"/>
      <w:r w:rsidRPr="00534497">
        <w:rPr>
          <w:rFonts w:asciiTheme="majorHAnsi" w:hAnsiTheme="majorHAnsi" w:cstheme="majorHAnsi"/>
          <w:color w:val="333333"/>
          <w:sz w:val="22"/>
          <w:szCs w:val="22"/>
          <w:shd w:val="clear" w:color="auto" w:fill="FFFFFF"/>
        </w:rPr>
        <w:t>Pitama</w:t>
      </w:r>
      <w:proofErr w:type="spellEnd"/>
      <w:r w:rsidRPr="00534497">
        <w:rPr>
          <w:rFonts w:asciiTheme="majorHAnsi" w:hAnsiTheme="majorHAnsi" w:cstheme="majorHAnsi"/>
          <w:color w:val="333333"/>
          <w:sz w:val="22"/>
          <w:szCs w:val="22"/>
          <w:shd w:val="clear" w:color="auto" w:fill="FFFFFF"/>
        </w:rPr>
        <w:t>, S. </w:t>
      </w:r>
      <w:r w:rsidRPr="00534497">
        <w:rPr>
          <w:rFonts w:asciiTheme="majorHAnsi" w:hAnsiTheme="majorHAnsi" w:cstheme="majorHAnsi"/>
          <w:i/>
          <w:iCs/>
          <w:color w:val="333333"/>
          <w:sz w:val="22"/>
          <w:szCs w:val="22"/>
          <w:shd w:val="clear" w:color="auto" w:fill="FFFFFF"/>
        </w:rPr>
        <w:t>et al.</w:t>
      </w:r>
      <w:r w:rsidRPr="00534497">
        <w:rPr>
          <w:rFonts w:asciiTheme="majorHAnsi" w:hAnsiTheme="majorHAnsi" w:cstheme="majorHAnsi"/>
          <w:color w:val="333333"/>
          <w:sz w:val="22"/>
          <w:szCs w:val="22"/>
          <w:shd w:val="clear" w:color="auto" w:fill="FFFFFF"/>
        </w:rPr>
        <w:t> Consolidated criteria for strengthening reporting of health research involving indigenous peoples: the CONSIDER statement. </w:t>
      </w:r>
      <w:r w:rsidRPr="00534497">
        <w:rPr>
          <w:rFonts w:asciiTheme="majorHAnsi" w:hAnsiTheme="majorHAnsi" w:cstheme="majorHAnsi"/>
          <w:i/>
          <w:iCs/>
          <w:color w:val="333333"/>
          <w:sz w:val="22"/>
          <w:szCs w:val="22"/>
          <w:shd w:val="clear" w:color="auto" w:fill="FFFFFF"/>
        </w:rPr>
        <w:t xml:space="preserve">BMC Med Res </w:t>
      </w:r>
      <w:proofErr w:type="spellStart"/>
      <w:r w:rsidRPr="00534497">
        <w:rPr>
          <w:rFonts w:asciiTheme="majorHAnsi" w:hAnsiTheme="majorHAnsi" w:cstheme="majorHAnsi"/>
          <w:i/>
          <w:iCs/>
          <w:color w:val="333333"/>
          <w:sz w:val="22"/>
          <w:szCs w:val="22"/>
          <w:shd w:val="clear" w:color="auto" w:fill="FFFFFF"/>
        </w:rPr>
        <w:t>Methodol</w:t>
      </w:r>
      <w:proofErr w:type="spellEnd"/>
      <w:r w:rsidRPr="00534497">
        <w:rPr>
          <w:rFonts w:asciiTheme="majorHAnsi" w:hAnsiTheme="majorHAnsi" w:cstheme="majorHAnsi"/>
          <w:color w:val="333333"/>
          <w:sz w:val="22"/>
          <w:szCs w:val="22"/>
          <w:shd w:val="clear" w:color="auto" w:fill="FFFFFF"/>
        </w:rPr>
        <w:t> </w:t>
      </w:r>
      <w:r w:rsidRPr="00534497">
        <w:rPr>
          <w:rFonts w:asciiTheme="majorHAnsi" w:hAnsiTheme="majorHAnsi" w:cstheme="majorHAnsi"/>
          <w:b/>
          <w:bCs/>
          <w:color w:val="333333"/>
          <w:sz w:val="22"/>
          <w:szCs w:val="22"/>
          <w:shd w:val="clear" w:color="auto" w:fill="FFFFFF"/>
        </w:rPr>
        <w:t>19</w:t>
      </w:r>
      <w:r w:rsidRPr="00534497">
        <w:rPr>
          <w:rFonts w:asciiTheme="majorHAnsi" w:hAnsiTheme="majorHAnsi" w:cstheme="majorHAnsi"/>
          <w:color w:val="333333"/>
          <w:sz w:val="22"/>
          <w:szCs w:val="22"/>
          <w:shd w:val="clear" w:color="auto" w:fill="FFFFFF"/>
        </w:rPr>
        <w:t>, 173 (2019). https://doi.org/10.1186/s12874-019-0815-8</w:t>
      </w:r>
      <w:r>
        <w:rPr>
          <w:rFonts w:asciiTheme="majorHAnsi" w:hAnsiTheme="majorHAnsi" w:cstheme="majorHAnsi"/>
          <w:color w:val="333333"/>
          <w:sz w:val="22"/>
          <w:szCs w:val="22"/>
          <w:shd w:val="clear" w:color="auto" w:fill="FFFFFF"/>
        </w:rPr>
        <w:t xml:space="preserve"> </w:t>
      </w:r>
    </w:p>
    <w:p w14:paraId="5E906D67" w14:textId="77777777" w:rsidR="00534497" w:rsidRDefault="00534497" w:rsidP="00262ECF">
      <w:pPr>
        <w:tabs>
          <w:tab w:val="left" w:pos="180"/>
        </w:tabs>
        <w:ind w:left="-540" w:right="-540"/>
        <w:jc w:val="both"/>
        <w:rPr>
          <w:rFonts w:asciiTheme="majorHAnsi" w:hAnsiTheme="majorHAnsi" w:cstheme="majorHAnsi"/>
          <w:sz w:val="22"/>
          <w:szCs w:val="22"/>
        </w:rPr>
      </w:pPr>
    </w:p>
    <w:tbl>
      <w:tblPr>
        <w:tblW w:w="10422" w:type="dxa"/>
        <w:tblInd w:w="-477" w:type="dxa"/>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Look w:val="04A0" w:firstRow="1" w:lastRow="0" w:firstColumn="1" w:lastColumn="0" w:noHBand="0" w:noVBand="1"/>
      </w:tblPr>
      <w:tblGrid>
        <w:gridCol w:w="765"/>
        <w:gridCol w:w="5745"/>
        <w:gridCol w:w="3912"/>
      </w:tblGrid>
      <w:tr w:rsidR="00534497" w:rsidRPr="00534497" w14:paraId="39B52249" w14:textId="7947D3F1" w:rsidTr="00D91535">
        <w:trPr>
          <w:trHeight w:val="301"/>
          <w:tblHeader/>
        </w:trPr>
        <w:tc>
          <w:tcPr>
            <w:tcW w:w="6510" w:type="dxa"/>
            <w:gridSpan w:val="2"/>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20C8280C" w14:textId="77777777" w:rsidR="00534497" w:rsidRPr="00534497" w:rsidRDefault="00534497" w:rsidP="00534497">
            <w:pPr>
              <w:autoSpaceDE/>
              <w:autoSpaceDN/>
              <w:adjustRightInd/>
              <w:rPr>
                <w:rFonts w:asciiTheme="majorHAnsi" w:eastAsia="Times New Roman" w:hAnsiTheme="majorHAnsi" w:cstheme="majorHAnsi"/>
                <w:b/>
                <w:bCs/>
                <w:color w:val="333333"/>
                <w:sz w:val="22"/>
                <w:szCs w:val="22"/>
                <w:lang w:eastAsia="en-GB"/>
              </w:rPr>
            </w:pPr>
            <w:r w:rsidRPr="00534497">
              <w:rPr>
                <w:rFonts w:asciiTheme="majorHAnsi" w:eastAsia="Times New Roman" w:hAnsiTheme="majorHAnsi" w:cstheme="majorHAnsi"/>
                <w:b/>
                <w:bCs/>
                <w:color w:val="333333"/>
                <w:sz w:val="22"/>
                <w:szCs w:val="22"/>
                <w:lang w:eastAsia="en-GB"/>
              </w:rPr>
              <w:t>Item Checklist Item</w:t>
            </w:r>
          </w:p>
        </w:tc>
        <w:tc>
          <w:tcPr>
            <w:tcW w:w="3912" w:type="dxa"/>
            <w:tcBorders>
              <w:top w:val="single" w:sz="6" w:space="0" w:color="A6A6A6"/>
              <w:left w:val="single" w:sz="6" w:space="0" w:color="A6A6A6"/>
              <w:bottom w:val="single" w:sz="6" w:space="0" w:color="A6A6A6"/>
              <w:right w:val="single" w:sz="6" w:space="0" w:color="D5D5D5"/>
            </w:tcBorders>
            <w:shd w:val="clear" w:color="auto" w:fill="E6E6E6"/>
          </w:tcPr>
          <w:p w14:paraId="539ACD12" w14:textId="66A13E6E" w:rsidR="00534497" w:rsidRPr="00534497" w:rsidRDefault="00534497" w:rsidP="00534497">
            <w:pPr>
              <w:autoSpaceDE/>
              <w:autoSpaceDN/>
              <w:adjustRightInd/>
              <w:rPr>
                <w:rFonts w:asciiTheme="majorHAnsi" w:eastAsia="Times New Roman" w:hAnsiTheme="majorHAnsi" w:cstheme="majorHAnsi"/>
                <w:b/>
                <w:bCs/>
                <w:color w:val="333333"/>
                <w:sz w:val="22"/>
                <w:szCs w:val="22"/>
                <w:lang w:eastAsia="en-GB"/>
              </w:rPr>
            </w:pPr>
            <w:r w:rsidRPr="00534497">
              <w:rPr>
                <w:rFonts w:asciiTheme="majorHAnsi" w:eastAsia="Times New Roman" w:hAnsiTheme="majorHAnsi" w:cstheme="majorHAnsi"/>
                <w:b/>
                <w:bCs/>
                <w:color w:val="333333"/>
                <w:sz w:val="22"/>
                <w:szCs w:val="22"/>
                <w:lang w:eastAsia="en-GB"/>
              </w:rPr>
              <w:t>Reported on</w:t>
            </w:r>
            <w:r w:rsidRPr="00534497">
              <w:rPr>
                <w:rFonts w:asciiTheme="majorHAnsi" w:eastAsia="Times New Roman" w:hAnsiTheme="majorHAnsi" w:cstheme="majorHAnsi"/>
                <w:b/>
                <w:bCs/>
                <w:color w:val="333333"/>
                <w:sz w:val="22"/>
                <w:szCs w:val="22"/>
                <w:lang w:eastAsia="en-GB"/>
              </w:rPr>
              <w:t xml:space="preserve"> </w:t>
            </w:r>
            <w:r w:rsidRPr="00534497">
              <w:rPr>
                <w:rFonts w:asciiTheme="majorHAnsi" w:eastAsia="Times New Roman" w:hAnsiTheme="majorHAnsi" w:cstheme="majorHAnsi"/>
                <w:b/>
                <w:bCs/>
                <w:color w:val="333333"/>
                <w:sz w:val="22"/>
                <w:szCs w:val="22"/>
                <w:lang w:eastAsia="en-GB"/>
              </w:rPr>
              <w:t>Page No.</w:t>
            </w:r>
          </w:p>
        </w:tc>
      </w:tr>
      <w:tr w:rsidR="00534497" w:rsidRPr="00534497" w14:paraId="6182B54D" w14:textId="74BA0394" w:rsidTr="00D91535">
        <w:trPr>
          <w:trHeight w:val="285"/>
        </w:trPr>
        <w:tc>
          <w:tcPr>
            <w:tcW w:w="6510" w:type="dxa"/>
            <w:gridSpan w:val="2"/>
            <w:tcBorders>
              <w:top w:val="single" w:sz="6" w:space="0" w:color="A6A6A6"/>
              <w:left w:val="single" w:sz="6" w:space="0" w:color="A6A6A6"/>
              <w:bottom w:val="single" w:sz="6" w:space="0" w:color="A6A6A6"/>
              <w:right w:val="single" w:sz="6" w:space="0" w:color="D5D5D5"/>
            </w:tcBorders>
            <w:shd w:val="clear" w:color="auto" w:fill="D9E2F3" w:themeFill="accent1" w:themeFillTint="33"/>
            <w:tcMar>
              <w:top w:w="90" w:type="dxa"/>
              <w:left w:w="90" w:type="dxa"/>
              <w:bottom w:w="90" w:type="dxa"/>
              <w:right w:w="90" w:type="dxa"/>
            </w:tcMar>
            <w:hideMark/>
          </w:tcPr>
          <w:p w14:paraId="74F120C2"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Governance</w:t>
            </w:r>
          </w:p>
        </w:tc>
        <w:tc>
          <w:tcPr>
            <w:tcW w:w="3912" w:type="dxa"/>
            <w:tcBorders>
              <w:top w:val="single" w:sz="6" w:space="0" w:color="A6A6A6"/>
              <w:left w:val="single" w:sz="6" w:space="0" w:color="A6A6A6"/>
              <w:bottom w:val="single" w:sz="6" w:space="0" w:color="A6A6A6"/>
              <w:right w:val="single" w:sz="6" w:space="0" w:color="D5D5D5"/>
            </w:tcBorders>
            <w:shd w:val="clear" w:color="auto" w:fill="D9E2F3" w:themeFill="accent1" w:themeFillTint="33"/>
          </w:tcPr>
          <w:p w14:paraId="1F282F04"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p>
        </w:tc>
      </w:tr>
      <w:tr w:rsidR="00534497" w:rsidRPr="00534497" w14:paraId="16B87408" w14:textId="63A075CE" w:rsidTr="00D91535">
        <w:trPr>
          <w:trHeight w:val="587"/>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E722A81"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1.</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CD58768"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Describe partnership agreements between the research institution and Indigenous-governing organization for the research, (e.g., Informal agreements through to MOU (Memorandum of Understanding) or MOA (Memorandum of Agreement)).</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1DD4595F" w14:textId="5E847964" w:rsidR="00534497" w:rsidRPr="00534497" w:rsidRDefault="00534497" w:rsidP="00D91535">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Page 3</w:t>
            </w:r>
          </w:p>
        </w:tc>
      </w:tr>
      <w:tr w:rsidR="00534497" w:rsidRPr="00534497" w14:paraId="4A6546DD" w14:textId="76755CD0" w:rsidTr="00D91535">
        <w:trPr>
          <w:trHeight w:val="301"/>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D4802D1"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2.</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EA0D057"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Describe accountability and review mechanisms within the partnership agreement that addresses harm minimization.</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0F768676" w14:textId="0DBFE18E" w:rsidR="00534497" w:rsidRPr="00534497" w:rsidRDefault="00D91535" w:rsidP="00D91535">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Page 6-9</w:t>
            </w:r>
          </w:p>
        </w:tc>
      </w:tr>
      <w:tr w:rsidR="00534497" w:rsidRPr="00534497" w14:paraId="60F1242E" w14:textId="511109C0" w:rsidTr="00D91535">
        <w:trPr>
          <w:trHeight w:val="587"/>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A5C5B09"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3.</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41D3E70"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Specify how the research partnership agreement includes protection of Indigenous intellectual property and knowledge arising from the research, including financial and intellectual benefits generated (e.g., development of traditional medicines for commercial purposes or supporting the Indigenous community to develop commercialization proposals generated from the research).</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0677EFD2" w14:textId="77777777" w:rsidR="00D91535" w:rsidRDefault="00D91535" w:rsidP="00D91535">
            <w:pPr>
              <w:autoSpaceDE/>
              <w:autoSpaceDN/>
              <w:adjustRightInd/>
              <w:rPr>
                <w:rFonts w:asciiTheme="majorHAnsi" w:eastAsia="Times New Roman" w:hAnsiTheme="majorHAnsi" w:cstheme="majorHAnsi"/>
                <w:color w:val="333333"/>
                <w:sz w:val="22"/>
                <w:szCs w:val="22"/>
                <w:lang w:eastAsia="en-GB"/>
              </w:rPr>
            </w:pPr>
            <w:r w:rsidRPr="00D91535">
              <w:rPr>
                <w:rFonts w:asciiTheme="majorHAnsi" w:eastAsia="Times New Roman" w:hAnsiTheme="majorHAnsi" w:cstheme="majorHAnsi"/>
                <w:color w:val="333333"/>
                <w:sz w:val="22"/>
                <w:szCs w:val="22"/>
                <w:lang w:eastAsia="en-GB"/>
              </w:rPr>
              <w:t xml:space="preserve">A Collaborative Research Agreement was drafted </w:t>
            </w:r>
            <w:r>
              <w:rPr>
                <w:rFonts w:asciiTheme="majorHAnsi" w:eastAsia="Times New Roman" w:hAnsiTheme="majorHAnsi" w:cstheme="majorHAnsi"/>
                <w:color w:val="333333"/>
                <w:sz w:val="22"/>
                <w:szCs w:val="22"/>
                <w:lang w:eastAsia="en-GB"/>
              </w:rPr>
              <w:t xml:space="preserve">between </w:t>
            </w:r>
            <w:r w:rsidRPr="00D91535">
              <w:rPr>
                <w:rFonts w:asciiTheme="majorHAnsi" w:eastAsia="Times New Roman" w:hAnsiTheme="majorHAnsi" w:cstheme="majorHAnsi"/>
                <w:color w:val="333333"/>
                <w:sz w:val="22"/>
                <w:szCs w:val="22"/>
                <w:lang w:eastAsia="en-GB"/>
              </w:rPr>
              <w:t>Congress</w:t>
            </w:r>
            <w:r>
              <w:rPr>
                <w:rFonts w:asciiTheme="majorHAnsi" w:eastAsia="Times New Roman" w:hAnsiTheme="majorHAnsi" w:cstheme="majorHAnsi"/>
                <w:color w:val="333333"/>
                <w:sz w:val="22"/>
                <w:szCs w:val="22"/>
                <w:lang w:eastAsia="en-GB"/>
              </w:rPr>
              <w:t xml:space="preserve"> and the Murdoch Children’s Research Institute</w:t>
            </w:r>
            <w:r w:rsidRPr="00D91535">
              <w:rPr>
                <w:rFonts w:asciiTheme="majorHAnsi" w:eastAsia="Times New Roman" w:hAnsiTheme="majorHAnsi" w:cstheme="majorHAnsi"/>
                <w:color w:val="333333"/>
                <w:sz w:val="22"/>
                <w:szCs w:val="22"/>
                <w:lang w:eastAsia="en-GB"/>
              </w:rPr>
              <w:t xml:space="preserve">. This agreement outlined the roles and responsibilities of both parties in working together to complete the project. </w:t>
            </w:r>
            <w:r>
              <w:rPr>
                <w:rFonts w:asciiTheme="majorHAnsi" w:eastAsia="Times New Roman" w:hAnsiTheme="majorHAnsi" w:cstheme="majorHAnsi"/>
                <w:color w:val="333333"/>
                <w:sz w:val="22"/>
                <w:szCs w:val="22"/>
                <w:lang w:eastAsia="en-GB"/>
              </w:rPr>
              <w:t xml:space="preserve">It also </w:t>
            </w:r>
          </w:p>
          <w:p w14:paraId="57B09B43" w14:textId="1EBEAC7A" w:rsidR="00534497" w:rsidRDefault="00D91535" w:rsidP="00D91535">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include</w:t>
            </w:r>
            <w:r>
              <w:rPr>
                <w:rFonts w:asciiTheme="majorHAnsi" w:eastAsia="Times New Roman" w:hAnsiTheme="majorHAnsi" w:cstheme="majorHAnsi"/>
                <w:color w:val="333333"/>
                <w:sz w:val="22"/>
                <w:szCs w:val="22"/>
                <w:lang w:eastAsia="en-GB"/>
              </w:rPr>
              <w:t>d</w:t>
            </w:r>
            <w:r w:rsidRPr="00534497">
              <w:rPr>
                <w:rFonts w:asciiTheme="majorHAnsi" w:eastAsia="Times New Roman" w:hAnsiTheme="majorHAnsi" w:cstheme="majorHAnsi"/>
                <w:color w:val="333333"/>
                <w:sz w:val="22"/>
                <w:szCs w:val="22"/>
                <w:lang w:eastAsia="en-GB"/>
              </w:rPr>
              <w:t xml:space="preserve"> protection of Indigenous intellectual property and knowledge arising from the research, including financial and intellectual benefits generated</w:t>
            </w:r>
            <w:r>
              <w:rPr>
                <w:rFonts w:asciiTheme="majorHAnsi" w:eastAsia="Times New Roman" w:hAnsiTheme="majorHAnsi" w:cstheme="majorHAnsi"/>
                <w:color w:val="333333"/>
                <w:sz w:val="22"/>
                <w:szCs w:val="22"/>
                <w:lang w:eastAsia="en-GB"/>
              </w:rPr>
              <w:t xml:space="preserve">. This agreement </w:t>
            </w:r>
            <w:r w:rsidRPr="00D91535">
              <w:rPr>
                <w:rFonts w:asciiTheme="majorHAnsi" w:eastAsia="Times New Roman" w:hAnsiTheme="majorHAnsi" w:cstheme="majorHAnsi"/>
                <w:color w:val="333333"/>
                <w:sz w:val="22"/>
                <w:szCs w:val="22"/>
                <w:lang w:eastAsia="en-GB"/>
              </w:rPr>
              <w:t xml:space="preserve">was executed by </w:t>
            </w:r>
            <w:r>
              <w:rPr>
                <w:rFonts w:asciiTheme="majorHAnsi" w:eastAsia="Times New Roman" w:hAnsiTheme="majorHAnsi" w:cstheme="majorHAnsi"/>
                <w:color w:val="333333"/>
                <w:sz w:val="22"/>
                <w:szCs w:val="22"/>
                <w:lang w:eastAsia="en-GB"/>
              </w:rPr>
              <w:t xml:space="preserve">executive </w:t>
            </w:r>
            <w:r w:rsidRPr="00D91535">
              <w:rPr>
                <w:rFonts w:asciiTheme="majorHAnsi" w:eastAsia="Times New Roman" w:hAnsiTheme="majorHAnsi" w:cstheme="majorHAnsi"/>
                <w:color w:val="333333"/>
                <w:sz w:val="22"/>
                <w:szCs w:val="22"/>
                <w:lang w:eastAsia="en-GB"/>
              </w:rPr>
              <w:t>representatives from both institutes on the 23rd of April 2020.</w:t>
            </w:r>
          </w:p>
          <w:p w14:paraId="15AFDD06" w14:textId="45746550" w:rsidR="00D91535" w:rsidRPr="00534497" w:rsidRDefault="00D91535" w:rsidP="00D91535">
            <w:pPr>
              <w:autoSpaceDE/>
              <w:autoSpaceDN/>
              <w:adjustRightInd/>
              <w:rPr>
                <w:rFonts w:asciiTheme="majorHAnsi" w:eastAsia="Times New Roman" w:hAnsiTheme="majorHAnsi" w:cstheme="majorHAnsi"/>
                <w:color w:val="333333"/>
                <w:sz w:val="22"/>
                <w:szCs w:val="22"/>
                <w:lang w:eastAsia="en-GB"/>
              </w:rPr>
            </w:pPr>
          </w:p>
        </w:tc>
      </w:tr>
      <w:tr w:rsidR="00534497" w:rsidRPr="00534497" w14:paraId="61DE0C36" w14:textId="16BEF398" w:rsidTr="00D91535">
        <w:trPr>
          <w:trHeight w:val="301"/>
        </w:trPr>
        <w:tc>
          <w:tcPr>
            <w:tcW w:w="6510" w:type="dxa"/>
            <w:gridSpan w:val="2"/>
            <w:tcBorders>
              <w:top w:val="single" w:sz="6" w:space="0" w:color="A6A6A6"/>
              <w:left w:val="single" w:sz="6" w:space="0" w:color="A6A6A6"/>
              <w:bottom w:val="single" w:sz="6" w:space="0" w:color="A6A6A6"/>
              <w:right w:val="single" w:sz="6" w:space="0" w:color="D5D5D5"/>
            </w:tcBorders>
            <w:shd w:val="clear" w:color="auto" w:fill="D9E2F3" w:themeFill="accent1" w:themeFillTint="33"/>
            <w:tcMar>
              <w:top w:w="90" w:type="dxa"/>
              <w:left w:w="90" w:type="dxa"/>
              <w:bottom w:w="90" w:type="dxa"/>
              <w:right w:w="90" w:type="dxa"/>
            </w:tcMar>
            <w:hideMark/>
          </w:tcPr>
          <w:p w14:paraId="1E05DC38"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Prioritization</w:t>
            </w:r>
          </w:p>
        </w:tc>
        <w:tc>
          <w:tcPr>
            <w:tcW w:w="3912" w:type="dxa"/>
            <w:tcBorders>
              <w:top w:val="single" w:sz="6" w:space="0" w:color="A6A6A6"/>
              <w:left w:val="single" w:sz="6" w:space="0" w:color="A6A6A6"/>
              <w:bottom w:val="single" w:sz="6" w:space="0" w:color="A6A6A6"/>
              <w:right w:val="single" w:sz="6" w:space="0" w:color="D5D5D5"/>
            </w:tcBorders>
            <w:shd w:val="clear" w:color="auto" w:fill="D9E2F3" w:themeFill="accent1" w:themeFillTint="33"/>
          </w:tcPr>
          <w:p w14:paraId="3693BB7A" w14:textId="77777777" w:rsidR="00534497" w:rsidRPr="00534497" w:rsidRDefault="00534497" w:rsidP="00D91535">
            <w:pPr>
              <w:autoSpaceDE/>
              <w:autoSpaceDN/>
              <w:adjustRightInd/>
              <w:jc w:val="center"/>
              <w:rPr>
                <w:rFonts w:asciiTheme="majorHAnsi" w:eastAsia="Times New Roman" w:hAnsiTheme="majorHAnsi" w:cstheme="majorHAnsi"/>
                <w:color w:val="333333"/>
                <w:sz w:val="22"/>
                <w:szCs w:val="22"/>
                <w:lang w:eastAsia="en-GB"/>
              </w:rPr>
            </w:pPr>
          </w:p>
        </w:tc>
      </w:tr>
      <w:tr w:rsidR="00534497" w:rsidRPr="00534497" w14:paraId="21F8756A" w14:textId="5C8C0612" w:rsidTr="00D91535">
        <w:trPr>
          <w:trHeight w:val="587"/>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E87527B"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4.</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8D70779" w14:textId="77777777" w:rsid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Explain how the research aims emerged from priorities identified by either Indigenous stakeholders, governing bodies, funders, non-government organization(s), stakeholders, consumers, and empirical evidence</w:t>
            </w:r>
          </w:p>
          <w:p w14:paraId="47D39B9C" w14:textId="77777777" w:rsidR="00D91535" w:rsidRDefault="00D91535" w:rsidP="00534497">
            <w:pPr>
              <w:autoSpaceDE/>
              <w:autoSpaceDN/>
              <w:adjustRightInd/>
              <w:rPr>
                <w:rFonts w:asciiTheme="majorHAnsi" w:eastAsia="Times New Roman" w:hAnsiTheme="majorHAnsi" w:cstheme="majorHAnsi"/>
                <w:color w:val="333333"/>
                <w:sz w:val="22"/>
                <w:szCs w:val="22"/>
                <w:lang w:eastAsia="en-GB"/>
              </w:rPr>
            </w:pPr>
          </w:p>
          <w:p w14:paraId="31F0B2FA" w14:textId="77777777" w:rsidR="00D91535" w:rsidRDefault="00D91535" w:rsidP="00534497">
            <w:pPr>
              <w:autoSpaceDE/>
              <w:autoSpaceDN/>
              <w:adjustRightInd/>
              <w:rPr>
                <w:rFonts w:asciiTheme="majorHAnsi" w:eastAsia="Times New Roman" w:hAnsiTheme="majorHAnsi" w:cstheme="majorHAnsi"/>
                <w:color w:val="333333"/>
                <w:sz w:val="22"/>
                <w:szCs w:val="22"/>
                <w:lang w:eastAsia="en-GB"/>
              </w:rPr>
            </w:pPr>
          </w:p>
          <w:p w14:paraId="28AAD9FC" w14:textId="77777777" w:rsidR="00D91535" w:rsidRDefault="00D91535" w:rsidP="00534497">
            <w:pPr>
              <w:autoSpaceDE/>
              <w:autoSpaceDN/>
              <w:adjustRightInd/>
              <w:rPr>
                <w:rFonts w:asciiTheme="majorHAnsi" w:eastAsia="Times New Roman" w:hAnsiTheme="majorHAnsi" w:cstheme="majorHAnsi"/>
                <w:color w:val="333333"/>
                <w:sz w:val="22"/>
                <w:szCs w:val="22"/>
                <w:lang w:eastAsia="en-GB"/>
              </w:rPr>
            </w:pPr>
          </w:p>
          <w:p w14:paraId="1C596E2D" w14:textId="77777777" w:rsidR="00D91535" w:rsidRDefault="00D91535" w:rsidP="00534497">
            <w:pPr>
              <w:autoSpaceDE/>
              <w:autoSpaceDN/>
              <w:adjustRightInd/>
              <w:rPr>
                <w:rFonts w:asciiTheme="majorHAnsi" w:eastAsia="Times New Roman" w:hAnsiTheme="majorHAnsi" w:cstheme="majorHAnsi"/>
                <w:color w:val="333333"/>
                <w:sz w:val="22"/>
                <w:szCs w:val="22"/>
                <w:lang w:eastAsia="en-GB"/>
              </w:rPr>
            </w:pPr>
          </w:p>
          <w:p w14:paraId="4873EA83" w14:textId="77777777" w:rsidR="00D91535" w:rsidRPr="00534497" w:rsidRDefault="00D91535" w:rsidP="00534497">
            <w:pPr>
              <w:autoSpaceDE/>
              <w:autoSpaceDN/>
              <w:adjustRightInd/>
              <w:rPr>
                <w:rFonts w:asciiTheme="majorHAnsi" w:eastAsia="Times New Roman" w:hAnsiTheme="majorHAnsi" w:cstheme="majorHAnsi"/>
                <w:color w:val="333333"/>
                <w:sz w:val="22"/>
                <w:szCs w:val="22"/>
                <w:lang w:eastAsia="en-GB"/>
              </w:rPr>
            </w:pP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02D1B6B6" w14:textId="735582AC" w:rsidR="00534497" w:rsidRPr="00534497" w:rsidRDefault="00D91535" w:rsidP="00D91535">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Page 3</w:t>
            </w:r>
          </w:p>
        </w:tc>
      </w:tr>
      <w:tr w:rsidR="00534497" w:rsidRPr="00534497" w14:paraId="1A2CFBF1" w14:textId="425B133F" w:rsidTr="00D91535">
        <w:trPr>
          <w:trHeight w:val="301"/>
        </w:trPr>
        <w:tc>
          <w:tcPr>
            <w:tcW w:w="6510" w:type="dxa"/>
            <w:gridSpan w:val="2"/>
            <w:tcBorders>
              <w:top w:val="single" w:sz="6" w:space="0" w:color="A6A6A6"/>
              <w:left w:val="single" w:sz="6" w:space="0" w:color="A6A6A6"/>
              <w:bottom w:val="single" w:sz="6" w:space="0" w:color="A6A6A6"/>
              <w:right w:val="single" w:sz="6" w:space="0" w:color="D5D5D5"/>
            </w:tcBorders>
            <w:shd w:val="clear" w:color="auto" w:fill="D9E2F3" w:themeFill="accent1" w:themeFillTint="33"/>
            <w:tcMar>
              <w:top w:w="90" w:type="dxa"/>
              <w:left w:w="90" w:type="dxa"/>
              <w:bottom w:w="90" w:type="dxa"/>
              <w:right w:w="90" w:type="dxa"/>
            </w:tcMar>
            <w:hideMark/>
          </w:tcPr>
          <w:p w14:paraId="53BD2478"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lastRenderedPageBreak/>
              <w:t>Relationships (Indigenous stakeholders/participants and Research team)</w:t>
            </w:r>
          </w:p>
        </w:tc>
        <w:tc>
          <w:tcPr>
            <w:tcW w:w="3912" w:type="dxa"/>
            <w:tcBorders>
              <w:top w:val="single" w:sz="6" w:space="0" w:color="A6A6A6"/>
              <w:left w:val="single" w:sz="6" w:space="0" w:color="A6A6A6"/>
              <w:bottom w:val="single" w:sz="6" w:space="0" w:color="A6A6A6"/>
              <w:right w:val="single" w:sz="6" w:space="0" w:color="D5D5D5"/>
            </w:tcBorders>
            <w:shd w:val="clear" w:color="auto" w:fill="D9E2F3" w:themeFill="accent1" w:themeFillTint="33"/>
          </w:tcPr>
          <w:p w14:paraId="3AFE3B65" w14:textId="77777777" w:rsidR="00534497" w:rsidRPr="00534497" w:rsidRDefault="00534497" w:rsidP="00D91535">
            <w:pPr>
              <w:autoSpaceDE/>
              <w:autoSpaceDN/>
              <w:adjustRightInd/>
              <w:jc w:val="center"/>
              <w:rPr>
                <w:rFonts w:asciiTheme="majorHAnsi" w:eastAsia="Times New Roman" w:hAnsiTheme="majorHAnsi" w:cstheme="majorHAnsi"/>
                <w:color w:val="333333"/>
                <w:sz w:val="22"/>
                <w:szCs w:val="22"/>
                <w:lang w:eastAsia="en-GB"/>
              </w:rPr>
            </w:pPr>
          </w:p>
        </w:tc>
      </w:tr>
      <w:tr w:rsidR="00534497" w:rsidRPr="00534497" w14:paraId="388AE4DA" w14:textId="46396490" w:rsidTr="00D91535">
        <w:trPr>
          <w:trHeight w:val="587"/>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ACA190D"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5.</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62FF305"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xml:space="preserve">Specify measures that adhere and </w:t>
            </w:r>
            <w:proofErr w:type="spellStart"/>
            <w:r w:rsidRPr="00534497">
              <w:rPr>
                <w:rFonts w:asciiTheme="majorHAnsi" w:eastAsia="Times New Roman" w:hAnsiTheme="majorHAnsi" w:cstheme="majorHAnsi"/>
                <w:color w:val="333333"/>
                <w:sz w:val="22"/>
                <w:szCs w:val="22"/>
                <w:lang w:eastAsia="en-GB"/>
              </w:rPr>
              <w:t>honor</w:t>
            </w:r>
            <w:proofErr w:type="spellEnd"/>
            <w:r w:rsidRPr="00534497">
              <w:rPr>
                <w:rFonts w:asciiTheme="majorHAnsi" w:eastAsia="Times New Roman" w:hAnsiTheme="majorHAnsi" w:cstheme="majorHAnsi"/>
                <w:color w:val="333333"/>
                <w:sz w:val="22"/>
                <w:szCs w:val="22"/>
                <w:lang w:eastAsia="en-GB"/>
              </w:rPr>
              <w:t xml:space="preserve"> Indigenous ethical guidelines, processes, and approvals for all relevant Indigenous stakeholders, recognizing that multiple Indigenous partners may be involved, e.g., Indigenous ethics committee approval, regional/national ethics approval processes.</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22D3BE1C" w14:textId="442CE728" w:rsidR="00534497" w:rsidRPr="00534497" w:rsidRDefault="00020E92" w:rsidP="00020E92">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Page</w:t>
            </w:r>
            <w:r>
              <w:rPr>
                <w:rFonts w:asciiTheme="majorHAnsi" w:eastAsia="Times New Roman" w:hAnsiTheme="majorHAnsi" w:cstheme="majorHAnsi"/>
                <w:color w:val="333333"/>
                <w:sz w:val="22"/>
                <w:szCs w:val="22"/>
                <w:lang w:eastAsia="en-GB"/>
              </w:rPr>
              <w:t>s</w:t>
            </w:r>
            <w:r>
              <w:rPr>
                <w:rFonts w:asciiTheme="majorHAnsi" w:eastAsia="Times New Roman" w:hAnsiTheme="majorHAnsi" w:cstheme="majorHAnsi"/>
                <w:color w:val="333333"/>
                <w:sz w:val="22"/>
                <w:szCs w:val="22"/>
                <w:lang w:eastAsia="en-GB"/>
              </w:rPr>
              <w:t xml:space="preserve"> </w:t>
            </w:r>
            <w:r>
              <w:rPr>
                <w:rFonts w:asciiTheme="majorHAnsi" w:eastAsia="Times New Roman" w:hAnsiTheme="majorHAnsi" w:cstheme="majorHAnsi"/>
                <w:color w:val="333333"/>
                <w:sz w:val="22"/>
                <w:szCs w:val="22"/>
                <w:lang w:eastAsia="en-GB"/>
              </w:rPr>
              <w:t>5</w:t>
            </w:r>
            <w:r>
              <w:rPr>
                <w:rFonts w:asciiTheme="majorHAnsi" w:eastAsia="Times New Roman" w:hAnsiTheme="majorHAnsi" w:cstheme="majorHAnsi"/>
                <w:color w:val="333333"/>
                <w:sz w:val="22"/>
                <w:szCs w:val="22"/>
                <w:lang w:eastAsia="en-GB"/>
              </w:rPr>
              <w:t>-9</w:t>
            </w:r>
            <w:r>
              <w:rPr>
                <w:rFonts w:asciiTheme="majorHAnsi" w:eastAsia="Times New Roman" w:hAnsiTheme="majorHAnsi" w:cstheme="majorHAnsi"/>
                <w:color w:val="333333"/>
                <w:sz w:val="22"/>
                <w:szCs w:val="22"/>
                <w:lang w:eastAsia="en-GB"/>
              </w:rPr>
              <w:t>, 24</w:t>
            </w:r>
          </w:p>
        </w:tc>
      </w:tr>
      <w:tr w:rsidR="00534497" w:rsidRPr="00534497" w14:paraId="33906A3D" w14:textId="3030EAD3" w:rsidTr="00D91535">
        <w:trPr>
          <w:trHeight w:val="301"/>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37A5776"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6.</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77A22A8"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Report how Indigenous stakeholders were involved in the research processes (i.e., research design, funding, implementation, analysis, dissemination/recruitment).</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5FAD7266" w14:textId="5EF68A14" w:rsidR="00534497" w:rsidRPr="00534497" w:rsidRDefault="00020E92" w:rsidP="00020E92">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Pages 5-9, 25</w:t>
            </w:r>
          </w:p>
        </w:tc>
      </w:tr>
      <w:tr w:rsidR="00534497" w:rsidRPr="00534497" w14:paraId="0BBD814E" w14:textId="1C0A936A" w:rsidTr="00D91535">
        <w:trPr>
          <w:trHeight w:val="285"/>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6486C85"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7.</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377F34B"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Describe the expertise of the research team in Indigenous health and research.</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5CC6139C" w14:textId="6FD7AEDF" w:rsidR="00534497" w:rsidRPr="00534497" w:rsidRDefault="00020E92" w:rsidP="00534497">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Additional File 2</w:t>
            </w:r>
          </w:p>
        </w:tc>
      </w:tr>
      <w:tr w:rsidR="00534497" w:rsidRPr="00534497" w14:paraId="71AA12C2" w14:textId="35EB3A2A" w:rsidTr="00D91535">
        <w:trPr>
          <w:trHeight w:val="301"/>
        </w:trPr>
        <w:tc>
          <w:tcPr>
            <w:tcW w:w="6510" w:type="dxa"/>
            <w:gridSpan w:val="2"/>
            <w:tcBorders>
              <w:top w:val="single" w:sz="6" w:space="0" w:color="A6A6A6"/>
              <w:left w:val="single" w:sz="6" w:space="0" w:color="A6A6A6"/>
              <w:bottom w:val="single" w:sz="6" w:space="0" w:color="A6A6A6"/>
              <w:right w:val="single" w:sz="6" w:space="0" w:color="D5D5D5"/>
            </w:tcBorders>
            <w:shd w:val="clear" w:color="auto" w:fill="D9E2F3" w:themeFill="accent1" w:themeFillTint="33"/>
            <w:tcMar>
              <w:top w:w="90" w:type="dxa"/>
              <w:left w:w="90" w:type="dxa"/>
              <w:bottom w:w="90" w:type="dxa"/>
              <w:right w:w="90" w:type="dxa"/>
            </w:tcMar>
            <w:hideMark/>
          </w:tcPr>
          <w:p w14:paraId="001646E3"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Methodologies</w:t>
            </w:r>
          </w:p>
        </w:tc>
        <w:tc>
          <w:tcPr>
            <w:tcW w:w="3912" w:type="dxa"/>
            <w:tcBorders>
              <w:top w:val="single" w:sz="6" w:space="0" w:color="A6A6A6"/>
              <w:left w:val="single" w:sz="6" w:space="0" w:color="A6A6A6"/>
              <w:bottom w:val="single" w:sz="6" w:space="0" w:color="A6A6A6"/>
              <w:right w:val="single" w:sz="6" w:space="0" w:color="D5D5D5"/>
            </w:tcBorders>
            <w:shd w:val="clear" w:color="auto" w:fill="D9E2F3" w:themeFill="accent1" w:themeFillTint="33"/>
          </w:tcPr>
          <w:p w14:paraId="1C2325B7"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p>
        </w:tc>
      </w:tr>
      <w:tr w:rsidR="00534497" w:rsidRPr="00534497" w14:paraId="4387F59A" w14:textId="0B6AA9C3" w:rsidTr="00D91535">
        <w:trPr>
          <w:trHeight w:val="587"/>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49E8155"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8.</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FD46DDF"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Describe the methodological approach of the research including a rationale of methods used and implication for Indigenous stakeholders, e.g., privacy and confidentiality (individual and collective)</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15FF4DDF" w14:textId="6215F1D6" w:rsidR="00534497" w:rsidRPr="00534497" w:rsidRDefault="00020E92" w:rsidP="00534497">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Page 5</w:t>
            </w:r>
          </w:p>
        </w:tc>
      </w:tr>
      <w:tr w:rsidR="00534497" w:rsidRPr="00534497" w14:paraId="75543122" w14:textId="7E5B280B" w:rsidTr="00D91535">
        <w:trPr>
          <w:trHeight w:val="587"/>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1E5FCDF"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9.</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F22CE60"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xml:space="preserve">Describe how the research methodology incorporated consideration of the physical, social, </w:t>
            </w:r>
            <w:proofErr w:type="gramStart"/>
            <w:r w:rsidRPr="00534497">
              <w:rPr>
                <w:rFonts w:asciiTheme="majorHAnsi" w:eastAsia="Times New Roman" w:hAnsiTheme="majorHAnsi" w:cstheme="majorHAnsi"/>
                <w:color w:val="333333"/>
                <w:sz w:val="22"/>
                <w:szCs w:val="22"/>
                <w:lang w:eastAsia="en-GB"/>
              </w:rPr>
              <w:t>economic</w:t>
            </w:r>
            <w:proofErr w:type="gramEnd"/>
            <w:r w:rsidRPr="00534497">
              <w:rPr>
                <w:rFonts w:asciiTheme="majorHAnsi" w:eastAsia="Times New Roman" w:hAnsiTheme="majorHAnsi" w:cstheme="majorHAnsi"/>
                <w:color w:val="333333"/>
                <w:sz w:val="22"/>
                <w:szCs w:val="22"/>
                <w:lang w:eastAsia="en-GB"/>
              </w:rPr>
              <w:t xml:space="preserve"> and cultural environment of the participants and prospective participants. (e.g., impacts of colonization, racism, and social justice). As well as Indigenous worldviews.</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0A1C2B81" w14:textId="3CF29DA1" w:rsidR="00534497" w:rsidRPr="00534497" w:rsidRDefault="00020E92" w:rsidP="00534497">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Page 7-9, Additional File 2</w:t>
            </w:r>
          </w:p>
        </w:tc>
      </w:tr>
      <w:tr w:rsidR="00534497" w:rsidRPr="00534497" w14:paraId="73E0291C" w14:textId="75BDB0ED" w:rsidTr="00D91535">
        <w:trPr>
          <w:trHeight w:val="301"/>
        </w:trPr>
        <w:tc>
          <w:tcPr>
            <w:tcW w:w="6510" w:type="dxa"/>
            <w:gridSpan w:val="2"/>
            <w:tcBorders>
              <w:top w:val="single" w:sz="6" w:space="0" w:color="A6A6A6"/>
              <w:left w:val="single" w:sz="6" w:space="0" w:color="A6A6A6"/>
              <w:bottom w:val="single" w:sz="6" w:space="0" w:color="A6A6A6"/>
              <w:right w:val="single" w:sz="6" w:space="0" w:color="D5D5D5"/>
            </w:tcBorders>
            <w:shd w:val="clear" w:color="auto" w:fill="D9E2F3" w:themeFill="accent1" w:themeFillTint="33"/>
            <w:tcMar>
              <w:top w:w="90" w:type="dxa"/>
              <w:left w:w="90" w:type="dxa"/>
              <w:bottom w:w="90" w:type="dxa"/>
              <w:right w:w="90" w:type="dxa"/>
            </w:tcMar>
            <w:hideMark/>
          </w:tcPr>
          <w:p w14:paraId="39EDD3B9"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Participation</w:t>
            </w:r>
          </w:p>
        </w:tc>
        <w:tc>
          <w:tcPr>
            <w:tcW w:w="3912" w:type="dxa"/>
            <w:tcBorders>
              <w:top w:val="single" w:sz="6" w:space="0" w:color="A6A6A6"/>
              <w:left w:val="single" w:sz="6" w:space="0" w:color="A6A6A6"/>
              <w:bottom w:val="single" w:sz="6" w:space="0" w:color="A6A6A6"/>
              <w:right w:val="single" w:sz="6" w:space="0" w:color="D5D5D5"/>
            </w:tcBorders>
            <w:shd w:val="clear" w:color="auto" w:fill="D9E2F3" w:themeFill="accent1" w:themeFillTint="33"/>
          </w:tcPr>
          <w:p w14:paraId="093975BA"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p>
        </w:tc>
      </w:tr>
      <w:tr w:rsidR="00534497" w:rsidRPr="00534497" w14:paraId="456CF016" w14:textId="7C661D55" w:rsidTr="00D91535">
        <w:trPr>
          <w:trHeight w:val="587"/>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9960D41"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10.</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C878102"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Specify how individual and collective consent was sought to conduct future analysis on collected samples and data (e.g., additional secondary analyses; third-parties accessing samples (genetic, tissue, blood) for further analyses).</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748051FE" w14:textId="3AC385A8" w:rsidR="00534497" w:rsidRPr="00534497" w:rsidRDefault="00020E92" w:rsidP="00534497">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N/A</w:t>
            </w:r>
          </w:p>
        </w:tc>
      </w:tr>
      <w:tr w:rsidR="00534497" w:rsidRPr="00534497" w14:paraId="3F1920CA" w14:textId="79D670E2" w:rsidTr="00D91535">
        <w:trPr>
          <w:trHeight w:val="603"/>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F4344F8"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11.</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2B9DB26"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Described how the resource demands (current and future) placed on Indigenous participants and communities involved in the research were identified and agreed upon including any resourcing for participation, knowledge, and expertise</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32B598CC" w14:textId="48188790" w:rsidR="00534497" w:rsidRPr="00534497" w:rsidRDefault="00020E92" w:rsidP="00534497">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Page 12</w:t>
            </w:r>
          </w:p>
        </w:tc>
      </w:tr>
      <w:tr w:rsidR="00534497" w:rsidRPr="00534497" w14:paraId="6EEC5972" w14:textId="7BB385F9" w:rsidTr="00D91535">
        <w:trPr>
          <w:trHeight w:val="587"/>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20BB302"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12.</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5DF3475"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Specify how biological tissue and other samples including data were stored, explaining the processes of removal from traditional lands, if done, and of disposal.</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3127A6AE" w14:textId="56BDCF3B" w:rsidR="00020E92" w:rsidRPr="00534497" w:rsidRDefault="00F261E2" w:rsidP="00F261E2">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A data management plan was devised as part of the Collaborative Research Agreement between Congress &amp; MCRI. Data was held at Congress on password protected files on a locally hosted server that was shared securely with MCRI researchers.</w:t>
            </w:r>
          </w:p>
        </w:tc>
      </w:tr>
      <w:tr w:rsidR="00534497" w:rsidRPr="00534497" w14:paraId="69123A29" w14:textId="5932398D" w:rsidTr="00D91535">
        <w:trPr>
          <w:trHeight w:val="285"/>
        </w:trPr>
        <w:tc>
          <w:tcPr>
            <w:tcW w:w="6510" w:type="dxa"/>
            <w:gridSpan w:val="2"/>
            <w:tcBorders>
              <w:top w:val="single" w:sz="6" w:space="0" w:color="A6A6A6"/>
              <w:left w:val="single" w:sz="6" w:space="0" w:color="A6A6A6"/>
              <w:bottom w:val="single" w:sz="6" w:space="0" w:color="A6A6A6"/>
              <w:right w:val="single" w:sz="6" w:space="0" w:color="D5D5D5"/>
            </w:tcBorders>
            <w:shd w:val="clear" w:color="auto" w:fill="D9E2F3" w:themeFill="accent1" w:themeFillTint="33"/>
            <w:tcMar>
              <w:top w:w="90" w:type="dxa"/>
              <w:left w:w="90" w:type="dxa"/>
              <w:bottom w:w="90" w:type="dxa"/>
              <w:right w:w="90" w:type="dxa"/>
            </w:tcMar>
            <w:hideMark/>
          </w:tcPr>
          <w:p w14:paraId="7C306EA9"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lastRenderedPageBreak/>
              <w:t>Capacity</w:t>
            </w:r>
          </w:p>
        </w:tc>
        <w:tc>
          <w:tcPr>
            <w:tcW w:w="3912" w:type="dxa"/>
            <w:tcBorders>
              <w:top w:val="single" w:sz="6" w:space="0" w:color="A6A6A6"/>
              <w:left w:val="single" w:sz="6" w:space="0" w:color="A6A6A6"/>
              <w:bottom w:val="single" w:sz="6" w:space="0" w:color="A6A6A6"/>
              <w:right w:val="single" w:sz="6" w:space="0" w:color="D5D5D5"/>
            </w:tcBorders>
            <w:shd w:val="clear" w:color="auto" w:fill="D9E2F3" w:themeFill="accent1" w:themeFillTint="33"/>
          </w:tcPr>
          <w:p w14:paraId="76D6B5FA"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p>
        </w:tc>
      </w:tr>
      <w:tr w:rsidR="00534497" w:rsidRPr="00534497" w14:paraId="490113B5" w14:textId="26103D45" w:rsidTr="00D91535">
        <w:trPr>
          <w:trHeight w:val="603"/>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B4E1EF7"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13.</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F06F565"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Explain how the research supported the development and maintenance of Indigenous research capacity (e.g., specific funding of Indigenous researchers).</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580B46DF" w14:textId="2CEC5083" w:rsidR="00534497" w:rsidRPr="00534497" w:rsidRDefault="00F261E2" w:rsidP="00534497">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Page 15, 25</w:t>
            </w:r>
          </w:p>
        </w:tc>
      </w:tr>
      <w:tr w:rsidR="00534497" w:rsidRPr="00534497" w14:paraId="1EDF952B" w14:textId="43AACBCD" w:rsidTr="00D91535">
        <w:trPr>
          <w:trHeight w:val="587"/>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95DF5DF"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14.</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4AE542A"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Discuss how the research team undertook professional development opportunities to develop the capacity to partner with Indigenous stakeholders?</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0A595BCE" w14:textId="63CBCDEB" w:rsidR="00534497" w:rsidRPr="00534497" w:rsidRDefault="00FE66C1" w:rsidP="00534497">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Additional File 2</w:t>
            </w:r>
          </w:p>
        </w:tc>
      </w:tr>
      <w:tr w:rsidR="00534497" w:rsidRPr="00534497" w14:paraId="44C4BF96" w14:textId="2123A9A2" w:rsidTr="00D91535">
        <w:trPr>
          <w:trHeight w:val="301"/>
        </w:trPr>
        <w:tc>
          <w:tcPr>
            <w:tcW w:w="6510" w:type="dxa"/>
            <w:gridSpan w:val="2"/>
            <w:tcBorders>
              <w:top w:val="single" w:sz="6" w:space="0" w:color="A6A6A6"/>
              <w:left w:val="single" w:sz="6" w:space="0" w:color="A6A6A6"/>
              <w:bottom w:val="single" w:sz="6" w:space="0" w:color="A6A6A6"/>
              <w:right w:val="single" w:sz="6" w:space="0" w:color="D5D5D5"/>
            </w:tcBorders>
            <w:shd w:val="clear" w:color="auto" w:fill="D9E2F3" w:themeFill="accent1" w:themeFillTint="33"/>
            <w:tcMar>
              <w:top w:w="90" w:type="dxa"/>
              <w:left w:w="90" w:type="dxa"/>
              <w:bottom w:w="90" w:type="dxa"/>
              <w:right w:w="90" w:type="dxa"/>
            </w:tcMar>
            <w:hideMark/>
          </w:tcPr>
          <w:p w14:paraId="026A5829"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Analysis and interpretation</w:t>
            </w:r>
          </w:p>
        </w:tc>
        <w:tc>
          <w:tcPr>
            <w:tcW w:w="3912" w:type="dxa"/>
            <w:tcBorders>
              <w:top w:val="single" w:sz="6" w:space="0" w:color="A6A6A6"/>
              <w:left w:val="single" w:sz="6" w:space="0" w:color="A6A6A6"/>
              <w:bottom w:val="single" w:sz="6" w:space="0" w:color="A6A6A6"/>
              <w:right w:val="single" w:sz="6" w:space="0" w:color="D5D5D5"/>
            </w:tcBorders>
            <w:shd w:val="clear" w:color="auto" w:fill="D9E2F3" w:themeFill="accent1" w:themeFillTint="33"/>
          </w:tcPr>
          <w:p w14:paraId="702F5D60"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p>
        </w:tc>
      </w:tr>
      <w:tr w:rsidR="00534497" w:rsidRPr="00534497" w14:paraId="43C8D055" w14:textId="641E2E8C" w:rsidTr="00D91535">
        <w:trPr>
          <w:trHeight w:val="587"/>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AF6BB28"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15.</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676B9F5"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Specify how the research analysis and reporting supported critical inquiry and a strength-based approach that was inclusive of Indigenous values.</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74ECA8AB" w14:textId="07ABA8EB" w:rsidR="00534497" w:rsidRPr="00534497" w:rsidRDefault="00FE66C1" w:rsidP="00534497">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Pages 8-9</w:t>
            </w:r>
          </w:p>
        </w:tc>
      </w:tr>
      <w:tr w:rsidR="00534497" w:rsidRPr="00534497" w14:paraId="6B352407" w14:textId="360F92F8" w:rsidTr="00D91535">
        <w:trPr>
          <w:trHeight w:val="285"/>
        </w:trPr>
        <w:tc>
          <w:tcPr>
            <w:tcW w:w="6510" w:type="dxa"/>
            <w:gridSpan w:val="2"/>
            <w:tcBorders>
              <w:top w:val="single" w:sz="6" w:space="0" w:color="A6A6A6"/>
              <w:left w:val="single" w:sz="6" w:space="0" w:color="A6A6A6"/>
              <w:bottom w:val="single" w:sz="6" w:space="0" w:color="A6A6A6"/>
              <w:right w:val="single" w:sz="6" w:space="0" w:color="D5D5D5"/>
            </w:tcBorders>
            <w:shd w:val="clear" w:color="auto" w:fill="D9E2F3" w:themeFill="accent1" w:themeFillTint="33"/>
            <w:tcMar>
              <w:top w:w="90" w:type="dxa"/>
              <w:left w:w="90" w:type="dxa"/>
              <w:bottom w:w="90" w:type="dxa"/>
              <w:right w:w="90" w:type="dxa"/>
            </w:tcMar>
            <w:hideMark/>
          </w:tcPr>
          <w:p w14:paraId="09ED2F1D"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Dissemination</w:t>
            </w:r>
          </w:p>
        </w:tc>
        <w:tc>
          <w:tcPr>
            <w:tcW w:w="3912" w:type="dxa"/>
            <w:tcBorders>
              <w:top w:val="single" w:sz="6" w:space="0" w:color="A6A6A6"/>
              <w:left w:val="single" w:sz="6" w:space="0" w:color="A6A6A6"/>
              <w:bottom w:val="single" w:sz="6" w:space="0" w:color="A6A6A6"/>
              <w:right w:val="single" w:sz="6" w:space="0" w:color="D5D5D5"/>
            </w:tcBorders>
            <w:shd w:val="clear" w:color="auto" w:fill="D9E2F3" w:themeFill="accent1" w:themeFillTint="33"/>
          </w:tcPr>
          <w:p w14:paraId="0E860ED6"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p>
        </w:tc>
      </w:tr>
      <w:tr w:rsidR="00534497" w:rsidRPr="00534497" w14:paraId="7EE60C30" w14:textId="47F3D9F2" w:rsidTr="00D91535">
        <w:trPr>
          <w:trHeight w:val="603"/>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0B41F18"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16.</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919D3FA"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Describe the dissemination of the research findings to relevant Indigenous governing bodies and peoples.</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161F4B03" w14:textId="21C412AF" w:rsidR="00534497" w:rsidRDefault="00FE66C1" w:rsidP="00534497">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Page 21, Additional File 2</w:t>
            </w:r>
          </w:p>
          <w:p w14:paraId="70FCE736" w14:textId="35EF7FAD" w:rsidR="00FE66C1" w:rsidRPr="00534497" w:rsidRDefault="00FE66C1" w:rsidP="00534497">
            <w:pPr>
              <w:autoSpaceDE/>
              <w:autoSpaceDN/>
              <w:adjustRightInd/>
              <w:rPr>
                <w:rFonts w:asciiTheme="majorHAnsi" w:eastAsia="Times New Roman" w:hAnsiTheme="majorHAnsi" w:cstheme="majorHAnsi"/>
                <w:color w:val="333333"/>
                <w:sz w:val="22"/>
                <w:szCs w:val="22"/>
                <w:lang w:eastAsia="en-GB"/>
              </w:rPr>
            </w:pPr>
          </w:p>
        </w:tc>
      </w:tr>
      <w:tr w:rsidR="00534497" w:rsidRPr="00534497" w14:paraId="0E1FF176" w14:textId="313EFBB4" w:rsidTr="00D91535">
        <w:trPr>
          <w:trHeight w:val="587"/>
        </w:trPr>
        <w:tc>
          <w:tcPr>
            <w:tcW w:w="76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A6E7CA1"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 </w:t>
            </w:r>
            <w:r w:rsidRPr="00534497">
              <w:rPr>
                <w:rFonts w:asciiTheme="majorHAnsi" w:eastAsia="Times New Roman" w:hAnsiTheme="majorHAnsi" w:cstheme="majorHAnsi"/>
                <w:color w:val="333333"/>
                <w:sz w:val="22"/>
                <w:szCs w:val="22"/>
                <w:lang w:eastAsia="en-GB"/>
              </w:rPr>
              <w:t>17.</w:t>
            </w:r>
          </w:p>
        </w:tc>
        <w:tc>
          <w:tcPr>
            <w:tcW w:w="5744"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BB01B9B"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r w:rsidRPr="00534497">
              <w:rPr>
                <w:rFonts w:asciiTheme="majorHAnsi" w:eastAsia="Times New Roman" w:hAnsiTheme="majorHAnsi" w:cstheme="majorHAnsi"/>
                <w:color w:val="333333"/>
                <w:sz w:val="22"/>
                <w:szCs w:val="22"/>
                <w:lang w:eastAsia="en-GB"/>
              </w:rPr>
              <w:t>Discuss the process for knowledge translation and implementation to support Indigenous advancement (e.g., research capacity, policy, investment).</w:t>
            </w:r>
          </w:p>
        </w:tc>
        <w:tc>
          <w:tcPr>
            <w:tcW w:w="3912" w:type="dxa"/>
            <w:tcBorders>
              <w:top w:val="single" w:sz="6" w:space="0" w:color="A6A6A6"/>
              <w:left w:val="single" w:sz="6" w:space="0" w:color="A6A6A6"/>
              <w:bottom w:val="single" w:sz="6" w:space="0" w:color="A6A6A6"/>
              <w:right w:val="single" w:sz="6" w:space="0" w:color="D5D5D5"/>
            </w:tcBorders>
            <w:shd w:val="clear" w:color="auto" w:fill="FFFFFF"/>
          </w:tcPr>
          <w:p w14:paraId="5617D94B" w14:textId="6BF7F021" w:rsidR="00FE66C1" w:rsidRDefault="00FE66C1" w:rsidP="00FE66C1">
            <w:pPr>
              <w:autoSpaceDE/>
              <w:autoSpaceDN/>
              <w:adjustRightInd/>
              <w:rPr>
                <w:rFonts w:asciiTheme="majorHAnsi" w:eastAsia="Times New Roman" w:hAnsiTheme="majorHAnsi" w:cstheme="majorHAnsi"/>
                <w:color w:val="333333"/>
                <w:sz w:val="22"/>
                <w:szCs w:val="22"/>
                <w:lang w:eastAsia="en-GB"/>
              </w:rPr>
            </w:pPr>
            <w:r>
              <w:rPr>
                <w:rFonts w:asciiTheme="majorHAnsi" w:eastAsia="Times New Roman" w:hAnsiTheme="majorHAnsi" w:cstheme="majorHAnsi"/>
                <w:color w:val="333333"/>
                <w:sz w:val="22"/>
                <w:szCs w:val="22"/>
                <w:lang w:eastAsia="en-GB"/>
              </w:rPr>
              <w:t>Page 21, Additional File 2</w:t>
            </w:r>
          </w:p>
          <w:p w14:paraId="584AF03F" w14:textId="77777777" w:rsidR="00534497" w:rsidRPr="00534497" w:rsidRDefault="00534497" w:rsidP="00534497">
            <w:pPr>
              <w:autoSpaceDE/>
              <w:autoSpaceDN/>
              <w:adjustRightInd/>
              <w:rPr>
                <w:rFonts w:asciiTheme="majorHAnsi" w:eastAsia="Times New Roman" w:hAnsiTheme="majorHAnsi" w:cstheme="majorHAnsi"/>
                <w:color w:val="333333"/>
                <w:sz w:val="22"/>
                <w:szCs w:val="22"/>
                <w:lang w:eastAsia="en-GB"/>
              </w:rPr>
            </w:pPr>
          </w:p>
        </w:tc>
      </w:tr>
    </w:tbl>
    <w:p w14:paraId="5EE82B79" w14:textId="77777777" w:rsidR="00534497" w:rsidRDefault="00534497" w:rsidP="00262ECF">
      <w:pPr>
        <w:tabs>
          <w:tab w:val="left" w:pos="180"/>
        </w:tabs>
        <w:ind w:left="-540" w:right="-540"/>
        <w:jc w:val="both"/>
        <w:rPr>
          <w:rFonts w:asciiTheme="majorHAnsi" w:hAnsiTheme="majorHAnsi" w:cstheme="majorHAnsi"/>
          <w:sz w:val="22"/>
          <w:szCs w:val="22"/>
        </w:rPr>
      </w:pPr>
    </w:p>
    <w:sectPr w:rsidR="00534497" w:rsidSect="00D915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35608" w14:textId="77777777" w:rsidR="00E34737" w:rsidRDefault="00E34737" w:rsidP="00E34737">
      <w:r>
        <w:separator/>
      </w:r>
    </w:p>
  </w:endnote>
  <w:endnote w:type="continuationSeparator" w:id="0">
    <w:p w14:paraId="6802CA90" w14:textId="77777777" w:rsidR="00E34737" w:rsidRDefault="00E34737" w:rsidP="00E34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31229" w14:textId="77777777" w:rsidR="00E34737" w:rsidRDefault="00E34737" w:rsidP="00E34737">
      <w:r>
        <w:separator/>
      </w:r>
    </w:p>
  </w:footnote>
  <w:footnote w:type="continuationSeparator" w:id="0">
    <w:p w14:paraId="680B08A2" w14:textId="77777777" w:rsidR="00E34737" w:rsidRDefault="00E34737" w:rsidP="00E347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A3A44"/>
    <w:multiLevelType w:val="hybridMultilevel"/>
    <w:tmpl w:val="E702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E73E4C"/>
    <w:multiLevelType w:val="hybridMultilevel"/>
    <w:tmpl w:val="308E78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C4B17E6"/>
    <w:multiLevelType w:val="hybridMultilevel"/>
    <w:tmpl w:val="1068E45C"/>
    <w:lvl w:ilvl="0" w:tplc="0C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470A85A"/>
    <w:multiLevelType w:val="hybridMultilevel"/>
    <w:tmpl w:val="F6DE24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88B1D75"/>
    <w:multiLevelType w:val="hybridMultilevel"/>
    <w:tmpl w:val="A67C71E0"/>
    <w:lvl w:ilvl="0" w:tplc="C05AEF26">
      <w:start w:val="1"/>
      <w:numFmt w:val="decimal"/>
      <w:lvlText w:val="%1."/>
      <w:lvlJc w:val="left"/>
      <w:pPr>
        <w:ind w:left="720" w:hanging="360"/>
      </w:pPr>
      <w:rPr>
        <w:rFonts w:hint="default"/>
        <w:b/>
      </w:rPr>
    </w:lvl>
    <w:lvl w:ilvl="1" w:tplc="3A20360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3A0362"/>
    <w:multiLevelType w:val="hybridMultilevel"/>
    <w:tmpl w:val="A42E0286"/>
    <w:lvl w:ilvl="0" w:tplc="0C09000F">
      <w:start w:val="1"/>
      <w:numFmt w:val="decimal"/>
      <w:lvlText w:val="%1."/>
      <w:lvlJc w:val="left"/>
      <w:pPr>
        <w:ind w:left="360" w:hanging="360"/>
      </w:pPr>
    </w:lvl>
    <w:lvl w:ilvl="1" w:tplc="4CA27584">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F60494C"/>
    <w:multiLevelType w:val="hybridMultilevel"/>
    <w:tmpl w:val="33664630"/>
    <w:lvl w:ilvl="0" w:tplc="63FE72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560460">
    <w:abstractNumId w:val="4"/>
  </w:num>
  <w:num w:numId="2" w16cid:durableId="108135084">
    <w:abstractNumId w:val="5"/>
  </w:num>
  <w:num w:numId="3" w16cid:durableId="625307288">
    <w:abstractNumId w:val="0"/>
  </w:num>
  <w:num w:numId="4" w16cid:durableId="244801949">
    <w:abstractNumId w:val="3"/>
  </w:num>
  <w:num w:numId="5" w16cid:durableId="149445291">
    <w:abstractNumId w:val="1"/>
  </w:num>
  <w:num w:numId="6" w16cid:durableId="238902481">
    <w:abstractNumId w:val="2"/>
  </w:num>
  <w:num w:numId="7" w16cid:durableId="501581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2ECF"/>
    <w:rsid w:val="00020E84"/>
    <w:rsid w:val="00020E92"/>
    <w:rsid w:val="00081829"/>
    <w:rsid w:val="002171C2"/>
    <w:rsid w:val="00262ECF"/>
    <w:rsid w:val="00295018"/>
    <w:rsid w:val="004B23EA"/>
    <w:rsid w:val="00534497"/>
    <w:rsid w:val="00537352"/>
    <w:rsid w:val="0054781B"/>
    <w:rsid w:val="00675B40"/>
    <w:rsid w:val="00794155"/>
    <w:rsid w:val="008A0D76"/>
    <w:rsid w:val="00974023"/>
    <w:rsid w:val="009A27D5"/>
    <w:rsid w:val="00D91535"/>
    <w:rsid w:val="00E34737"/>
    <w:rsid w:val="00F261E2"/>
    <w:rsid w:val="00FA0B7F"/>
    <w:rsid w:val="00FB6B79"/>
    <w:rsid w:val="00FE6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EBD90"/>
  <w15:chartTrackingRefBased/>
  <w15:docId w15:val="{B1D1FEAB-4988-4B0C-AB03-5170C50D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ECF"/>
    <w:pPr>
      <w:autoSpaceDE w:val="0"/>
      <w:autoSpaceDN w:val="0"/>
      <w:adjustRightInd w:val="0"/>
      <w:spacing w:after="0" w:line="240" w:lineRule="auto"/>
    </w:pPr>
    <w:rPr>
      <w:rFonts w:ascii="Times New Roman" w:hAnsi="Times New Roman" w:cs="Times New Roman"/>
      <w:sz w:val="24"/>
      <w:szCs w:val="24"/>
      <w:lang w:val="en-GB"/>
    </w:rPr>
  </w:style>
  <w:style w:type="paragraph" w:styleId="Heading1">
    <w:name w:val="heading 1"/>
    <w:basedOn w:val="Normal"/>
    <w:next w:val="Normal"/>
    <w:link w:val="Heading1Char"/>
    <w:uiPriority w:val="9"/>
    <w:qFormat/>
    <w:rsid w:val="00262ECF"/>
    <w:pPr>
      <w:keepNext/>
      <w:keepLines/>
      <w:autoSpaceDE/>
      <w:autoSpaceDN/>
      <w:adjustRightInd/>
      <w:spacing w:before="240" w:line="256" w:lineRule="auto"/>
      <w:outlineLvl w:val="0"/>
    </w:pPr>
    <w:rPr>
      <w:rFonts w:asciiTheme="majorHAnsi" w:eastAsiaTheme="majorEastAsia" w:hAnsiTheme="majorHAnsi" w:cstheme="majorBidi"/>
      <w:color w:val="2F5496" w:themeColor="accent1" w:themeShade="BF"/>
      <w:sz w:val="32"/>
      <w:szCs w:val="32"/>
      <w:lang w:val="en-AU"/>
    </w:rPr>
  </w:style>
  <w:style w:type="paragraph" w:styleId="Heading2">
    <w:name w:val="heading 2"/>
    <w:basedOn w:val="Normal"/>
    <w:next w:val="Normal"/>
    <w:link w:val="Heading2Char"/>
    <w:uiPriority w:val="9"/>
    <w:semiHidden/>
    <w:unhideWhenUsed/>
    <w:qFormat/>
    <w:rsid w:val="00E347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62ECF"/>
    <w:pPr>
      <w:autoSpaceDE/>
      <w:autoSpaceDN/>
      <w:adjustRightInd/>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262ECF"/>
    <w:rPr>
      <w:sz w:val="20"/>
      <w:szCs w:val="20"/>
      <w:lang w:val="en-GB"/>
    </w:rPr>
  </w:style>
  <w:style w:type="character" w:styleId="CommentReference">
    <w:name w:val="annotation reference"/>
    <w:basedOn w:val="DefaultParagraphFont"/>
    <w:uiPriority w:val="99"/>
    <w:semiHidden/>
    <w:unhideWhenUsed/>
    <w:rsid w:val="00262ECF"/>
    <w:rPr>
      <w:sz w:val="16"/>
      <w:szCs w:val="16"/>
    </w:rPr>
  </w:style>
  <w:style w:type="character" w:customStyle="1" w:styleId="cf01">
    <w:name w:val="cf01"/>
    <w:basedOn w:val="DefaultParagraphFont"/>
    <w:rsid w:val="00262ECF"/>
    <w:rPr>
      <w:rFonts w:ascii="Segoe UI" w:hAnsi="Segoe UI" w:cs="Segoe UI" w:hint="default"/>
      <w:sz w:val="18"/>
      <w:szCs w:val="18"/>
    </w:rPr>
  </w:style>
  <w:style w:type="table" w:styleId="TableGrid">
    <w:name w:val="Table Grid"/>
    <w:basedOn w:val="TableNormal"/>
    <w:uiPriority w:val="39"/>
    <w:rsid w:val="00262EC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62ECF"/>
    <w:rPr>
      <w:rFonts w:asciiTheme="majorHAnsi" w:eastAsiaTheme="majorEastAsia" w:hAnsiTheme="majorHAnsi" w:cstheme="majorBidi"/>
      <w:color w:val="2F5496" w:themeColor="accent1" w:themeShade="BF"/>
      <w:sz w:val="32"/>
      <w:szCs w:val="32"/>
      <w:lang w:val="en-AU"/>
    </w:rPr>
  </w:style>
  <w:style w:type="paragraph" w:styleId="NormalWeb">
    <w:name w:val="Normal (Web)"/>
    <w:basedOn w:val="Normal"/>
    <w:uiPriority w:val="99"/>
    <w:unhideWhenUsed/>
    <w:rsid w:val="00262ECF"/>
    <w:pPr>
      <w:autoSpaceDE/>
      <w:autoSpaceDN/>
      <w:adjustRightInd/>
      <w:spacing w:before="100" w:beforeAutospacing="1" w:after="100" w:afterAutospacing="1"/>
    </w:pPr>
    <w:rPr>
      <w:rFonts w:eastAsia="Times New Roman"/>
      <w:lang w:val="en-AU" w:eastAsia="en-AU"/>
    </w:rPr>
  </w:style>
  <w:style w:type="character" w:customStyle="1" w:styleId="Heading2Char">
    <w:name w:val="Heading 2 Char"/>
    <w:basedOn w:val="DefaultParagraphFont"/>
    <w:link w:val="Heading2"/>
    <w:uiPriority w:val="9"/>
    <w:semiHidden/>
    <w:rsid w:val="00E34737"/>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link w:val="ListParagraphChar"/>
    <w:uiPriority w:val="34"/>
    <w:qFormat/>
    <w:rsid w:val="00E34737"/>
    <w:pPr>
      <w:autoSpaceDE/>
      <w:autoSpaceDN/>
      <w:adjustRightInd/>
      <w:spacing w:after="200" w:line="276" w:lineRule="auto"/>
      <w:ind w:left="720"/>
      <w:contextualSpacing/>
    </w:pPr>
    <w:rPr>
      <w:rFonts w:asciiTheme="minorHAnsi" w:hAnsiTheme="minorHAnsi" w:cstheme="minorBidi"/>
      <w:sz w:val="22"/>
      <w:szCs w:val="22"/>
      <w:lang w:val="en-AU"/>
    </w:rPr>
  </w:style>
  <w:style w:type="table" w:styleId="GridTable4-Accent5">
    <w:name w:val="Grid Table 4 Accent 5"/>
    <w:basedOn w:val="TableNormal"/>
    <w:uiPriority w:val="49"/>
    <w:rsid w:val="00E34737"/>
    <w:pPr>
      <w:spacing w:after="0" w:line="240" w:lineRule="auto"/>
    </w:pPr>
    <w:rPr>
      <w:lang w:val="en-GB"/>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Default">
    <w:name w:val="Default"/>
    <w:rsid w:val="00E34737"/>
    <w:pPr>
      <w:autoSpaceDE w:val="0"/>
      <w:autoSpaceDN w:val="0"/>
      <w:adjustRightInd w:val="0"/>
      <w:spacing w:after="0" w:line="240" w:lineRule="auto"/>
    </w:pPr>
    <w:rPr>
      <w:rFonts w:ascii="Calibri" w:hAnsi="Calibri" w:cs="Calibri"/>
      <w:color w:val="000000"/>
      <w:sz w:val="24"/>
      <w:szCs w:val="24"/>
      <w:lang w:val="en-GB"/>
    </w:rPr>
  </w:style>
  <w:style w:type="paragraph" w:styleId="FootnoteText">
    <w:name w:val="footnote text"/>
    <w:basedOn w:val="Normal"/>
    <w:link w:val="FootnoteTextChar"/>
    <w:uiPriority w:val="99"/>
    <w:semiHidden/>
    <w:unhideWhenUsed/>
    <w:rsid w:val="00E34737"/>
    <w:pPr>
      <w:autoSpaceDE/>
      <w:autoSpaceDN/>
      <w:adjustRightInd/>
    </w:pPr>
    <w:rPr>
      <w:rFonts w:asciiTheme="minorHAnsi" w:hAnsiTheme="minorHAnsi" w:cstheme="minorBidi"/>
      <w:sz w:val="20"/>
      <w:szCs w:val="20"/>
      <w:lang w:val="en-AU"/>
    </w:rPr>
  </w:style>
  <w:style w:type="character" w:customStyle="1" w:styleId="FootnoteTextChar">
    <w:name w:val="Footnote Text Char"/>
    <w:basedOn w:val="DefaultParagraphFont"/>
    <w:link w:val="FootnoteText"/>
    <w:uiPriority w:val="99"/>
    <w:semiHidden/>
    <w:rsid w:val="00E34737"/>
    <w:rPr>
      <w:sz w:val="20"/>
      <w:szCs w:val="20"/>
      <w:lang w:val="en-AU"/>
    </w:rPr>
  </w:style>
  <w:style w:type="character" w:styleId="FootnoteReference">
    <w:name w:val="footnote reference"/>
    <w:basedOn w:val="DefaultParagraphFont"/>
    <w:uiPriority w:val="99"/>
    <w:semiHidden/>
    <w:unhideWhenUsed/>
    <w:rsid w:val="00E34737"/>
    <w:rPr>
      <w:vertAlign w:val="superscript"/>
    </w:rPr>
  </w:style>
  <w:style w:type="character" w:customStyle="1" w:styleId="ListParagraphChar">
    <w:name w:val="List Paragraph Char"/>
    <w:link w:val="ListParagraph"/>
    <w:uiPriority w:val="34"/>
    <w:locked/>
    <w:rsid w:val="00E34737"/>
    <w:rPr>
      <w:lang w:val="en-AU"/>
    </w:rPr>
  </w:style>
  <w:style w:type="character" w:styleId="Hyperlink">
    <w:name w:val="Hyperlink"/>
    <w:basedOn w:val="DefaultParagraphFont"/>
    <w:uiPriority w:val="99"/>
    <w:unhideWhenUsed/>
    <w:rsid w:val="00534497"/>
    <w:rPr>
      <w:color w:val="0563C1" w:themeColor="hyperlink"/>
      <w:u w:val="single"/>
    </w:rPr>
  </w:style>
  <w:style w:type="character" w:styleId="UnresolvedMention">
    <w:name w:val="Unresolved Mention"/>
    <w:basedOn w:val="DefaultParagraphFont"/>
    <w:uiPriority w:val="99"/>
    <w:semiHidden/>
    <w:unhideWhenUsed/>
    <w:rsid w:val="00534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795176">
      <w:bodyDiv w:val="1"/>
      <w:marLeft w:val="0"/>
      <w:marRight w:val="0"/>
      <w:marTop w:val="0"/>
      <w:marBottom w:val="0"/>
      <w:divBdr>
        <w:top w:val="none" w:sz="0" w:space="0" w:color="auto"/>
        <w:left w:val="none" w:sz="0" w:space="0" w:color="auto"/>
        <w:bottom w:val="none" w:sz="0" w:space="0" w:color="auto"/>
        <w:right w:val="none" w:sz="0" w:space="0" w:color="auto"/>
      </w:divBdr>
    </w:div>
    <w:div w:id="540745549">
      <w:bodyDiv w:val="1"/>
      <w:marLeft w:val="0"/>
      <w:marRight w:val="0"/>
      <w:marTop w:val="0"/>
      <w:marBottom w:val="0"/>
      <w:divBdr>
        <w:top w:val="none" w:sz="0" w:space="0" w:color="auto"/>
        <w:left w:val="none" w:sz="0" w:space="0" w:color="auto"/>
        <w:bottom w:val="none" w:sz="0" w:space="0" w:color="auto"/>
        <w:right w:val="none" w:sz="0" w:space="0" w:color="auto"/>
      </w:divBdr>
    </w:div>
    <w:div w:id="619647147">
      <w:bodyDiv w:val="1"/>
      <w:marLeft w:val="0"/>
      <w:marRight w:val="0"/>
      <w:marTop w:val="0"/>
      <w:marBottom w:val="0"/>
      <w:divBdr>
        <w:top w:val="none" w:sz="0" w:space="0" w:color="auto"/>
        <w:left w:val="none" w:sz="0" w:space="0" w:color="auto"/>
        <w:bottom w:val="none" w:sz="0" w:space="0" w:color="auto"/>
        <w:right w:val="none" w:sz="0" w:space="0" w:color="auto"/>
      </w:divBdr>
    </w:div>
    <w:div w:id="1742174023">
      <w:bodyDiv w:val="1"/>
      <w:marLeft w:val="0"/>
      <w:marRight w:val="0"/>
      <w:marTop w:val="0"/>
      <w:marBottom w:val="0"/>
      <w:divBdr>
        <w:top w:val="none" w:sz="0" w:space="0" w:color="auto"/>
        <w:left w:val="none" w:sz="0" w:space="0" w:color="auto"/>
        <w:bottom w:val="none" w:sz="0" w:space="0" w:color="auto"/>
        <w:right w:val="none" w:sz="0" w:space="0" w:color="auto"/>
      </w:divBdr>
    </w:div>
    <w:div w:id="196896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4</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 Lloyd-Johnsen</dc:creator>
  <cp:keywords/>
  <dc:description/>
  <cp:lastModifiedBy>Cat Lloyd-Johnsen</cp:lastModifiedBy>
  <cp:revision>9</cp:revision>
  <dcterms:created xsi:type="dcterms:W3CDTF">2023-01-29T23:26:00Z</dcterms:created>
  <dcterms:modified xsi:type="dcterms:W3CDTF">2023-10-13T02:07:00Z</dcterms:modified>
</cp:coreProperties>
</file>