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B84" w:rsidRDefault="00051B84" w:rsidP="00051B84">
      <w:pPr>
        <w:pStyle w:val="Caption"/>
      </w:pPr>
      <w:bookmarkStart w:id="0" w:name="_Toc52873475"/>
      <w:bookmarkStart w:id="1" w:name="_Toc55030999"/>
      <w:r w:rsidRPr="00A055D9">
        <w:t xml:space="preserve">Table </w:t>
      </w:r>
      <w:r w:rsidR="00B50163">
        <w:t>S</w:t>
      </w:r>
      <w:bookmarkStart w:id="2" w:name="_GoBack"/>
      <w:bookmarkEnd w:id="2"/>
      <w:r w:rsidR="008353DB">
        <w:t>2</w:t>
      </w:r>
      <w:r w:rsidR="006D3823">
        <w:t>:</w:t>
      </w:r>
      <w:r w:rsidRPr="00A055D9">
        <w:t xml:space="preserve"> </w:t>
      </w:r>
      <w:bookmarkEnd w:id="0"/>
      <w:bookmarkEnd w:id="1"/>
      <w:r>
        <w:t>Reliability analysis of the scale for organisational factors</w:t>
      </w:r>
    </w:p>
    <w:tbl>
      <w:tblPr>
        <w:tblStyle w:val="TableGrid"/>
        <w:tblpPr w:leftFromText="180" w:rightFromText="180" w:vertAnchor="text" w:tblpY="1"/>
        <w:tblOverlap w:val="never"/>
        <w:tblW w:w="9312" w:type="dxa"/>
        <w:tblLook w:val="04A0" w:firstRow="1" w:lastRow="0" w:firstColumn="1" w:lastColumn="0" w:noHBand="0" w:noVBand="1"/>
      </w:tblPr>
      <w:tblGrid>
        <w:gridCol w:w="1439"/>
        <w:gridCol w:w="1083"/>
        <w:gridCol w:w="4136"/>
        <w:gridCol w:w="1327"/>
        <w:gridCol w:w="1327"/>
      </w:tblGrid>
      <w:tr w:rsidR="00051B84" w:rsidTr="002B7E82">
        <w:trPr>
          <w:tblHeader/>
        </w:trPr>
        <w:tc>
          <w:tcPr>
            <w:tcW w:w="1439" w:type="dxa"/>
            <w:shd w:val="clear" w:color="auto" w:fill="D0CECE" w:themeFill="background2" w:themeFillShade="E6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Factors</w:t>
            </w:r>
          </w:p>
        </w:tc>
        <w:tc>
          <w:tcPr>
            <w:tcW w:w="1083" w:type="dxa"/>
            <w:shd w:val="clear" w:color="auto" w:fill="D0CECE" w:themeFill="background2" w:themeFillShade="E6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Question code</w:t>
            </w:r>
          </w:p>
        </w:tc>
        <w:tc>
          <w:tcPr>
            <w:tcW w:w="4136" w:type="dxa"/>
            <w:shd w:val="clear" w:color="auto" w:fill="D0CECE" w:themeFill="background2" w:themeFillShade="E6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Statement</w:t>
            </w:r>
          </w:p>
        </w:tc>
        <w:tc>
          <w:tcPr>
            <w:tcW w:w="1327" w:type="dxa"/>
            <w:shd w:val="clear" w:color="auto" w:fill="D0CECE" w:themeFill="background2" w:themeFillShade="E6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Cronbach’s </w:t>
            </w:r>
            <w:r w:rsidRPr="00BC6CC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Alpha (α)</w:t>
            </w:r>
          </w:p>
        </w:tc>
        <w:tc>
          <w:tcPr>
            <w:tcW w:w="1327" w:type="dxa"/>
            <w:shd w:val="clear" w:color="auto" w:fill="D0CECE" w:themeFill="background2" w:themeFillShade="E6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Interpretation</w:t>
            </w:r>
          </w:p>
        </w:tc>
      </w:tr>
      <w:tr w:rsidR="00051B84" w:rsidTr="002B7E82">
        <w:tc>
          <w:tcPr>
            <w:tcW w:w="1439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Local </w:t>
            </w:r>
            <w:r w:rsidRPr="00946D80">
              <w:rPr>
                <w:rFonts w:ascii="Arial" w:hAnsi="Arial" w:cs="Arial"/>
                <w:b/>
                <w:color w:val="000000"/>
                <w:sz w:val="16"/>
                <w:szCs w:val="16"/>
              </w:rPr>
              <w:t>Research Agenda</w:t>
            </w: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(DF3)</w:t>
            </w: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D6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has a clear research agenda.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0.8868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D7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government's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agenda has been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clearly communicated.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D8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The research agenda is current and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addresses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real-life problems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that affect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government.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D9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I have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adequate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understanding of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government's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agenda.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D10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Most research studies conducted are based on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government's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agenda.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Funding (DF4)</w:t>
            </w: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D16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Private funders of research play a significant role in promoting research uptake.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0.8669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D17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Private funders of research assist in building local capacity through research projects.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D18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Private funders of research drive performance and improve standards in government institutions.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D19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Private funders of research play a critical role in research on community stakeholder involvement.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D20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Key research questions chosen by private funders of research is always aligned with the research agenda of decision makers.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Resources (DF1)</w:t>
            </w: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Research is sufficiently prioritised by my organisation.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0.8874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D2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My organisation invests substantial resources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to improve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research capacity.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D3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My organisation has enough manpower to support research activities.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D4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My organisation has sufficient resources available to influence research uptake.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D5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My organisation is selective on which researchable condition it focuses on.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Partnerships (DF2)</w:t>
            </w: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D11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effectively collaborates with other research institutions to promote research use.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0.9028</w:t>
            </w:r>
          </w:p>
        </w:tc>
        <w:tc>
          <w:tcPr>
            <w:tcW w:w="1327" w:type="dxa"/>
            <w:vMerge w:val="restart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D12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The government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frequently engages with researchers to find researched solutions.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D13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There is active engagement from government with stakeholders at all stages of the research being conducted.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D14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 xml:space="preserve">There is proper communication </w:t>
            </w:r>
            <w:r w:rsidRPr="00946D80">
              <w:rPr>
                <w:rFonts w:ascii="Arial" w:hAnsi="Arial" w:cs="Arial"/>
                <w:color w:val="000000"/>
                <w:sz w:val="16"/>
                <w:szCs w:val="16"/>
              </w:rPr>
              <w:t>between the</w:t>
            </w:r>
            <w:r w:rsidRPr="00BC6CC3">
              <w:rPr>
                <w:rFonts w:ascii="Arial" w:hAnsi="Arial" w:cs="Arial"/>
                <w:sz w:val="16"/>
                <w:szCs w:val="16"/>
              </w:rPr>
              <w:t xml:space="preserve"> government and various groups involved in research matters.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1439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83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>D15</w:t>
            </w:r>
          </w:p>
        </w:tc>
        <w:tc>
          <w:tcPr>
            <w:tcW w:w="4136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sz w:val="16"/>
                <w:szCs w:val="16"/>
              </w:rPr>
              <w:t>Government has platforms for stakeholders with related interests to engage in research matters.</w:t>
            </w: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51B84" w:rsidTr="002B7E82">
        <w:tc>
          <w:tcPr>
            <w:tcW w:w="6658" w:type="dxa"/>
            <w:gridSpan w:val="3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The overall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Cronbach’s a</w:t>
            </w:r>
            <w:r w:rsidRPr="00BC6CC3">
              <w:rPr>
                <w:rFonts w:ascii="Arial" w:hAnsi="Arial" w:cs="Arial"/>
                <w:color w:val="000000"/>
                <w:sz w:val="16"/>
                <w:szCs w:val="16"/>
              </w:rPr>
              <w:t>lpha for organisational factors</w:t>
            </w:r>
          </w:p>
        </w:tc>
        <w:tc>
          <w:tcPr>
            <w:tcW w:w="1327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6CC3">
              <w:rPr>
                <w:rFonts w:ascii="Arial" w:hAnsi="Arial" w:cs="Arial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1327" w:type="dxa"/>
          </w:tcPr>
          <w:p w:rsidR="00051B84" w:rsidRPr="00BC6CC3" w:rsidRDefault="00051B84" w:rsidP="00946D80">
            <w:pPr>
              <w:pStyle w:val="NoSpacing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Good</w:t>
            </w:r>
          </w:p>
        </w:tc>
      </w:tr>
    </w:tbl>
    <w:p w:rsidR="00051B84" w:rsidRDefault="00051B84" w:rsidP="00EA0CD7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GB"/>
        </w:rPr>
      </w:pPr>
    </w:p>
    <w:sectPr w:rsidR="00051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8228C"/>
    <w:multiLevelType w:val="hybridMultilevel"/>
    <w:tmpl w:val="9DA4149A"/>
    <w:lvl w:ilvl="0" w:tplc="61AA13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5C0226" w:tentative="1">
      <w:start w:val="1"/>
      <w:numFmt w:val="lowerLetter"/>
      <w:lvlText w:val="%2."/>
      <w:lvlJc w:val="left"/>
      <w:pPr>
        <w:ind w:left="1440" w:hanging="360"/>
      </w:pPr>
    </w:lvl>
    <w:lvl w:ilvl="2" w:tplc="E200C388" w:tentative="1">
      <w:start w:val="1"/>
      <w:numFmt w:val="lowerRoman"/>
      <w:lvlText w:val="%3."/>
      <w:lvlJc w:val="right"/>
      <w:pPr>
        <w:ind w:left="2160" w:hanging="180"/>
      </w:pPr>
    </w:lvl>
    <w:lvl w:ilvl="3" w:tplc="C1045D6C" w:tentative="1">
      <w:start w:val="1"/>
      <w:numFmt w:val="decimal"/>
      <w:lvlText w:val="%4."/>
      <w:lvlJc w:val="left"/>
      <w:pPr>
        <w:ind w:left="2880" w:hanging="360"/>
      </w:pPr>
    </w:lvl>
    <w:lvl w:ilvl="4" w:tplc="94ECA2B0" w:tentative="1">
      <w:start w:val="1"/>
      <w:numFmt w:val="lowerLetter"/>
      <w:lvlText w:val="%5."/>
      <w:lvlJc w:val="left"/>
      <w:pPr>
        <w:ind w:left="3600" w:hanging="360"/>
      </w:pPr>
    </w:lvl>
    <w:lvl w:ilvl="5" w:tplc="C7106EA0" w:tentative="1">
      <w:start w:val="1"/>
      <w:numFmt w:val="lowerRoman"/>
      <w:lvlText w:val="%6."/>
      <w:lvlJc w:val="right"/>
      <w:pPr>
        <w:ind w:left="4320" w:hanging="180"/>
      </w:pPr>
    </w:lvl>
    <w:lvl w:ilvl="6" w:tplc="5BC878B4" w:tentative="1">
      <w:start w:val="1"/>
      <w:numFmt w:val="decimal"/>
      <w:lvlText w:val="%7."/>
      <w:lvlJc w:val="left"/>
      <w:pPr>
        <w:ind w:left="5040" w:hanging="360"/>
      </w:pPr>
    </w:lvl>
    <w:lvl w:ilvl="7" w:tplc="2E3406FA" w:tentative="1">
      <w:start w:val="1"/>
      <w:numFmt w:val="lowerLetter"/>
      <w:lvlText w:val="%8."/>
      <w:lvlJc w:val="left"/>
      <w:pPr>
        <w:ind w:left="5760" w:hanging="360"/>
      </w:pPr>
    </w:lvl>
    <w:lvl w:ilvl="8" w:tplc="0D0618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E4"/>
    <w:rsid w:val="00051B84"/>
    <w:rsid w:val="000C4182"/>
    <w:rsid w:val="000E16C7"/>
    <w:rsid w:val="00137FB5"/>
    <w:rsid w:val="00167C7E"/>
    <w:rsid w:val="00191415"/>
    <w:rsid w:val="001F7881"/>
    <w:rsid w:val="002B7E82"/>
    <w:rsid w:val="00387B30"/>
    <w:rsid w:val="003A0AD1"/>
    <w:rsid w:val="00432A61"/>
    <w:rsid w:val="004D2D26"/>
    <w:rsid w:val="0050730E"/>
    <w:rsid w:val="0055204B"/>
    <w:rsid w:val="00560B0A"/>
    <w:rsid w:val="006903C5"/>
    <w:rsid w:val="006C627E"/>
    <w:rsid w:val="006D3823"/>
    <w:rsid w:val="00725212"/>
    <w:rsid w:val="00731C15"/>
    <w:rsid w:val="007C3F81"/>
    <w:rsid w:val="00810031"/>
    <w:rsid w:val="008353DB"/>
    <w:rsid w:val="00857C1E"/>
    <w:rsid w:val="00B108C5"/>
    <w:rsid w:val="00B50163"/>
    <w:rsid w:val="00BC003F"/>
    <w:rsid w:val="00C061D8"/>
    <w:rsid w:val="00D01E26"/>
    <w:rsid w:val="00D6793E"/>
    <w:rsid w:val="00E0541B"/>
    <w:rsid w:val="00E41C09"/>
    <w:rsid w:val="00EA0CD7"/>
    <w:rsid w:val="00F32296"/>
    <w:rsid w:val="00F62E74"/>
    <w:rsid w:val="00F72A4F"/>
    <w:rsid w:val="00F94279"/>
    <w:rsid w:val="00FC0CB8"/>
    <w:rsid w:val="00FE2AE4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67C16C-A527-4516-BECF-A714C353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Z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0730E"/>
    <w:pPr>
      <w:tabs>
        <w:tab w:val="right" w:leader="dot" w:pos="9016"/>
      </w:tabs>
      <w:spacing w:after="100" w:line="360" w:lineRule="auto"/>
      <w:ind w:left="851" w:hanging="851"/>
      <w:jc w:val="center"/>
    </w:pPr>
    <w:rPr>
      <w:rFonts w:ascii="Arial" w:hAnsi="Arial"/>
      <w:color w:val="000000" w:themeColor="text1"/>
      <w:sz w:val="24"/>
    </w:rPr>
  </w:style>
  <w:style w:type="paragraph" w:styleId="NoSpacing">
    <w:name w:val="No Spacing"/>
    <w:link w:val="NoSpacingChar"/>
    <w:uiPriority w:val="1"/>
    <w:qFormat/>
    <w:rsid w:val="00FE2AE4"/>
    <w:pPr>
      <w:spacing w:after="0" w:line="240" w:lineRule="auto"/>
    </w:pPr>
    <w:rPr>
      <w:color w:val="auto"/>
      <w:lang w:val="en-GB"/>
    </w:rPr>
  </w:style>
  <w:style w:type="table" w:styleId="TableGrid">
    <w:name w:val="Table Grid"/>
    <w:basedOn w:val="TableNormal"/>
    <w:uiPriority w:val="39"/>
    <w:qFormat/>
    <w:rsid w:val="00FE2AE4"/>
    <w:pPr>
      <w:widowControl w:val="0"/>
      <w:spacing w:after="160" w:line="259" w:lineRule="auto"/>
      <w:jc w:val="both"/>
    </w:pPr>
    <w:rPr>
      <w:rFonts w:eastAsiaTheme="minorEastAsia"/>
      <w:color w:val="auto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FE2AE4"/>
    <w:rPr>
      <w:color w:val="auto"/>
      <w:lang w:val="en-GB"/>
    </w:rPr>
  </w:style>
  <w:style w:type="paragraph" w:styleId="Caption">
    <w:name w:val="caption"/>
    <w:basedOn w:val="Normal"/>
    <w:next w:val="Normal"/>
    <w:unhideWhenUsed/>
    <w:qFormat/>
    <w:rsid w:val="00FE2AE4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0B0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60B0A"/>
    <w:rPr>
      <w:rFonts w:asciiTheme="majorHAnsi" w:eastAsiaTheme="majorEastAsia" w:hAnsiTheme="majorHAnsi" w:cstheme="majorBidi"/>
      <w:color w:val="auto"/>
      <w:spacing w:val="-10"/>
      <w:kern w:val="28"/>
      <w:sz w:val="32"/>
      <w:szCs w:val="56"/>
      <w:lang w:val="en-GB"/>
    </w:rPr>
  </w:style>
  <w:style w:type="paragraph" w:styleId="ListParagraph">
    <w:name w:val="List Paragraph"/>
    <w:basedOn w:val="Normal"/>
    <w:uiPriority w:val="34"/>
    <w:qFormat/>
    <w:rsid w:val="00560B0A"/>
    <w:pPr>
      <w:spacing w:after="160" w:line="360" w:lineRule="auto"/>
      <w:ind w:left="720"/>
      <w:contextualSpacing/>
      <w:jc w:val="both"/>
    </w:pPr>
    <w:rPr>
      <w:rFonts w:ascii="Arial" w:hAnsi="Arial" w:cs="Arial"/>
      <w:color w:val="000000" w:themeColor="text1"/>
      <w:sz w:val="18"/>
      <w:szCs w:val="18"/>
      <w:lang w:val="en-GB"/>
    </w:rPr>
  </w:style>
  <w:style w:type="character" w:customStyle="1" w:styleId="A3">
    <w:name w:val="A3"/>
    <w:uiPriority w:val="99"/>
    <w:rsid w:val="00560B0A"/>
    <w:rPr>
      <w:rFonts w:cs="Myriad Pro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Sigudla</dc:creator>
  <cp:keywords/>
  <dc:description/>
  <cp:lastModifiedBy>Jerry Sigudla</cp:lastModifiedBy>
  <cp:revision>8</cp:revision>
  <dcterms:created xsi:type="dcterms:W3CDTF">2023-10-03T11:06:00Z</dcterms:created>
  <dcterms:modified xsi:type="dcterms:W3CDTF">2023-10-05T05:31:00Z</dcterms:modified>
</cp:coreProperties>
</file>