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9CD" w:rsidRDefault="00CA3175" w:rsidP="001E49CD">
      <w:pPr>
        <w:pStyle w:val="Caption"/>
      </w:pPr>
      <w:bookmarkStart w:id="0" w:name="_Toc52873479"/>
      <w:bookmarkStart w:id="1" w:name="_Toc55031003"/>
      <w:r>
        <w:t xml:space="preserve">Table </w:t>
      </w:r>
      <w:r w:rsidR="002559BC">
        <w:t>S</w:t>
      </w:r>
      <w:bookmarkStart w:id="2" w:name="_GoBack"/>
      <w:bookmarkEnd w:id="2"/>
      <w:r>
        <w:t>3</w:t>
      </w:r>
      <w:r w:rsidR="001E49CD" w:rsidRPr="00A055D9">
        <w:t xml:space="preserve">: </w:t>
      </w:r>
      <w:bookmarkEnd w:id="0"/>
      <w:bookmarkEnd w:id="1"/>
      <w:r w:rsidR="001E49CD">
        <w:t>Reliability analysis of the scale for research characteristics factors</w:t>
      </w:r>
    </w:p>
    <w:tbl>
      <w:tblPr>
        <w:tblStyle w:val="TableGrid"/>
        <w:tblW w:w="9292" w:type="dxa"/>
        <w:tblLook w:val="04A0" w:firstRow="1" w:lastRow="0" w:firstColumn="1" w:lastColumn="0" w:noHBand="0" w:noVBand="1"/>
      </w:tblPr>
      <w:tblGrid>
        <w:gridCol w:w="1439"/>
        <w:gridCol w:w="1083"/>
        <w:gridCol w:w="4136"/>
        <w:gridCol w:w="1317"/>
        <w:gridCol w:w="1317"/>
      </w:tblGrid>
      <w:tr w:rsidR="001E49CD" w:rsidTr="00B52AF6">
        <w:trPr>
          <w:tblHeader/>
        </w:trPr>
        <w:tc>
          <w:tcPr>
            <w:tcW w:w="1439" w:type="dxa"/>
            <w:shd w:val="clear" w:color="auto" w:fill="D0CECE" w:themeFill="background2" w:themeFillShade="E6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Factors</w:t>
            </w:r>
          </w:p>
        </w:tc>
        <w:tc>
          <w:tcPr>
            <w:tcW w:w="1083" w:type="dxa"/>
            <w:shd w:val="clear" w:color="auto" w:fill="D0CECE" w:themeFill="background2" w:themeFillShade="E6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0543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Question code</w:t>
            </w:r>
          </w:p>
        </w:tc>
        <w:tc>
          <w:tcPr>
            <w:tcW w:w="4136" w:type="dxa"/>
            <w:shd w:val="clear" w:color="auto" w:fill="D0CECE" w:themeFill="background2" w:themeFillShade="E6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0543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Statement</w:t>
            </w:r>
          </w:p>
        </w:tc>
        <w:tc>
          <w:tcPr>
            <w:tcW w:w="1317" w:type="dxa"/>
            <w:shd w:val="clear" w:color="auto" w:fill="D0CECE" w:themeFill="background2" w:themeFillShade="E6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Cronbach’s </w:t>
            </w:r>
            <w:r w:rsidRPr="0020543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Alpha (α)</w:t>
            </w:r>
          </w:p>
        </w:tc>
        <w:tc>
          <w:tcPr>
            <w:tcW w:w="1317" w:type="dxa"/>
            <w:shd w:val="clear" w:color="auto" w:fill="D0CECE" w:themeFill="background2" w:themeFillShade="E6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Interpretation</w:t>
            </w:r>
          </w:p>
        </w:tc>
      </w:tr>
      <w:tr w:rsidR="001E49CD" w:rsidTr="00B52AF6">
        <w:tc>
          <w:tcPr>
            <w:tcW w:w="1439" w:type="dxa"/>
            <w:vMerge w:val="restart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0543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Gate keeping process (EF1)</w:t>
            </w:r>
          </w:p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83" w:type="dxa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05432">
              <w:rPr>
                <w:rFonts w:ascii="Arial" w:hAnsi="Arial" w:cs="Arial"/>
                <w:color w:val="000000" w:themeColor="text1"/>
                <w:sz w:val="16"/>
                <w:szCs w:val="16"/>
              </w:rPr>
              <w:t>E11</w:t>
            </w:r>
          </w:p>
        </w:tc>
        <w:tc>
          <w:tcPr>
            <w:tcW w:w="4136" w:type="dxa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The government</w:t>
            </w:r>
            <w:r w:rsidRPr="00205432">
              <w:rPr>
                <w:rFonts w:ascii="Arial" w:hAnsi="Arial" w:cs="Arial"/>
                <w:sz w:val="16"/>
                <w:szCs w:val="16"/>
              </w:rPr>
              <w:t xml:space="preserve"> has a clear approval process for granting permission to conduct research.</w:t>
            </w:r>
          </w:p>
        </w:tc>
        <w:tc>
          <w:tcPr>
            <w:tcW w:w="1317" w:type="dxa"/>
            <w:vMerge w:val="restart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05432">
              <w:rPr>
                <w:rFonts w:ascii="Arial" w:hAnsi="Arial" w:cs="Arial"/>
                <w:color w:val="000000" w:themeColor="text1"/>
                <w:sz w:val="16"/>
                <w:szCs w:val="16"/>
              </w:rPr>
              <w:t>0.8915</w:t>
            </w:r>
          </w:p>
        </w:tc>
        <w:tc>
          <w:tcPr>
            <w:tcW w:w="1317" w:type="dxa"/>
            <w:vMerge w:val="restart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Good</w:t>
            </w:r>
          </w:p>
        </w:tc>
      </w:tr>
      <w:tr w:rsidR="001E49CD" w:rsidTr="00B52AF6">
        <w:tc>
          <w:tcPr>
            <w:tcW w:w="1439" w:type="dxa"/>
            <w:vMerge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83" w:type="dxa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05432">
              <w:rPr>
                <w:rFonts w:ascii="Arial" w:hAnsi="Arial" w:cs="Arial"/>
                <w:color w:val="000000" w:themeColor="text1"/>
                <w:sz w:val="16"/>
                <w:szCs w:val="16"/>
              </w:rPr>
              <w:t>E12</w:t>
            </w:r>
          </w:p>
        </w:tc>
        <w:tc>
          <w:tcPr>
            <w:tcW w:w="4136" w:type="dxa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The government's</w:t>
            </w:r>
            <w:r w:rsidRPr="00205432">
              <w:rPr>
                <w:rFonts w:ascii="Arial" w:hAnsi="Arial" w:cs="Arial"/>
                <w:sz w:val="16"/>
                <w:szCs w:val="16"/>
              </w:rPr>
              <w:t xml:space="preserve"> approval process for permission to conduct research has been </w:t>
            </w: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clearly communicated.</w:t>
            </w:r>
          </w:p>
        </w:tc>
        <w:tc>
          <w:tcPr>
            <w:tcW w:w="1317" w:type="dxa"/>
            <w:vMerge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vMerge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1E49CD" w:rsidTr="00B52AF6">
        <w:tc>
          <w:tcPr>
            <w:tcW w:w="1439" w:type="dxa"/>
            <w:vMerge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83" w:type="dxa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05432">
              <w:rPr>
                <w:rFonts w:ascii="Arial" w:hAnsi="Arial" w:cs="Arial"/>
                <w:color w:val="000000" w:themeColor="text1"/>
                <w:sz w:val="16"/>
                <w:szCs w:val="16"/>
              </w:rPr>
              <w:t>E13</w:t>
            </w:r>
          </w:p>
        </w:tc>
        <w:tc>
          <w:tcPr>
            <w:tcW w:w="4136" w:type="dxa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05432">
              <w:rPr>
                <w:rFonts w:ascii="Arial" w:hAnsi="Arial" w:cs="Arial"/>
                <w:sz w:val="16"/>
                <w:szCs w:val="16"/>
              </w:rPr>
              <w:t xml:space="preserve">I have a clear understanding of </w:t>
            </w: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the government</w:t>
            </w:r>
            <w:r w:rsidRPr="00205432">
              <w:rPr>
                <w:rFonts w:ascii="Arial" w:hAnsi="Arial" w:cs="Arial"/>
                <w:sz w:val="16"/>
                <w:szCs w:val="16"/>
              </w:rPr>
              <w:t xml:space="preserve"> approval process for permission to conduct research.</w:t>
            </w:r>
          </w:p>
        </w:tc>
        <w:tc>
          <w:tcPr>
            <w:tcW w:w="1317" w:type="dxa"/>
            <w:vMerge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vMerge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1E49CD" w:rsidTr="00B52AF6">
        <w:tc>
          <w:tcPr>
            <w:tcW w:w="1439" w:type="dxa"/>
            <w:vMerge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83" w:type="dxa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05432">
              <w:rPr>
                <w:rFonts w:ascii="Arial" w:hAnsi="Arial" w:cs="Arial"/>
                <w:color w:val="000000" w:themeColor="text1"/>
                <w:sz w:val="16"/>
                <w:szCs w:val="16"/>
              </w:rPr>
              <w:t>E14</w:t>
            </w:r>
          </w:p>
        </w:tc>
        <w:tc>
          <w:tcPr>
            <w:tcW w:w="4136" w:type="dxa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The government</w:t>
            </w:r>
            <w:r w:rsidRPr="00205432">
              <w:rPr>
                <w:rFonts w:ascii="Arial" w:hAnsi="Arial" w:cs="Arial"/>
                <w:sz w:val="16"/>
                <w:szCs w:val="16"/>
              </w:rPr>
              <w:t xml:space="preserve"> approval process for permission to conduct research is short and easy to carry out.</w:t>
            </w:r>
          </w:p>
        </w:tc>
        <w:tc>
          <w:tcPr>
            <w:tcW w:w="1317" w:type="dxa"/>
            <w:vMerge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vMerge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1E49CD" w:rsidTr="00B52AF6">
        <w:tc>
          <w:tcPr>
            <w:tcW w:w="1439" w:type="dxa"/>
            <w:vMerge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83" w:type="dxa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05432">
              <w:rPr>
                <w:rFonts w:ascii="Arial" w:hAnsi="Arial" w:cs="Arial"/>
                <w:color w:val="000000" w:themeColor="text1"/>
                <w:sz w:val="16"/>
                <w:szCs w:val="16"/>
              </w:rPr>
              <w:t>E15</w:t>
            </w:r>
          </w:p>
        </w:tc>
        <w:tc>
          <w:tcPr>
            <w:tcW w:w="4136" w:type="dxa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05432">
              <w:rPr>
                <w:rFonts w:ascii="Arial" w:hAnsi="Arial" w:cs="Arial"/>
                <w:sz w:val="16"/>
                <w:szCs w:val="16"/>
              </w:rPr>
              <w:t xml:space="preserve">Feedback on </w:t>
            </w: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the government</w:t>
            </w:r>
            <w:r w:rsidRPr="00205432">
              <w:rPr>
                <w:rFonts w:ascii="Arial" w:hAnsi="Arial" w:cs="Arial"/>
                <w:sz w:val="16"/>
                <w:szCs w:val="16"/>
              </w:rPr>
              <w:t xml:space="preserve"> approval process for permission to conduct research is communicated </w:t>
            </w: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in a timely way.</w:t>
            </w:r>
          </w:p>
        </w:tc>
        <w:tc>
          <w:tcPr>
            <w:tcW w:w="1317" w:type="dxa"/>
            <w:vMerge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vMerge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1E49CD" w:rsidTr="00B52AF6">
        <w:tc>
          <w:tcPr>
            <w:tcW w:w="1439" w:type="dxa"/>
            <w:vMerge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83" w:type="dxa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05432">
              <w:rPr>
                <w:rFonts w:ascii="Arial" w:hAnsi="Arial" w:cs="Arial"/>
                <w:color w:val="000000" w:themeColor="text1"/>
                <w:sz w:val="16"/>
                <w:szCs w:val="16"/>
              </w:rPr>
              <w:t>E16</w:t>
            </w:r>
          </w:p>
        </w:tc>
        <w:tc>
          <w:tcPr>
            <w:tcW w:w="4136" w:type="dxa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05432">
              <w:rPr>
                <w:rFonts w:ascii="Arial" w:hAnsi="Arial" w:cs="Arial"/>
                <w:sz w:val="16"/>
                <w:szCs w:val="16"/>
              </w:rPr>
              <w:t xml:space="preserve">I am fully aware of the role </w:t>
            </w: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of the</w:t>
            </w:r>
            <w:r w:rsidRPr="00205432">
              <w:rPr>
                <w:rFonts w:ascii="Arial" w:hAnsi="Arial" w:cs="Arial"/>
                <w:sz w:val="16"/>
                <w:szCs w:val="16"/>
              </w:rPr>
              <w:t xml:space="preserve"> Provincial Health Research Committee in facilitating </w:t>
            </w: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the uptake of research.</w:t>
            </w:r>
          </w:p>
        </w:tc>
        <w:tc>
          <w:tcPr>
            <w:tcW w:w="1317" w:type="dxa"/>
            <w:vMerge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vMerge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1E49CD" w:rsidTr="00B52AF6">
        <w:tc>
          <w:tcPr>
            <w:tcW w:w="1439" w:type="dxa"/>
            <w:vMerge w:val="restart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0543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Local Research Committees (EF2)</w:t>
            </w:r>
          </w:p>
        </w:tc>
        <w:tc>
          <w:tcPr>
            <w:tcW w:w="1083" w:type="dxa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05432">
              <w:rPr>
                <w:rFonts w:ascii="Arial" w:hAnsi="Arial" w:cs="Arial"/>
                <w:color w:val="000000" w:themeColor="text1"/>
                <w:sz w:val="16"/>
                <w:szCs w:val="16"/>
              </w:rPr>
              <w:t>E18</w:t>
            </w:r>
          </w:p>
        </w:tc>
        <w:tc>
          <w:tcPr>
            <w:tcW w:w="4136" w:type="dxa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05432">
              <w:rPr>
                <w:rFonts w:ascii="Arial" w:hAnsi="Arial" w:cs="Arial"/>
                <w:sz w:val="16"/>
                <w:szCs w:val="16"/>
              </w:rPr>
              <w:t xml:space="preserve">The Provincial Health Research Committee is ensuring that research findings are channelled </w:t>
            </w: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to</w:t>
            </w:r>
            <w:r w:rsidRPr="00205432">
              <w:rPr>
                <w:rFonts w:ascii="Arial" w:hAnsi="Arial" w:cs="Arial"/>
                <w:sz w:val="16"/>
                <w:szCs w:val="16"/>
              </w:rPr>
              <w:t xml:space="preserve"> decision makers.</w:t>
            </w:r>
          </w:p>
        </w:tc>
        <w:tc>
          <w:tcPr>
            <w:tcW w:w="1317" w:type="dxa"/>
            <w:vMerge w:val="restart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05432">
              <w:rPr>
                <w:rFonts w:ascii="Arial" w:hAnsi="Arial" w:cs="Arial"/>
                <w:color w:val="000000" w:themeColor="text1"/>
                <w:sz w:val="16"/>
                <w:szCs w:val="16"/>
              </w:rPr>
              <w:t>0.8442</w:t>
            </w:r>
          </w:p>
        </w:tc>
        <w:tc>
          <w:tcPr>
            <w:tcW w:w="1317" w:type="dxa"/>
            <w:vMerge w:val="restart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Good</w:t>
            </w:r>
          </w:p>
        </w:tc>
      </w:tr>
      <w:tr w:rsidR="001E49CD" w:rsidTr="00B52AF6">
        <w:tc>
          <w:tcPr>
            <w:tcW w:w="1439" w:type="dxa"/>
            <w:vMerge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83" w:type="dxa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05432">
              <w:rPr>
                <w:rFonts w:ascii="Arial" w:hAnsi="Arial" w:cs="Arial"/>
                <w:color w:val="000000" w:themeColor="text1"/>
                <w:sz w:val="16"/>
                <w:szCs w:val="16"/>
              </w:rPr>
              <w:t>E19</w:t>
            </w:r>
          </w:p>
        </w:tc>
        <w:tc>
          <w:tcPr>
            <w:tcW w:w="4136" w:type="dxa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05432">
              <w:rPr>
                <w:rFonts w:ascii="Arial" w:hAnsi="Arial" w:cs="Arial"/>
                <w:sz w:val="16"/>
                <w:szCs w:val="16"/>
              </w:rPr>
              <w:t xml:space="preserve">The Provincial Health Research Committee is actively </w:t>
            </w: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involved in</w:t>
            </w:r>
            <w:r w:rsidRPr="00205432">
              <w:rPr>
                <w:rFonts w:ascii="Arial" w:hAnsi="Arial" w:cs="Arial"/>
                <w:sz w:val="16"/>
                <w:szCs w:val="16"/>
              </w:rPr>
              <w:t xml:space="preserve"> all stages </w:t>
            </w: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of the</w:t>
            </w:r>
            <w:r w:rsidRPr="00205432">
              <w:rPr>
                <w:rFonts w:ascii="Arial" w:hAnsi="Arial" w:cs="Arial"/>
                <w:sz w:val="16"/>
                <w:szCs w:val="16"/>
              </w:rPr>
              <w:t xml:space="preserve"> research being conducted.</w:t>
            </w:r>
          </w:p>
        </w:tc>
        <w:tc>
          <w:tcPr>
            <w:tcW w:w="1317" w:type="dxa"/>
            <w:vMerge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vMerge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1E49CD" w:rsidTr="00B52AF6">
        <w:tc>
          <w:tcPr>
            <w:tcW w:w="1439" w:type="dxa"/>
            <w:vMerge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83" w:type="dxa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05432">
              <w:rPr>
                <w:rFonts w:ascii="Arial" w:hAnsi="Arial" w:cs="Arial"/>
                <w:color w:val="000000" w:themeColor="text1"/>
                <w:sz w:val="16"/>
                <w:szCs w:val="16"/>
              </w:rPr>
              <w:t>E20</w:t>
            </w:r>
          </w:p>
        </w:tc>
        <w:tc>
          <w:tcPr>
            <w:tcW w:w="4136" w:type="dxa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05432">
              <w:rPr>
                <w:rFonts w:ascii="Arial" w:hAnsi="Arial" w:cs="Arial"/>
                <w:sz w:val="16"/>
                <w:szCs w:val="16"/>
              </w:rPr>
              <w:t xml:space="preserve">The Provincial Health Research Committee </w:t>
            </w: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ensures</w:t>
            </w:r>
            <w:r w:rsidRPr="00205432">
              <w:rPr>
                <w:rFonts w:ascii="Arial" w:hAnsi="Arial" w:cs="Arial"/>
                <w:sz w:val="16"/>
                <w:szCs w:val="16"/>
              </w:rPr>
              <w:t xml:space="preserve"> that research </w:t>
            </w: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results</w:t>
            </w:r>
            <w:r w:rsidRPr="00205432">
              <w:rPr>
                <w:rFonts w:ascii="Arial" w:hAnsi="Arial" w:cs="Arial"/>
                <w:sz w:val="16"/>
                <w:szCs w:val="16"/>
              </w:rPr>
              <w:t xml:space="preserve"> are always communicated back to the department by researchers.</w:t>
            </w:r>
          </w:p>
        </w:tc>
        <w:tc>
          <w:tcPr>
            <w:tcW w:w="1317" w:type="dxa"/>
            <w:vMerge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vMerge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1E49CD" w:rsidTr="00B52AF6">
        <w:tc>
          <w:tcPr>
            <w:tcW w:w="1439" w:type="dxa"/>
            <w:vMerge w:val="restart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0543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Accessibility of evidence (EF3)</w:t>
            </w:r>
          </w:p>
        </w:tc>
        <w:tc>
          <w:tcPr>
            <w:tcW w:w="1083" w:type="dxa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05432">
              <w:rPr>
                <w:rFonts w:ascii="Arial" w:hAnsi="Arial" w:cs="Arial"/>
                <w:color w:val="000000" w:themeColor="text1"/>
                <w:sz w:val="16"/>
                <w:szCs w:val="16"/>
              </w:rPr>
              <w:t>E1</w:t>
            </w:r>
          </w:p>
        </w:tc>
        <w:tc>
          <w:tcPr>
            <w:tcW w:w="4136" w:type="dxa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05432">
              <w:rPr>
                <w:rFonts w:ascii="Arial" w:hAnsi="Arial" w:cs="Arial"/>
                <w:sz w:val="16"/>
                <w:szCs w:val="16"/>
              </w:rPr>
              <w:t xml:space="preserve">There is poor access to </w:t>
            </w: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relevant, high-quality</w:t>
            </w:r>
            <w:r w:rsidRPr="00205432">
              <w:rPr>
                <w:rFonts w:ascii="Arial" w:hAnsi="Arial" w:cs="Arial"/>
                <w:sz w:val="16"/>
                <w:szCs w:val="16"/>
              </w:rPr>
              <w:t xml:space="preserve"> research.</w:t>
            </w:r>
          </w:p>
        </w:tc>
        <w:tc>
          <w:tcPr>
            <w:tcW w:w="1317" w:type="dxa"/>
            <w:vMerge w:val="restart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05432">
              <w:rPr>
                <w:rFonts w:ascii="Arial" w:hAnsi="Arial" w:cs="Arial"/>
                <w:color w:val="000000" w:themeColor="text1"/>
                <w:sz w:val="16"/>
                <w:szCs w:val="16"/>
              </w:rPr>
              <w:t>0.6914</w:t>
            </w:r>
          </w:p>
        </w:tc>
        <w:tc>
          <w:tcPr>
            <w:tcW w:w="1317" w:type="dxa"/>
            <w:vMerge w:val="restart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Acceptable</w:t>
            </w:r>
          </w:p>
        </w:tc>
      </w:tr>
      <w:tr w:rsidR="001E49CD" w:rsidTr="00B52AF6">
        <w:tc>
          <w:tcPr>
            <w:tcW w:w="1439" w:type="dxa"/>
            <w:vMerge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83" w:type="dxa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05432">
              <w:rPr>
                <w:rFonts w:ascii="Arial" w:hAnsi="Arial" w:cs="Arial"/>
                <w:color w:val="000000" w:themeColor="text1"/>
                <w:sz w:val="16"/>
                <w:szCs w:val="16"/>
              </w:rPr>
              <w:t>E2</w:t>
            </w:r>
          </w:p>
        </w:tc>
        <w:tc>
          <w:tcPr>
            <w:tcW w:w="4136" w:type="dxa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05432">
              <w:rPr>
                <w:rFonts w:ascii="Arial" w:hAnsi="Arial" w:cs="Arial"/>
                <w:sz w:val="16"/>
                <w:szCs w:val="16"/>
              </w:rPr>
              <w:t xml:space="preserve">There </w:t>
            </w: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is a</w:t>
            </w:r>
            <w:r w:rsidRPr="00205432">
              <w:rPr>
                <w:rFonts w:ascii="Arial" w:hAnsi="Arial" w:cs="Arial"/>
                <w:sz w:val="16"/>
                <w:szCs w:val="16"/>
              </w:rPr>
              <w:t xml:space="preserve"> lack of delivery of research results to target audiences.</w:t>
            </w:r>
          </w:p>
        </w:tc>
        <w:tc>
          <w:tcPr>
            <w:tcW w:w="1317" w:type="dxa"/>
            <w:vMerge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vMerge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1E49CD" w:rsidTr="00B52AF6">
        <w:tc>
          <w:tcPr>
            <w:tcW w:w="1439" w:type="dxa"/>
            <w:vMerge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83" w:type="dxa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05432">
              <w:rPr>
                <w:rFonts w:ascii="Arial" w:hAnsi="Arial" w:cs="Arial"/>
                <w:color w:val="000000" w:themeColor="text1"/>
                <w:sz w:val="16"/>
                <w:szCs w:val="16"/>
              </w:rPr>
              <w:t>E4</w:t>
            </w:r>
          </w:p>
        </w:tc>
        <w:tc>
          <w:tcPr>
            <w:tcW w:w="4136" w:type="dxa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05432">
              <w:rPr>
                <w:rFonts w:ascii="Arial" w:hAnsi="Arial" w:cs="Arial"/>
                <w:sz w:val="16"/>
                <w:szCs w:val="16"/>
              </w:rPr>
              <w:t xml:space="preserve">There </w:t>
            </w: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is a</w:t>
            </w:r>
            <w:r w:rsidRPr="00205432">
              <w:rPr>
                <w:rFonts w:ascii="Arial" w:hAnsi="Arial" w:cs="Arial"/>
                <w:sz w:val="16"/>
                <w:szCs w:val="16"/>
              </w:rPr>
              <w:t xml:space="preserve"> lack of resources (web-based) to access research evidence within government.</w:t>
            </w:r>
          </w:p>
        </w:tc>
        <w:tc>
          <w:tcPr>
            <w:tcW w:w="1317" w:type="dxa"/>
            <w:vMerge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vMerge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1E49CD" w:rsidTr="00B52AF6">
        <w:tc>
          <w:tcPr>
            <w:tcW w:w="1439" w:type="dxa"/>
            <w:vMerge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83" w:type="dxa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05432">
              <w:rPr>
                <w:rFonts w:ascii="Arial" w:hAnsi="Arial" w:cs="Arial"/>
                <w:color w:val="000000" w:themeColor="text1"/>
                <w:sz w:val="16"/>
                <w:szCs w:val="16"/>
              </w:rPr>
              <w:t>E5</w:t>
            </w:r>
          </w:p>
        </w:tc>
        <w:tc>
          <w:tcPr>
            <w:tcW w:w="4136" w:type="dxa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05432">
              <w:rPr>
                <w:rFonts w:ascii="Arial" w:hAnsi="Arial" w:cs="Arial"/>
                <w:sz w:val="16"/>
                <w:szCs w:val="16"/>
              </w:rPr>
              <w:t xml:space="preserve">There </w:t>
            </w: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is a</w:t>
            </w:r>
            <w:r w:rsidRPr="00205432">
              <w:rPr>
                <w:rFonts w:ascii="Arial" w:hAnsi="Arial" w:cs="Arial"/>
                <w:sz w:val="16"/>
                <w:szCs w:val="16"/>
              </w:rPr>
              <w:t xml:space="preserve"> lack of communication between researchers and decision makers </w:t>
            </w: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for the</w:t>
            </w:r>
            <w:r w:rsidRPr="00205432">
              <w:rPr>
                <w:rFonts w:ascii="Arial" w:hAnsi="Arial" w:cs="Arial"/>
                <w:sz w:val="16"/>
                <w:szCs w:val="16"/>
              </w:rPr>
              <w:t xml:space="preserve"> dissemination of research findings.</w:t>
            </w:r>
          </w:p>
        </w:tc>
        <w:tc>
          <w:tcPr>
            <w:tcW w:w="1317" w:type="dxa"/>
            <w:vMerge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vMerge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1E49CD" w:rsidTr="00B52AF6">
        <w:tc>
          <w:tcPr>
            <w:tcW w:w="1439" w:type="dxa"/>
            <w:vMerge w:val="restart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0543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Quality of evidence (EF4)</w:t>
            </w:r>
          </w:p>
        </w:tc>
        <w:tc>
          <w:tcPr>
            <w:tcW w:w="1083" w:type="dxa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05432">
              <w:rPr>
                <w:rFonts w:ascii="Arial" w:hAnsi="Arial" w:cs="Arial"/>
                <w:color w:val="000000" w:themeColor="text1"/>
                <w:sz w:val="16"/>
                <w:szCs w:val="16"/>
              </w:rPr>
              <w:t>E6</w:t>
            </w:r>
          </w:p>
        </w:tc>
        <w:tc>
          <w:tcPr>
            <w:tcW w:w="4136" w:type="dxa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Most of the</w:t>
            </w:r>
            <w:r w:rsidRPr="00205432">
              <w:rPr>
                <w:rFonts w:ascii="Arial" w:hAnsi="Arial" w:cs="Arial"/>
                <w:sz w:val="16"/>
                <w:szCs w:val="16"/>
              </w:rPr>
              <w:t xml:space="preserve"> research evidence </w:t>
            </w: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is</w:t>
            </w:r>
            <w:r w:rsidRPr="00205432">
              <w:rPr>
                <w:rFonts w:ascii="Arial" w:hAnsi="Arial" w:cs="Arial"/>
                <w:sz w:val="16"/>
                <w:szCs w:val="16"/>
              </w:rPr>
              <w:t xml:space="preserve"> of poor quality.</w:t>
            </w:r>
          </w:p>
        </w:tc>
        <w:tc>
          <w:tcPr>
            <w:tcW w:w="1317" w:type="dxa"/>
            <w:vMerge w:val="restart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05432">
              <w:rPr>
                <w:rFonts w:ascii="Arial" w:hAnsi="Arial" w:cs="Arial"/>
                <w:color w:val="000000" w:themeColor="text1"/>
                <w:sz w:val="16"/>
                <w:szCs w:val="16"/>
              </w:rPr>
              <w:t>0.7367</w:t>
            </w:r>
          </w:p>
        </w:tc>
        <w:tc>
          <w:tcPr>
            <w:tcW w:w="1317" w:type="dxa"/>
            <w:vMerge w:val="restart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Acceptable</w:t>
            </w:r>
          </w:p>
        </w:tc>
      </w:tr>
      <w:tr w:rsidR="001E49CD" w:rsidTr="00B52AF6">
        <w:tc>
          <w:tcPr>
            <w:tcW w:w="1439" w:type="dxa"/>
            <w:vMerge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83" w:type="dxa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05432">
              <w:rPr>
                <w:rFonts w:ascii="Arial" w:hAnsi="Arial" w:cs="Arial"/>
                <w:color w:val="000000" w:themeColor="text1"/>
                <w:sz w:val="16"/>
                <w:szCs w:val="16"/>
              </w:rPr>
              <w:t>E7</w:t>
            </w:r>
          </w:p>
        </w:tc>
        <w:tc>
          <w:tcPr>
            <w:tcW w:w="4136" w:type="dxa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05432">
              <w:rPr>
                <w:rFonts w:ascii="Arial" w:hAnsi="Arial" w:cs="Arial"/>
                <w:sz w:val="16"/>
                <w:szCs w:val="16"/>
              </w:rPr>
              <w:t>Presentation of research evidence not detailed enough for decision-making.</w:t>
            </w:r>
          </w:p>
        </w:tc>
        <w:tc>
          <w:tcPr>
            <w:tcW w:w="1317" w:type="dxa"/>
            <w:vMerge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vMerge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1E49CD" w:rsidTr="00B52AF6">
        <w:tc>
          <w:tcPr>
            <w:tcW w:w="1439" w:type="dxa"/>
            <w:vMerge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83" w:type="dxa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05432">
              <w:rPr>
                <w:rFonts w:ascii="Arial" w:hAnsi="Arial" w:cs="Arial"/>
                <w:color w:val="000000" w:themeColor="text1"/>
                <w:sz w:val="16"/>
                <w:szCs w:val="16"/>
              </w:rPr>
              <w:t>E8</w:t>
            </w:r>
          </w:p>
        </w:tc>
        <w:tc>
          <w:tcPr>
            <w:tcW w:w="4136" w:type="dxa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05432">
              <w:rPr>
                <w:rFonts w:ascii="Arial" w:hAnsi="Arial" w:cs="Arial"/>
                <w:sz w:val="16"/>
                <w:szCs w:val="16"/>
              </w:rPr>
              <w:t>Most research articles are not relevant to my work activities.</w:t>
            </w:r>
          </w:p>
        </w:tc>
        <w:tc>
          <w:tcPr>
            <w:tcW w:w="1317" w:type="dxa"/>
            <w:vMerge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vMerge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1E49CD" w:rsidTr="00B52AF6">
        <w:tc>
          <w:tcPr>
            <w:tcW w:w="1439" w:type="dxa"/>
            <w:vMerge w:val="restart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0543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Critical appraisal skills (EF5)</w:t>
            </w:r>
          </w:p>
        </w:tc>
        <w:tc>
          <w:tcPr>
            <w:tcW w:w="1083" w:type="dxa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05432">
              <w:rPr>
                <w:rFonts w:ascii="Arial" w:hAnsi="Arial" w:cs="Arial"/>
                <w:color w:val="000000" w:themeColor="text1"/>
                <w:sz w:val="16"/>
                <w:szCs w:val="16"/>
              </w:rPr>
              <w:t>E9</w:t>
            </w:r>
          </w:p>
        </w:tc>
        <w:tc>
          <w:tcPr>
            <w:tcW w:w="4136" w:type="dxa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05432">
              <w:rPr>
                <w:rFonts w:ascii="Arial" w:hAnsi="Arial" w:cs="Arial"/>
                <w:sz w:val="16"/>
                <w:szCs w:val="16"/>
              </w:rPr>
              <w:t xml:space="preserve">Research articles are difficult to understand </w:t>
            </w: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due to</w:t>
            </w:r>
            <w:r w:rsidRPr="00205432">
              <w:rPr>
                <w:rFonts w:ascii="Arial" w:hAnsi="Arial" w:cs="Arial"/>
                <w:sz w:val="16"/>
                <w:szCs w:val="16"/>
              </w:rPr>
              <w:t xml:space="preserve"> research jargon.</w:t>
            </w:r>
          </w:p>
        </w:tc>
        <w:tc>
          <w:tcPr>
            <w:tcW w:w="1317" w:type="dxa"/>
            <w:vMerge w:val="restart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05432">
              <w:rPr>
                <w:rFonts w:ascii="Arial" w:hAnsi="Arial" w:cs="Arial"/>
                <w:color w:val="000000" w:themeColor="text1"/>
                <w:sz w:val="16"/>
                <w:szCs w:val="16"/>
              </w:rPr>
              <w:t>0.6546</w:t>
            </w:r>
          </w:p>
        </w:tc>
        <w:tc>
          <w:tcPr>
            <w:tcW w:w="1317" w:type="dxa"/>
            <w:vMerge w:val="restart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Acceptable</w:t>
            </w:r>
          </w:p>
        </w:tc>
      </w:tr>
      <w:tr w:rsidR="001E49CD" w:rsidTr="00B52AF6">
        <w:tc>
          <w:tcPr>
            <w:tcW w:w="1439" w:type="dxa"/>
            <w:vMerge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83" w:type="dxa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05432">
              <w:rPr>
                <w:rFonts w:ascii="Arial" w:hAnsi="Arial" w:cs="Arial"/>
                <w:color w:val="000000" w:themeColor="text1"/>
                <w:sz w:val="16"/>
                <w:szCs w:val="16"/>
              </w:rPr>
              <w:t>E10</w:t>
            </w:r>
          </w:p>
        </w:tc>
        <w:tc>
          <w:tcPr>
            <w:tcW w:w="4136" w:type="dxa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05432">
              <w:rPr>
                <w:rFonts w:ascii="Arial" w:hAnsi="Arial" w:cs="Arial"/>
                <w:sz w:val="16"/>
                <w:szCs w:val="16"/>
              </w:rPr>
              <w:t xml:space="preserve">I have </w:t>
            </w: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difficulty</w:t>
            </w:r>
            <w:r w:rsidRPr="00205432">
              <w:rPr>
                <w:rFonts w:ascii="Arial" w:hAnsi="Arial" w:cs="Arial"/>
                <w:sz w:val="16"/>
                <w:szCs w:val="16"/>
              </w:rPr>
              <w:t xml:space="preserve"> judging the quality of research findings in articles and reports.</w:t>
            </w:r>
          </w:p>
        </w:tc>
        <w:tc>
          <w:tcPr>
            <w:tcW w:w="1317" w:type="dxa"/>
            <w:vMerge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vMerge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1E49CD" w:rsidTr="00B52AF6">
        <w:tc>
          <w:tcPr>
            <w:tcW w:w="6658" w:type="dxa"/>
            <w:gridSpan w:val="3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05432">
              <w:rPr>
                <w:rFonts w:ascii="Arial" w:hAnsi="Arial" w:cs="Arial"/>
                <w:color w:val="000000"/>
                <w:sz w:val="16"/>
                <w:szCs w:val="16"/>
              </w:rPr>
              <w:t xml:space="preserve">The overall Cronbach's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Pr="00205432">
              <w:rPr>
                <w:rFonts w:ascii="Arial" w:hAnsi="Arial" w:cs="Arial"/>
                <w:color w:val="000000"/>
                <w:sz w:val="16"/>
                <w:szCs w:val="16"/>
              </w:rPr>
              <w:t>lpha for research characteristics factors</w:t>
            </w:r>
          </w:p>
        </w:tc>
        <w:tc>
          <w:tcPr>
            <w:tcW w:w="1317" w:type="dxa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05432">
              <w:rPr>
                <w:rFonts w:ascii="Arial" w:hAnsi="Arial" w:cs="Arial"/>
                <w:color w:val="000000"/>
                <w:sz w:val="16"/>
                <w:szCs w:val="16"/>
              </w:rPr>
              <w:t>0.791</w:t>
            </w:r>
          </w:p>
        </w:tc>
        <w:tc>
          <w:tcPr>
            <w:tcW w:w="1317" w:type="dxa"/>
          </w:tcPr>
          <w:p w:rsidR="001E49CD" w:rsidRPr="00205432" w:rsidRDefault="001E49CD" w:rsidP="00946D80">
            <w:pPr>
              <w:pStyle w:val="NoSpacing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Acceptable</w:t>
            </w:r>
          </w:p>
        </w:tc>
      </w:tr>
    </w:tbl>
    <w:p w:rsidR="001E49CD" w:rsidRDefault="001E49CD" w:rsidP="001E49CD">
      <w:pPr>
        <w:pStyle w:val="NoSpacing"/>
      </w:pPr>
    </w:p>
    <w:p w:rsidR="001E49CD" w:rsidRDefault="001E49CD" w:rsidP="00EA0CD7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val="en-GB"/>
        </w:rPr>
      </w:pPr>
    </w:p>
    <w:sectPr w:rsidR="001E49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Arial"/>
    <w:charset w:val="00"/>
    <w:family w:val="swiss"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C8228C"/>
    <w:multiLevelType w:val="hybridMultilevel"/>
    <w:tmpl w:val="9DA4149A"/>
    <w:lvl w:ilvl="0" w:tplc="61AA133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95C0226" w:tentative="1">
      <w:start w:val="1"/>
      <w:numFmt w:val="lowerLetter"/>
      <w:lvlText w:val="%2."/>
      <w:lvlJc w:val="left"/>
      <w:pPr>
        <w:ind w:left="1440" w:hanging="360"/>
      </w:pPr>
    </w:lvl>
    <w:lvl w:ilvl="2" w:tplc="E200C388" w:tentative="1">
      <w:start w:val="1"/>
      <w:numFmt w:val="lowerRoman"/>
      <w:lvlText w:val="%3."/>
      <w:lvlJc w:val="right"/>
      <w:pPr>
        <w:ind w:left="2160" w:hanging="180"/>
      </w:pPr>
    </w:lvl>
    <w:lvl w:ilvl="3" w:tplc="C1045D6C" w:tentative="1">
      <w:start w:val="1"/>
      <w:numFmt w:val="decimal"/>
      <w:lvlText w:val="%4."/>
      <w:lvlJc w:val="left"/>
      <w:pPr>
        <w:ind w:left="2880" w:hanging="360"/>
      </w:pPr>
    </w:lvl>
    <w:lvl w:ilvl="4" w:tplc="94ECA2B0" w:tentative="1">
      <w:start w:val="1"/>
      <w:numFmt w:val="lowerLetter"/>
      <w:lvlText w:val="%5."/>
      <w:lvlJc w:val="left"/>
      <w:pPr>
        <w:ind w:left="3600" w:hanging="360"/>
      </w:pPr>
    </w:lvl>
    <w:lvl w:ilvl="5" w:tplc="C7106EA0" w:tentative="1">
      <w:start w:val="1"/>
      <w:numFmt w:val="lowerRoman"/>
      <w:lvlText w:val="%6."/>
      <w:lvlJc w:val="right"/>
      <w:pPr>
        <w:ind w:left="4320" w:hanging="180"/>
      </w:pPr>
    </w:lvl>
    <w:lvl w:ilvl="6" w:tplc="5BC878B4" w:tentative="1">
      <w:start w:val="1"/>
      <w:numFmt w:val="decimal"/>
      <w:lvlText w:val="%7."/>
      <w:lvlJc w:val="left"/>
      <w:pPr>
        <w:ind w:left="5040" w:hanging="360"/>
      </w:pPr>
    </w:lvl>
    <w:lvl w:ilvl="7" w:tplc="2E3406FA" w:tentative="1">
      <w:start w:val="1"/>
      <w:numFmt w:val="lowerLetter"/>
      <w:lvlText w:val="%8."/>
      <w:lvlJc w:val="left"/>
      <w:pPr>
        <w:ind w:left="5760" w:hanging="360"/>
      </w:pPr>
    </w:lvl>
    <w:lvl w:ilvl="8" w:tplc="0D06181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AE4"/>
    <w:rsid w:val="00051B84"/>
    <w:rsid w:val="000C4182"/>
    <w:rsid w:val="000E16C7"/>
    <w:rsid w:val="00137FB5"/>
    <w:rsid w:val="00167C7E"/>
    <w:rsid w:val="00191415"/>
    <w:rsid w:val="001E49CD"/>
    <w:rsid w:val="001F7881"/>
    <w:rsid w:val="002559BC"/>
    <w:rsid w:val="002B7E82"/>
    <w:rsid w:val="00387B30"/>
    <w:rsid w:val="003A0AD1"/>
    <w:rsid w:val="004D2D26"/>
    <w:rsid w:val="0050730E"/>
    <w:rsid w:val="0055204B"/>
    <w:rsid w:val="00560B0A"/>
    <w:rsid w:val="006903C5"/>
    <w:rsid w:val="006C627E"/>
    <w:rsid w:val="00725212"/>
    <w:rsid w:val="00731C15"/>
    <w:rsid w:val="007C3F81"/>
    <w:rsid w:val="00810031"/>
    <w:rsid w:val="00857C1E"/>
    <w:rsid w:val="00B108C5"/>
    <w:rsid w:val="00B52AF6"/>
    <w:rsid w:val="00BC003F"/>
    <w:rsid w:val="00C061D8"/>
    <w:rsid w:val="00CA3175"/>
    <w:rsid w:val="00D01E26"/>
    <w:rsid w:val="00D6793E"/>
    <w:rsid w:val="00DC7FD3"/>
    <w:rsid w:val="00E0541B"/>
    <w:rsid w:val="00E41C09"/>
    <w:rsid w:val="00EA0CD7"/>
    <w:rsid w:val="00F32296"/>
    <w:rsid w:val="00F62E74"/>
    <w:rsid w:val="00F72A4F"/>
    <w:rsid w:val="00F94279"/>
    <w:rsid w:val="00FC0CB8"/>
    <w:rsid w:val="00FE2AE4"/>
    <w:rsid w:val="00FF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F67C16C-A527-4516-BECF-A714C3533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0D0D0D" w:themeColor="text1" w:themeTint="F2"/>
        <w:sz w:val="22"/>
        <w:szCs w:val="22"/>
        <w:lang w:val="en-ZA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C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50730E"/>
    <w:pPr>
      <w:tabs>
        <w:tab w:val="right" w:leader="dot" w:pos="9016"/>
      </w:tabs>
      <w:spacing w:after="100" w:line="360" w:lineRule="auto"/>
      <w:ind w:left="851" w:hanging="851"/>
      <w:jc w:val="center"/>
    </w:pPr>
    <w:rPr>
      <w:rFonts w:ascii="Arial" w:hAnsi="Arial"/>
      <w:color w:val="000000" w:themeColor="text1"/>
      <w:sz w:val="24"/>
    </w:rPr>
  </w:style>
  <w:style w:type="paragraph" w:styleId="NoSpacing">
    <w:name w:val="No Spacing"/>
    <w:link w:val="NoSpacingChar"/>
    <w:uiPriority w:val="1"/>
    <w:qFormat/>
    <w:rsid w:val="00FE2AE4"/>
    <w:pPr>
      <w:spacing w:after="0" w:line="240" w:lineRule="auto"/>
    </w:pPr>
    <w:rPr>
      <w:color w:val="auto"/>
      <w:lang w:val="en-GB"/>
    </w:rPr>
  </w:style>
  <w:style w:type="table" w:styleId="TableGrid">
    <w:name w:val="Table Grid"/>
    <w:basedOn w:val="TableNormal"/>
    <w:uiPriority w:val="39"/>
    <w:qFormat/>
    <w:rsid w:val="00FE2AE4"/>
    <w:pPr>
      <w:widowControl w:val="0"/>
      <w:spacing w:after="160" w:line="259" w:lineRule="auto"/>
      <w:jc w:val="both"/>
    </w:pPr>
    <w:rPr>
      <w:rFonts w:eastAsiaTheme="minorEastAsia"/>
      <w:color w:val="auto"/>
      <w:sz w:val="20"/>
      <w:szCs w:val="20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link w:val="NoSpacing"/>
    <w:uiPriority w:val="1"/>
    <w:rsid w:val="00FE2AE4"/>
    <w:rPr>
      <w:color w:val="auto"/>
      <w:lang w:val="en-GB"/>
    </w:rPr>
  </w:style>
  <w:style w:type="paragraph" w:styleId="Caption">
    <w:name w:val="caption"/>
    <w:basedOn w:val="Normal"/>
    <w:next w:val="Normal"/>
    <w:unhideWhenUsed/>
    <w:qFormat/>
    <w:rsid w:val="00FE2AE4"/>
    <w:pPr>
      <w:spacing w:after="0" w:line="240" w:lineRule="auto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560B0A"/>
    <w:pPr>
      <w:spacing w:after="0" w:line="240" w:lineRule="auto"/>
      <w:contextualSpacing/>
      <w:jc w:val="both"/>
    </w:pPr>
    <w:rPr>
      <w:rFonts w:asciiTheme="majorHAnsi" w:eastAsiaTheme="majorEastAsia" w:hAnsiTheme="majorHAnsi" w:cstheme="majorBidi"/>
      <w:color w:val="auto"/>
      <w:spacing w:val="-10"/>
      <w:kern w:val="28"/>
      <w:sz w:val="32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560B0A"/>
    <w:rPr>
      <w:rFonts w:asciiTheme="majorHAnsi" w:eastAsiaTheme="majorEastAsia" w:hAnsiTheme="majorHAnsi" w:cstheme="majorBidi"/>
      <w:color w:val="auto"/>
      <w:spacing w:val="-10"/>
      <w:kern w:val="28"/>
      <w:sz w:val="32"/>
      <w:szCs w:val="56"/>
      <w:lang w:val="en-GB"/>
    </w:rPr>
  </w:style>
  <w:style w:type="paragraph" w:styleId="ListParagraph">
    <w:name w:val="List Paragraph"/>
    <w:basedOn w:val="Normal"/>
    <w:uiPriority w:val="34"/>
    <w:qFormat/>
    <w:rsid w:val="00560B0A"/>
    <w:pPr>
      <w:spacing w:after="160" w:line="360" w:lineRule="auto"/>
      <w:ind w:left="720"/>
      <w:contextualSpacing/>
      <w:jc w:val="both"/>
    </w:pPr>
    <w:rPr>
      <w:rFonts w:ascii="Arial" w:hAnsi="Arial" w:cs="Arial"/>
      <w:color w:val="000000" w:themeColor="text1"/>
      <w:sz w:val="18"/>
      <w:szCs w:val="18"/>
      <w:lang w:val="en-GB"/>
    </w:rPr>
  </w:style>
  <w:style w:type="character" w:customStyle="1" w:styleId="A3">
    <w:name w:val="A3"/>
    <w:uiPriority w:val="99"/>
    <w:rsid w:val="00560B0A"/>
    <w:rPr>
      <w:rFonts w:cs="Myriad Pro"/>
      <w:b/>
      <w:b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 Sigudla</dc:creator>
  <cp:keywords/>
  <dc:description/>
  <cp:lastModifiedBy>Jerry Sigudla</cp:lastModifiedBy>
  <cp:revision>6</cp:revision>
  <dcterms:created xsi:type="dcterms:W3CDTF">2023-10-03T11:07:00Z</dcterms:created>
  <dcterms:modified xsi:type="dcterms:W3CDTF">2023-10-05T05:32:00Z</dcterms:modified>
</cp:coreProperties>
</file>