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7E763" w14:textId="60B33D89" w:rsidR="00AA74D8" w:rsidRPr="00C02F50" w:rsidRDefault="004D117E" w:rsidP="00AA74D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Additional file 1</w:t>
      </w:r>
    </w:p>
    <w:p w14:paraId="03B4884D" w14:textId="2E0848E6" w:rsidR="00AA74D8" w:rsidRPr="001D158F" w:rsidRDefault="00AA74D8" w:rsidP="00AA7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Our </w:t>
      </w:r>
      <w:r w:rsidR="004D117E">
        <w:rPr>
          <w:rFonts w:ascii="Times New Roman" w:hAnsi="Times New Roman" w:cs="Times New Roman"/>
          <w:iCs/>
          <w:sz w:val="24"/>
          <w:szCs w:val="24"/>
        </w:rPr>
        <w:t>regression</w:t>
      </w:r>
      <w:bookmarkStart w:id="0" w:name="_GoBack"/>
      <w:bookmarkEnd w:id="0"/>
      <w:r w:rsidR="004D117E">
        <w:rPr>
          <w:rFonts w:ascii="Times New Roman" w:hAnsi="Times New Roman" w:cs="Times New Roman"/>
          <w:iCs/>
          <w:sz w:val="24"/>
          <w:szCs w:val="24"/>
        </w:rPr>
        <w:t xml:space="preserve"> model includes </w:t>
      </w:r>
      <w:r w:rsidR="00740E82">
        <w:rPr>
          <w:rFonts w:ascii="Times New Roman" w:hAnsi="Times New Roman" w:cs="Times New Roman"/>
          <w:iCs/>
          <w:sz w:val="24"/>
          <w:szCs w:val="24"/>
        </w:rPr>
        <w:t xml:space="preserve">difference in difference (DD) and </w:t>
      </w:r>
      <w:r>
        <w:rPr>
          <w:rFonts w:ascii="Times New Roman" w:hAnsi="Times New Roman" w:cs="Times New Roman"/>
          <w:iCs/>
          <w:sz w:val="24"/>
          <w:szCs w:val="24"/>
        </w:rPr>
        <w:t>difference</w:t>
      </w:r>
      <w:r w:rsidR="007C12D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in</w:t>
      </w:r>
      <w:r w:rsidR="007C12D8">
        <w:rPr>
          <w:rFonts w:ascii="Times New Roman" w:hAnsi="Times New Roman" w:cs="Times New Roman"/>
          <w:iCs/>
          <w:sz w:val="24"/>
          <w:szCs w:val="24"/>
        </w:rPr>
        <w:t>-differences-in-</w:t>
      </w:r>
      <w:r>
        <w:rPr>
          <w:rFonts w:ascii="Times New Roman" w:hAnsi="Times New Roman" w:cs="Times New Roman"/>
          <w:iCs/>
          <w:sz w:val="24"/>
          <w:szCs w:val="24"/>
        </w:rPr>
        <w:t>differences</w:t>
      </w:r>
      <w:r w:rsidR="007C12D8">
        <w:rPr>
          <w:rFonts w:ascii="Times New Roman" w:hAnsi="Times New Roman" w:cs="Times New Roman"/>
          <w:iCs/>
          <w:sz w:val="24"/>
          <w:szCs w:val="24"/>
        </w:rPr>
        <w:t xml:space="preserve"> (DDD)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40E82">
        <w:rPr>
          <w:rFonts w:ascii="Times New Roman" w:hAnsi="Times New Roman" w:cs="Times New Roman"/>
          <w:iCs/>
          <w:sz w:val="24"/>
          <w:szCs w:val="24"/>
        </w:rPr>
        <w:t>components and</w:t>
      </w:r>
      <w:r w:rsidR="006A155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158F">
        <w:rPr>
          <w:rFonts w:ascii="Times New Roman" w:hAnsi="Times New Roman" w:cs="Times New Roman"/>
          <w:sz w:val="24"/>
          <w:szCs w:val="24"/>
        </w:rPr>
        <w:t>specified as:</w:t>
      </w:r>
    </w:p>
    <w:p w14:paraId="3FDDA274" w14:textId="34038E2A" w:rsidR="00AA74D8" w:rsidRPr="001D158F" w:rsidRDefault="004D117E" w:rsidP="00AA74D8">
      <w:pPr>
        <w:spacing w:after="100" w:afterAutospacing="1"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ist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Race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Post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AC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Race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*</m:t>
          </m:r>
          <m:r>
            <w:rPr>
              <w:rFonts w:ascii="Cambria Math" w:hAnsi="Cambria Math" w:cs="Times New Roman"/>
              <w:sz w:val="24"/>
              <w:szCs w:val="24"/>
            </w:rPr>
            <m:t>Post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AC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Medicaid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Expansion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Race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Medicaid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Expansion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Post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AC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Medicaid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Expansion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Race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*</m:t>
          </m:r>
          <m:r>
            <w:rPr>
              <w:rFonts w:ascii="Cambria Math" w:hAnsi="Cambria Math" w:cs="Times New Roman"/>
              <w:sz w:val="24"/>
              <w:szCs w:val="24"/>
            </w:rPr>
            <m:t>Post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AC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Medicaid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Expansion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>γ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ist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ζ</m:t>
              </m:r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State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τY</m:t>
              </m:r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  <m:r>
                <w:rPr>
                  <w:rFonts w:ascii="Cambria Math" w:hAnsi="Cambria Math"/>
                  <w:sz w:val="24"/>
                  <w:szCs w:val="24"/>
                </w:rPr>
                <m:t>ar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ist</m:t>
              </m:r>
            </m:sub>
          </m:sSub>
        </m:oMath>
      </m:oMathPara>
    </w:p>
    <w:p w14:paraId="52F286E6" w14:textId="6537949A" w:rsidR="00486EE4" w:rsidRDefault="00AA74D8" w:rsidP="00AA74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>here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ist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is one of the uninsured ED outcome variables per 100,000 population for race</w:t>
      </w:r>
      <w:r w:rsidR="00C431E9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ethnic group </w:t>
      </w:r>
      <w:r w:rsidRPr="00F445A1">
        <w:rPr>
          <w:rFonts w:ascii="Times New Roman" w:eastAsiaTheme="minorEastAsia" w:hAnsi="Times New Roman" w:cs="Times New Roman"/>
          <w:i/>
          <w:sz w:val="24"/>
          <w:szCs w:val="24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in state </w:t>
      </w:r>
      <w:r w:rsidRPr="000A502C">
        <w:rPr>
          <w:rFonts w:ascii="Times New Roman" w:eastAsiaTheme="minorEastAsia" w:hAnsi="Times New Roman" w:cs="Times New Roman"/>
          <w:i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and quarter-year </w:t>
      </w:r>
      <w:r w:rsidRPr="00F445A1">
        <w:rPr>
          <w:rFonts w:ascii="Times New Roman" w:eastAsiaTheme="minorEastAsia" w:hAnsi="Times New Roman" w:cs="Times New Roman"/>
          <w:i/>
          <w:sz w:val="24"/>
          <w:szCs w:val="24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Each regression compares ED outcomes for either Hispanics versus whites or blacks versus whites, with white being the reference group.  Thus, </w:t>
      </w:r>
      <m:oMath>
        <m:r>
          <w:rPr>
            <w:rFonts w:ascii="Cambria Math" w:hAnsi="Cambria Math" w:cs="Times New Roman"/>
            <w:sz w:val="24"/>
            <w:szCs w:val="24"/>
          </w:rPr>
          <m:t>Race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is a binary indicator for the race group (Hispanic or black) and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Post ACA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is an indicator variable equal to one beginning in 2014 and zero otherwise;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i</w:t>
      </w:r>
      <w:r w:rsidR="00B50A18">
        <w:rPr>
          <w:rFonts w:ascii="Times New Roman" w:eastAsiaTheme="minorEastAsia" w:hAnsi="Times New Roman" w:cs="Times New Roman"/>
          <w:sz w:val="24"/>
          <w:szCs w:val="24"/>
        </w:rPr>
        <w:t xml:space="preserve">ndicates 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effect of 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ACA implementation </w:t>
      </w:r>
      <w:r>
        <w:rPr>
          <w:rFonts w:ascii="Times New Roman" w:eastAsiaTheme="minorEastAsia" w:hAnsi="Times New Roman" w:cs="Times New Roman"/>
          <w:sz w:val="24"/>
          <w:szCs w:val="24"/>
        </w:rPr>
        <w:t>on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disparities among </w:t>
      </w:r>
      <w:r>
        <w:rPr>
          <w:rFonts w:ascii="Times New Roman" w:eastAsiaTheme="minorEastAsia" w:hAnsi="Times New Roman" w:cs="Times New Roman"/>
          <w:sz w:val="24"/>
          <w:szCs w:val="24"/>
        </w:rPr>
        <w:t>Hispanics or blacks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after 2014 relative to whites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b>
        </m:sSub>
      </m:oMath>
      <w:r w:rsidR="00C431E9">
        <w:rPr>
          <w:rFonts w:ascii="Times New Roman" w:eastAsiaTheme="minorEastAsia" w:hAnsi="Times New Roman" w:cs="Times New Roman"/>
          <w:sz w:val="24"/>
          <w:szCs w:val="24"/>
        </w:rPr>
        <w:t xml:space="preserve"> provides the separate effect of the Medicaid expansion component</w:t>
      </w:r>
      <w:r w:rsidR="00740E82">
        <w:rPr>
          <w:rFonts w:ascii="Times New Roman" w:eastAsiaTheme="minorEastAsia" w:hAnsi="Times New Roman" w:cs="Times New Roman"/>
          <w:sz w:val="24"/>
          <w:szCs w:val="24"/>
        </w:rPr>
        <w:t xml:space="preserve"> on</w:t>
      </w:r>
      <w:r w:rsidR="00740E82"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disparities among </w:t>
      </w:r>
      <w:r w:rsidR="00740E82">
        <w:rPr>
          <w:rFonts w:ascii="Times New Roman" w:eastAsiaTheme="minorEastAsia" w:hAnsi="Times New Roman" w:cs="Times New Roman"/>
          <w:sz w:val="24"/>
          <w:szCs w:val="24"/>
        </w:rPr>
        <w:t>Hispanics or blacks</w:t>
      </w:r>
      <w:r w:rsidR="00740E82"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40E82">
        <w:rPr>
          <w:rFonts w:ascii="Times New Roman" w:eastAsiaTheme="minorEastAsia" w:hAnsi="Times New Roman" w:cs="Times New Roman"/>
          <w:sz w:val="24"/>
          <w:szCs w:val="24"/>
        </w:rPr>
        <w:t>after 2014 relative to whites</w:t>
      </w:r>
      <w:r w:rsidR="00C431E9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B12C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D158F">
        <w:rPr>
          <w:rFonts w:ascii="Times New Roman" w:eastAsiaTheme="minorEastAsia" w:hAnsi="Times New Roman" w:cs="Times New Roman"/>
          <w:i/>
          <w:iCs/>
          <w:sz w:val="24"/>
          <w:szCs w:val="24"/>
        </w:rPr>
        <w:t>X</w:t>
      </w:r>
      <w:r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076CA">
        <w:rPr>
          <w:rFonts w:ascii="Times New Roman" w:eastAsiaTheme="minorEastAsia" w:hAnsi="Times New Roman" w:cs="Times New Roman"/>
          <w:sz w:val="24"/>
          <w:szCs w:val="24"/>
        </w:rPr>
        <w:t xml:space="preserve">is a vector that </w:t>
      </w:r>
      <w:r>
        <w:rPr>
          <w:rFonts w:ascii="Times New Roman" w:eastAsiaTheme="minorEastAsia" w:hAnsi="Times New Roman" w:cs="Times New Roman"/>
          <w:sz w:val="24"/>
          <w:szCs w:val="24"/>
        </w:rPr>
        <w:t>include</w:t>
      </w:r>
      <w:r w:rsidR="00F076CA">
        <w:rPr>
          <w:rFonts w:ascii="Times New Roman" w:eastAsiaTheme="minorEastAsia" w:hAnsi="Times New Roman" w:cs="Times New Roman"/>
          <w:sz w:val="24"/>
          <w:szCs w:val="24"/>
        </w:rPr>
        <w:t>s visit-level characteristics, namely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D158F">
        <w:rPr>
          <w:rFonts w:ascii="Times New Roman" w:hAnsi="Times New Roman" w:cs="Times New Roman"/>
          <w:sz w:val="24"/>
          <w:szCs w:val="24"/>
        </w:rPr>
        <w:t>gender (percentage female), age-group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158F">
        <w:rPr>
          <w:rFonts w:ascii="Times New Roman" w:hAnsi="Times New Roman" w:cs="Times New Roman"/>
          <w:sz w:val="24"/>
          <w:szCs w:val="24"/>
        </w:rPr>
        <w:t xml:space="preserve"> (percentage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1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18 to 34, </w:t>
      </w:r>
      <w:r w:rsidRPr="001D158F">
        <w:rPr>
          <w:rFonts w:ascii="Times New Roman" w:hAnsi="Times New Roman" w:cs="Times New Roman"/>
          <w:sz w:val="24"/>
          <w:szCs w:val="24"/>
        </w:rPr>
        <w:t>35 to 44</w:t>
      </w:r>
      <w:r>
        <w:rPr>
          <w:rFonts w:ascii="Times New Roman" w:hAnsi="Times New Roman" w:cs="Times New Roman"/>
          <w:sz w:val="24"/>
          <w:szCs w:val="24"/>
        </w:rPr>
        <w:t>, and 55 to 64</w:t>
      </w:r>
      <w:r w:rsidRPr="001D158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income</w:t>
      </w:r>
      <w:r w:rsidRPr="001D158F">
        <w:rPr>
          <w:rFonts w:ascii="Times New Roman" w:hAnsi="Times New Roman" w:cs="Times New Roman"/>
          <w:sz w:val="24"/>
          <w:szCs w:val="24"/>
        </w:rPr>
        <w:t xml:space="preserve"> (p</w:t>
      </w:r>
      <w:r>
        <w:rPr>
          <w:rFonts w:ascii="Times New Roman" w:hAnsi="Times New Roman" w:cs="Times New Roman"/>
          <w:sz w:val="24"/>
          <w:szCs w:val="24"/>
        </w:rPr>
        <w:t xml:space="preserve">ercentages in </w:t>
      </w:r>
      <w:r w:rsidR="00143D19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lowest </w:t>
      </w:r>
      <w:r w:rsidRPr="001D158F">
        <w:rPr>
          <w:rFonts w:ascii="Times New Roman" w:hAnsi="Times New Roman" w:cs="Times New Roman"/>
          <w:sz w:val="24"/>
          <w:szCs w:val="24"/>
        </w:rPr>
        <w:t xml:space="preserve">quartile), rurality </w:t>
      </w:r>
      <w:r>
        <w:rPr>
          <w:rFonts w:ascii="Times New Roman" w:hAnsi="Times New Roman" w:cs="Times New Roman"/>
          <w:sz w:val="24"/>
          <w:szCs w:val="24"/>
        </w:rPr>
        <w:t xml:space="preserve">of patients’ residence </w:t>
      </w:r>
      <w:r w:rsidRPr="001D158F">
        <w:rPr>
          <w:rFonts w:ascii="Times New Roman" w:hAnsi="Times New Roman" w:cs="Times New Roman"/>
          <w:sz w:val="24"/>
          <w:szCs w:val="24"/>
        </w:rPr>
        <w:t xml:space="preserve">(percentages of residents in </w:t>
      </w:r>
      <w:r>
        <w:rPr>
          <w:rFonts w:ascii="Times New Roman" w:hAnsi="Times New Roman" w:cs="Times New Roman"/>
          <w:sz w:val="24"/>
          <w:szCs w:val="24"/>
        </w:rPr>
        <w:t>large or small</w:t>
      </w:r>
      <w:r w:rsidRPr="001D158F">
        <w:rPr>
          <w:rFonts w:ascii="Times New Roman" w:hAnsi="Times New Roman" w:cs="Times New Roman"/>
          <w:sz w:val="24"/>
          <w:szCs w:val="24"/>
        </w:rPr>
        <w:t xml:space="preserve"> metropolitan areas), </w:t>
      </w:r>
      <w:r w:rsidR="00F076CA">
        <w:rPr>
          <w:rFonts w:ascii="Times New Roman" w:hAnsi="Times New Roman" w:cs="Times New Roman"/>
          <w:sz w:val="24"/>
          <w:szCs w:val="24"/>
        </w:rPr>
        <w:t xml:space="preserve">and </w:t>
      </w:r>
      <w:r w:rsidRPr="001D158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average </w:t>
      </w:r>
      <w:proofErr w:type="spellStart"/>
      <w:r w:rsidRPr="001D158F">
        <w:rPr>
          <w:rFonts w:ascii="Times New Roman" w:hAnsi="Times New Roman" w:cs="Times New Roman"/>
          <w:sz w:val="24"/>
          <w:szCs w:val="24"/>
        </w:rPr>
        <w:t>Elixhauser</w:t>
      </w:r>
      <w:proofErr w:type="spellEnd"/>
      <w:r w:rsidRPr="001D158F">
        <w:rPr>
          <w:rFonts w:ascii="Times New Roman" w:hAnsi="Times New Roman" w:cs="Times New Roman"/>
          <w:sz w:val="24"/>
          <w:szCs w:val="24"/>
        </w:rPr>
        <w:t xml:space="preserve"> comorbidity index</w:t>
      </w:r>
      <w:r w:rsidR="00E10CCA">
        <w:rPr>
          <w:rFonts w:ascii="Times New Roman" w:hAnsi="Times New Roman" w:cs="Times New Roman"/>
          <w:sz w:val="24"/>
          <w:szCs w:val="24"/>
        </w:rPr>
        <w:t>, and state-level poverty and unemployment rates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="00E10CCA">
        <w:rPr>
          <w:rFonts w:ascii="Times New Roman" w:hAnsi="Times New Roman" w:cs="Times New Roman"/>
          <w:sz w:val="24"/>
          <w:szCs w:val="24"/>
        </w:rPr>
        <w:t xml:space="preserve"> each</w:t>
      </w:r>
      <w:r>
        <w:rPr>
          <w:rFonts w:ascii="Times New Roman" w:hAnsi="Times New Roman" w:cs="Times New Roman"/>
          <w:sz w:val="24"/>
          <w:szCs w:val="24"/>
        </w:rPr>
        <w:t xml:space="preserve"> race</w:t>
      </w:r>
      <w:r w:rsidR="00FB12C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ethnic group in each state quarter-year. </w:t>
      </w:r>
      <w:r w:rsidRPr="001D158F">
        <w:rPr>
          <w:rFonts w:ascii="Times New Roman" w:hAnsi="Times New Roman" w:cs="Times New Roman"/>
          <w:sz w:val="24"/>
          <w:szCs w:val="24"/>
        </w:rPr>
        <w:t xml:space="preserve">We further included state and </w:t>
      </w:r>
      <w:r w:rsidRPr="00727A17">
        <w:rPr>
          <w:rFonts w:ascii="Times New Roman" w:hAnsi="Times New Roman" w:cs="Times New Roman"/>
          <w:sz w:val="24"/>
          <w:szCs w:val="24"/>
        </w:rPr>
        <w:t>year fixed effects</w:t>
      </w:r>
      <w:r w:rsidRPr="001D158F">
        <w:rPr>
          <w:rFonts w:ascii="Times New Roman" w:hAnsi="Times New Roman" w:cs="Times New Roman"/>
          <w:sz w:val="24"/>
          <w:szCs w:val="24"/>
        </w:rPr>
        <w:t xml:space="preserve"> to control for unobserved </w:t>
      </w:r>
      <w:r>
        <w:rPr>
          <w:rFonts w:ascii="Times New Roman" w:hAnsi="Times New Roman" w:cs="Times New Roman"/>
          <w:sz w:val="24"/>
          <w:szCs w:val="24"/>
        </w:rPr>
        <w:t xml:space="preserve">state and time specific. </w:t>
      </w:r>
    </w:p>
    <w:p w14:paraId="27BD0219" w14:textId="45DB48D8" w:rsidR="00486EE4" w:rsidRDefault="00D95B7D" w:rsidP="00AA74D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Coefficients</w:t>
      </w:r>
      <w:r w:rsidR="00486EE4">
        <w:rPr>
          <w:rFonts w:ascii="Times New Roman" w:hAnsi="Times New Roman" w:cs="Times New Roman"/>
          <w:sz w:val="24"/>
          <w:szCs w:val="24"/>
        </w:rPr>
        <w:t xml:space="preserve"> from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b>
        </m:sSub>
      </m:oMath>
      <w:r w:rsidR="00486EE4" w:rsidRPr="001D158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EE4">
        <w:rPr>
          <w:rFonts w:ascii="Times New Roman" w:eastAsiaTheme="minorEastAsia" w:hAnsi="Times New Roman" w:cs="Times New Roman"/>
          <w:sz w:val="24"/>
          <w:szCs w:val="24"/>
        </w:rPr>
        <w:t xml:space="preserve">provide estimates on the impact of the </w:t>
      </w:r>
      <w:r>
        <w:rPr>
          <w:rFonts w:ascii="Times New Roman" w:eastAsiaTheme="minorEastAsia" w:hAnsi="Times New Roman" w:cs="Times New Roman"/>
          <w:sz w:val="24"/>
          <w:szCs w:val="24"/>
        </w:rPr>
        <w:t>change</w:t>
      </w:r>
      <w:r w:rsidR="00486EE4">
        <w:rPr>
          <w:rFonts w:ascii="Times New Roman" w:eastAsiaTheme="minorEastAsia" w:hAnsi="Times New Roman" w:cs="Times New Roman"/>
          <w:sz w:val="24"/>
          <w:szCs w:val="24"/>
        </w:rPr>
        <w:t xml:space="preserve"> in disparities due to the ACA portion that affects all states (</w:t>
      </w:r>
      <w:r w:rsidR="009C3D05">
        <w:rPr>
          <w:rFonts w:ascii="Times New Roman" w:eastAsiaTheme="minorEastAsia" w:hAnsi="Times New Roman" w:cs="Times New Roman"/>
          <w:sz w:val="24"/>
          <w:szCs w:val="24"/>
        </w:rPr>
        <w:t>e.g.,</w:t>
      </w:r>
      <w:r w:rsidR="00486EE4">
        <w:rPr>
          <w:rFonts w:ascii="Times New Roman" w:eastAsiaTheme="minorEastAsia" w:hAnsi="Times New Roman" w:cs="Times New Roman"/>
          <w:sz w:val="24"/>
          <w:szCs w:val="24"/>
        </w:rPr>
        <w:t xml:space="preserve"> marketplace etc.) and the Medicaid expansion. We use the combination of the two coefficients to arrive at the “adjusted DD” result for the overall ACA </w:t>
      </w:r>
      <w:r>
        <w:rPr>
          <w:rFonts w:ascii="Times New Roman" w:eastAsiaTheme="minorEastAsia" w:hAnsi="Times New Roman" w:cs="Times New Roman"/>
          <w:sz w:val="24"/>
          <w:szCs w:val="24"/>
        </w:rPr>
        <w:t>effect displayed</w:t>
      </w:r>
      <w:r w:rsidR="00486EE4">
        <w:rPr>
          <w:rFonts w:ascii="Times New Roman" w:eastAsiaTheme="minorEastAsia" w:hAnsi="Times New Roman" w:cs="Times New Roman"/>
          <w:sz w:val="24"/>
          <w:szCs w:val="24"/>
        </w:rPr>
        <w:t xml:space="preserve"> in Table 2.</w:t>
      </w:r>
    </w:p>
    <w:p w14:paraId="1C55F22A" w14:textId="4911AA4E" w:rsidR="00C431E9" w:rsidRDefault="00C431E9" w:rsidP="00AA74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34051F" w14:textId="79517C80" w:rsidR="00306EFC" w:rsidRPr="001D158F" w:rsidRDefault="00306EFC" w:rsidP="006B4EF7">
      <w:pPr>
        <w:rPr>
          <w:rFonts w:ascii="Times New Roman" w:hAnsi="Times New Roman" w:cs="Times New Roman"/>
          <w:sz w:val="24"/>
          <w:szCs w:val="24"/>
        </w:rPr>
      </w:pPr>
      <w:r w:rsidRPr="001D158F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 w:rsidR="004D117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D158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D158F">
        <w:rPr>
          <w:rFonts w:ascii="Times New Roman" w:hAnsi="Times New Roman" w:cs="Times New Roman"/>
          <w:sz w:val="24"/>
          <w:szCs w:val="24"/>
        </w:rPr>
        <w:t xml:space="preserve">rend in the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1D158F">
        <w:rPr>
          <w:rFonts w:ascii="Times New Roman" w:hAnsi="Times New Roman" w:cs="Times New Roman"/>
          <w:sz w:val="24"/>
          <w:szCs w:val="24"/>
        </w:rPr>
        <w:t xml:space="preserve">uarterly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D158F">
        <w:rPr>
          <w:rFonts w:ascii="Times New Roman" w:hAnsi="Times New Roman" w:cs="Times New Roman"/>
          <w:sz w:val="24"/>
          <w:szCs w:val="24"/>
        </w:rPr>
        <w:t xml:space="preserve">ninsured ED </w:t>
      </w:r>
      <w:r>
        <w:rPr>
          <w:rFonts w:ascii="Times New Roman" w:hAnsi="Times New Roman" w:cs="Times New Roman"/>
          <w:sz w:val="24"/>
          <w:szCs w:val="24"/>
        </w:rPr>
        <w:t>Visit Rates</w:t>
      </w:r>
      <w:r w:rsidRPr="001D15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D158F">
        <w:rPr>
          <w:rFonts w:ascii="Times New Roman" w:hAnsi="Times New Roman" w:cs="Times New Roman"/>
          <w:sz w:val="24"/>
          <w:szCs w:val="24"/>
        </w:rPr>
        <w:t xml:space="preserve">efore and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D158F">
        <w:rPr>
          <w:rFonts w:ascii="Times New Roman" w:hAnsi="Times New Roman" w:cs="Times New Roman"/>
          <w:sz w:val="24"/>
          <w:szCs w:val="24"/>
        </w:rPr>
        <w:t xml:space="preserve">fter the ACA by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D158F">
        <w:rPr>
          <w:rFonts w:ascii="Times New Roman" w:hAnsi="Times New Roman" w:cs="Times New Roman"/>
          <w:sz w:val="24"/>
          <w:szCs w:val="24"/>
        </w:rPr>
        <w:t xml:space="preserve">edical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D158F">
        <w:rPr>
          <w:rFonts w:ascii="Times New Roman" w:hAnsi="Times New Roman" w:cs="Times New Roman"/>
          <w:sz w:val="24"/>
          <w:szCs w:val="24"/>
        </w:rPr>
        <w:t>rgency</w:t>
      </w:r>
      <w:r w:rsidR="006D172C">
        <w:rPr>
          <w:rFonts w:ascii="Times New Roman" w:hAnsi="Times New Roman" w:cs="Times New Roman"/>
          <w:sz w:val="24"/>
          <w:szCs w:val="24"/>
        </w:rPr>
        <w:t xml:space="preserve"> using the NYU ED algorithm</w:t>
      </w:r>
    </w:p>
    <w:p w14:paraId="4624AC4B" w14:textId="374D3EB6" w:rsidR="00306EFC" w:rsidRDefault="005E5F9A" w:rsidP="00306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4DA9A089" wp14:editId="49CB6A48">
            <wp:extent cx="6797675" cy="4291965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28C6C" w14:textId="5E1D2D4A" w:rsidR="00306EFC" w:rsidRPr="00350B86" w:rsidRDefault="00306EFC" w:rsidP="00306EFC">
      <w:pPr>
        <w:jc w:val="both"/>
        <w:rPr>
          <w:rFonts w:ascii="Times New Roman" w:hAnsi="Times New Roman" w:cs="Times New Roman"/>
          <w:sz w:val="24"/>
          <w:szCs w:val="24"/>
        </w:rPr>
      </w:pPr>
      <w:r w:rsidRPr="00350B86">
        <w:rPr>
          <w:rFonts w:ascii="Times New Roman" w:hAnsi="Times New Roman" w:cs="Times New Roman"/>
          <w:sz w:val="24"/>
          <w:szCs w:val="24"/>
        </w:rPr>
        <w:t>Notes: HCUP data from 2011-2017 displaying uninsured ED visit rates per 100,000 population by NYU ED classification before and after the implementation of the insurance expansion in January of 2014</w:t>
      </w:r>
      <w:r w:rsidR="006B4EF7" w:rsidRPr="00350B86">
        <w:rPr>
          <w:rFonts w:ascii="Times New Roman" w:hAnsi="Times New Roman" w:cs="Times New Roman"/>
          <w:sz w:val="24"/>
          <w:szCs w:val="24"/>
        </w:rPr>
        <w:t xml:space="preserve"> among non-elderly adults</w:t>
      </w:r>
      <w:r w:rsidRPr="00350B86">
        <w:rPr>
          <w:rFonts w:ascii="Times New Roman" w:hAnsi="Times New Roman" w:cs="Times New Roman"/>
          <w:sz w:val="24"/>
          <w:szCs w:val="24"/>
        </w:rPr>
        <w:t>.</w:t>
      </w:r>
      <w:r w:rsidRPr="00350B86">
        <w:rPr>
          <w:rFonts w:ascii="Times New Roman" w:hAnsi="Times New Roman" w:cs="Times New Roman"/>
          <w:sz w:val="24"/>
          <w:szCs w:val="24"/>
        </w:rPr>
        <w:br w:type="page"/>
      </w:r>
    </w:p>
    <w:p w14:paraId="7F01B02C" w14:textId="298C24A4" w:rsidR="003E1B01" w:rsidRDefault="003E1B01" w:rsidP="006B4E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4D117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11F9E">
        <w:rPr>
          <w:rFonts w:ascii="Times New Roman" w:hAnsi="Times New Roman" w:cs="Times New Roman"/>
          <w:sz w:val="24"/>
          <w:szCs w:val="24"/>
        </w:rPr>
        <w:t xml:space="preserve">: Descriptive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11F9E">
        <w:rPr>
          <w:rFonts w:ascii="Times New Roman" w:hAnsi="Times New Roman" w:cs="Times New Roman"/>
          <w:sz w:val="24"/>
          <w:szCs w:val="24"/>
        </w:rPr>
        <w:t xml:space="preserve">tatistics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11F9E">
        <w:rPr>
          <w:rFonts w:ascii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hAnsi="Times New Roman" w:cs="Times New Roman"/>
          <w:sz w:val="24"/>
          <w:szCs w:val="24"/>
        </w:rPr>
        <w:t xml:space="preserve">Insured </w:t>
      </w:r>
      <w:r w:rsidRPr="00011F9E">
        <w:rPr>
          <w:rFonts w:ascii="Times New Roman" w:hAnsi="Times New Roman" w:cs="Times New Roman"/>
          <w:sz w:val="24"/>
          <w:szCs w:val="24"/>
        </w:rPr>
        <w:t xml:space="preserve">non-elderly </w:t>
      </w:r>
      <w:r>
        <w:rPr>
          <w:rFonts w:ascii="Times New Roman" w:hAnsi="Times New Roman" w:cs="Times New Roman"/>
          <w:sz w:val="24"/>
          <w:szCs w:val="24"/>
        </w:rPr>
        <w:t>ED Visits</w:t>
      </w:r>
      <w:r w:rsidRPr="00011F9E">
        <w:rPr>
          <w:rFonts w:ascii="Times New Roman" w:hAnsi="Times New Roman" w:cs="Times New Roman"/>
          <w:sz w:val="24"/>
          <w:szCs w:val="24"/>
        </w:rPr>
        <w:t xml:space="preserve"> from 2011 to 2017</w:t>
      </w:r>
    </w:p>
    <w:p w14:paraId="7ED076E0" w14:textId="77777777" w:rsidR="003E1B01" w:rsidRDefault="003E1B01" w:rsidP="003E1B01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E67">
        <w:rPr>
          <w:noProof/>
          <w:lang w:val="en-PH" w:eastAsia="en-PH"/>
        </w:rPr>
        <w:drawing>
          <wp:inline distT="0" distB="0" distL="0" distR="0" wp14:anchorId="0F452AAA" wp14:editId="6B8273A7">
            <wp:extent cx="4535730" cy="6435258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78" cy="64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68FC" w14:textId="28197867" w:rsidR="003E1B01" w:rsidRDefault="003E1B01" w:rsidP="003E1B01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8">
        <w:rPr>
          <w:rFonts w:ascii="Times New Roman" w:hAnsi="Times New Roman" w:cs="Times New Roman"/>
          <w:sz w:val="24"/>
          <w:szCs w:val="24"/>
        </w:rPr>
        <w:t>Notes:</w:t>
      </w:r>
      <w:r>
        <w:rPr>
          <w:rFonts w:ascii="Times New Roman" w:hAnsi="Times New Roman" w:cs="Times New Roman"/>
          <w:sz w:val="24"/>
          <w:szCs w:val="24"/>
        </w:rPr>
        <w:t xml:space="preserve"> Table displays socioeconomic averages for insured ED visits for the full sample period (2011-2017</w:t>
      </w:r>
      <w:r w:rsidR="006B4EF7">
        <w:rPr>
          <w:rFonts w:ascii="Times New Roman" w:hAnsi="Times New Roman" w:cs="Times New Roman"/>
          <w:sz w:val="24"/>
          <w:szCs w:val="24"/>
        </w:rPr>
        <w:t>) and</w:t>
      </w:r>
      <w:r>
        <w:rPr>
          <w:rFonts w:ascii="Times New Roman" w:hAnsi="Times New Roman" w:cs="Times New Roman"/>
          <w:sz w:val="24"/>
          <w:szCs w:val="24"/>
        </w:rPr>
        <w:t xml:space="preserve"> stratified by pre-and post-ACA period.</w:t>
      </w:r>
    </w:p>
    <w:p w14:paraId="1DADE096" w14:textId="77777777" w:rsidR="00C431E9" w:rsidRDefault="00C431E9" w:rsidP="003E1B01">
      <w:pPr>
        <w:jc w:val="center"/>
        <w:rPr>
          <w:rFonts w:ascii="Times New Roman" w:hAnsi="Times New Roman" w:cs="Times New Roman"/>
          <w:sz w:val="24"/>
          <w:szCs w:val="24"/>
        </w:rPr>
        <w:sectPr w:rsidR="00C431E9" w:rsidSect="00C431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615DE4" w14:textId="3241B447" w:rsidR="003E1B01" w:rsidRDefault="003E1B01" w:rsidP="003E1B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5BE592" w14:textId="740D3F3E" w:rsidR="003E1B01" w:rsidRDefault="003E1B01" w:rsidP="0012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4D117E">
        <w:rPr>
          <w:rFonts w:ascii="Times New Roman" w:hAnsi="Times New Roman" w:cs="Times New Roman"/>
          <w:sz w:val="24"/>
          <w:szCs w:val="24"/>
        </w:rPr>
        <w:t>S</w:t>
      </w:r>
      <w:r w:rsidRPr="001D158F">
        <w:rPr>
          <w:rFonts w:ascii="Times New Roman" w:hAnsi="Times New Roman" w:cs="Times New Roman"/>
          <w:sz w:val="24"/>
          <w:szCs w:val="24"/>
        </w:rPr>
        <w:t xml:space="preserve">2: Descriptive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158F">
        <w:rPr>
          <w:rFonts w:ascii="Times New Roman" w:hAnsi="Times New Roman" w:cs="Times New Roman"/>
          <w:sz w:val="24"/>
          <w:szCs w:val="24"/>
        </w:rPr>
        <w:t xml:space="preserve">tatistics for all ED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D158F">
        <w:rPr>
          <w:rFonts w:ascii="Times New Roman" w:hAnsi="Times New Roman" w:cs="Times New Roman"/>
          <w:sz w:val="24"/>
          <w:szCs w:val="24"/>
        </w:rPr>
        <w:t xml:space="preserve">isits by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D158F">
        <w:rPr>
          <w:rFonts w:ascii="Times New Roman" w:hAnsi="Times New Roman" w:cs="Times New Roman"/>
          <w:sz w:val="24"/>
          <w:szCs w:val="24"/>
        </w:rPr>
        <w:t xml:space="preserve">ninsured non-elderly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D158F">
        <w:rPr>
          <w:rFonts w:ascii="Times New Roman" w:hAnsi="Times New Roman" w:cs="Times New Roman"/>
          <w:sz w:val="24"/>
          <w:szCs w:val="24"/>
        </w:rPr>
        <w:t xml:space="preserve">dults from 2011 to 2017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D158F">
        <w:rPr>
          <w:rFonts w:ascii="Times New Roman" w:hAnsi="Times New Roman" w:cs="Times New Roman"/>
          <w:sz w:val="24"/>
          <w:szCs w:val="24"/>
        </w:rPr>
        <w:t xml:space="preserve">tratified by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D158F">
        <w:rPr>
          <w:rFonts w:ascii="Times New Roman" w:hAnsi="Times New Roman" w:cs="Times New Roman"/>
          <w:sz w:val="24"/>
          <w:szCs w:val="24"/>
        </w:rPr>
        <w:t>ace</w:t>
      </w:r>
      <w:r w:rsidR="00740E82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D158F">
        <w:rPr>
          <w:rFonts w:ascii="Times New Roman" w:hAnsi="Times New Roman" w:cs="Times New Roman"/>
          <w:sz w:val="24"/>
          <w:szCs w:val="24"/>
        </w:rPr>
        <w:t>thnicity</w:t>
      </w:r>
    </w:p>
    <w:tbl>
      <w:tblPr>
        <w:tblW w:w="12129" w:type="dxa"/>
        <w:tblLook w:val="04A0" w:firstRow="1" w:lastRow="0" w:firstColumn="1" w:lastColumn="0" w:noHBand="0" w:noVBand="1"/>
      </w:tblPr>
      <w:tblGrid>
        <w:gridCol w:w="4014"/>
        <w:gridCol w:w="866"/>
        <w:gridCol w:w="866"/>
        <w:gridCol w:w="866"/>
        <w:gridCol w:w="294"/>
        <w:gridCol w:w="866"/>
        <w:gridCol w:w="866"/>
        <w:gridCol w:w="866"/>
        <w:gridCol w:w="266"/>
        <w:gridCol w:w="866"/>
        <w:gridCol w:w="1050"/>
        <w:gridCol w:w="884"/>
      </w:tblGrid>
      <w:tr w:rsidR="00C431E9" w:rsidRPr="00E83E95" w14:paraId="13E02153" w14:textId="77777777" w:rsidTr="00E83E95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75445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C121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Non-Hispanic Whites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8DF4E6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EC9E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Non-Hispanic Blacks</w:t>
            </w:r>
          </w:p>
        </w:tc>
        <w:tc>
          <w:tcPr>
            <w:tcW w:w="2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458E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737E25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B1E5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Hispanics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6F13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6C5826CD" w14:textId="77777777" w:rsidTr="00C431E9">
        <w:trPr>
          <w:trHeight w:val="300"/>
        </w:trPr>
        <w:tc>
          <w:tcPr>
            <w:tcW w:w="40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86B20E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B11A4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0AFD9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Pre-ACA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A6E78D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Post-ACA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0E169E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8671C1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Pre-ACA</w:t>
            </w:r>
          </w:p>
        </w:tc>
        <w:tc>
          <w:tcPr>
            <w:tcW w:w="10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C6E875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Post-ACA</w:t>
            </w:r>
          </w:p>
        </w:tc>
        <w:tc>
          <w:tcPr>
            <w:tcW w:w="8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D0A733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B0912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Pre-ACA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7E49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Post-ACA</w:t>
            </w:r>
          </w:p>
        </w:tc>
      </w:tr>
      <w:tr w:rsidR="00C431E9" w:rsidRPr="00E83E95" w14:paraId="263CA1DC" w14:textId="77777777" w:rsidTr="00C431E9">
        <w:trPr>
          <w:trHeight w:val="29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5730C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ED visits (million)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AB4E7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E843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5359B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6C27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7F0D0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245995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8D62E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17ED1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F0706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47F1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DBD8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56185A0C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A4923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Total (in million)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4CA3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E554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97E1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6621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EC9D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1950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EB3D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5FC7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37EB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19E6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7BB4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C431E9" w:rsidRPr="00E83E95" w14:paraId="07077CA2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37498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Total annual (average in million)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CDD2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E388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C695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1181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56DF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8672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96B5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83A0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712A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48BE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71B8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C431E9" w:rsidRPr="00E83E95" w14:paraId="3BD63B62" w14:textId="77777777" w:rsidTr="00C431E9">
        <w:trPr>
          <w:trHeight w:val="31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5BE85" w14:textId="77777777" w:rsidR="006D172C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Total quarterly per 100,000 population </w:t>
            </w:r>
            <w:r w:rsidR="006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545190F" w14:textId="7774B6F2" w:rsidR="00C431E9" w:rsidRPr="00E83E95" w:rsidRDefault="006D172C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C431E9"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(average)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F35D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29369.8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1F17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28941.7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A4DE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29690.9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C978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DD77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59566.1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F6CE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58169.6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2E6F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60613.6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358F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9B1C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31760.7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637A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31561.4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0B32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31910.2</w:t>
            </w:r>
          </w:p>
        </w:tc>
      </w:tr>
      <w:tr w:rsidR="00C431E9" w:rsidRPr="00E83E95" w14:paraId="1B21A91F" w14:textId="77777777" w:rsidTr="00C431E9">
        <w:trPr>
          <w:trHeight w:val="29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0F26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Number of uninsured ED visits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4F033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A897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B7FD6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80752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1AA61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61B8A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F6072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7E5D1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C6B62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65B0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F984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6F1E9061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1CF1E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Total (in million)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3AF5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A060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071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7426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AABA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8F24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34CE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951B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FDA1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EF96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1C13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C431E9" w:rsidRPr="00E83E95" w14:paraId="243CDA85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5CFEE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Total annual (average in million)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6862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52B7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2100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6EEB6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909F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EEEE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05FB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95187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797E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AF4C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E1BC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C431E9" w:rsidRPr="00E83E95" w14:paraId="2CF0F17F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7D464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Share (average %)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BE36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F056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E783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659F6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0333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8A84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D998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B74D5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F147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1F25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B329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24.5</w:t>
            </w:r>
          </w:p>
        </w:tc>
      </w:tr>
      <w:tr w:rsidR="00C431E9" w:rsidRPr="00E83E95" w14:paraId="0695F64F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563EC" w14:textId="77777777" w:rsidR="006D172C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Total quarterly per 100,000 population </w:t>
            </w:r>
          </w:p>
          <w:p w14:paraId="326D6DC7" w14:textId="65618A94" w:rsidR="00C431E9" w:rsidRPr="00E83E95" w:rsidRDefault="006D172C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C431E9"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(average)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9409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6656.4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EA2E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CB33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6305.2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508E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332F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14728.4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6747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15958.0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F9B9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13806.0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0512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5736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7023.6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9C98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7696.8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625D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6518.8</w:t>
            </w:r>
          </w:p>
        </w:tc>
      </w:tr>
      <w:tr w:rsidR="00C431E9" w:rsidRPr="00E83E95" w14:paraId="6A6351B3" w14:textId="77777777" w:rsidTr="00C431E9">
        <w:trPr>
          <w:trHeight w:val="290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6E255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Sociodemographic characteristics of uninsured ED visits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5A21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8CDB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D97CA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906EA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F2084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33B50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B49A5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9202D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8439B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A6F71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1FE4622D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2406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Gender </w:t>
            </w: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ACA8D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D65DF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0352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642A9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C3457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BBE5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1011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3BD2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B527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36560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8FEF8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7FC44D89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7118F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Female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9556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F412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463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736B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B499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4409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F977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71536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9FE6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1505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3154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59.9</w:t>
            </w:r>
          </w:p>
        </w:tc>
      </w:tr>
      <w:tr w:rsidR="00C431E9" w:rsidRPr="00E83E95" w14:paraId="151D2E42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F6D91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Male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B23A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283B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323F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6E47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866A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5F27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2F60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A532A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3F3E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8FB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3E17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</w:t>
            </w:r>
          </w:p>
        </w:tc>
      </w:tr>
      <w:tr w:rsidR="00C431E9" w:rsidRPr="00E83E95" w14:paraId="102801AE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44AE8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groups</w:t>
            </w: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A713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5F0A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BEB7F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49BD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BF69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2F535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9C5C9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99B52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C6480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C6A96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5DEBB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745CE40F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526E8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18 to 34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2830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A4B5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9E6C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B66E4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07BE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ECB1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1768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D4F6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C9A3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4B10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8485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49.9</w:t>
            </w:r>
          </w:p>
        </w:tc>
      </w:tr>
      <w:tr w:rsidR="00C431E9" w:rsidRPr="00E83E95" w14:paraId="44FBE7D0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61035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35 to 44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8855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11EE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B166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982845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D9C4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15F5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400C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F6AA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C3D2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2AD8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7DBE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</w:tr>
      <w:tr w:rsidR="00C431E9" w:rsidRPr="00E83E95" w14:paraId="69A6F93E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8E79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45 to 54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8405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989A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26DC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899E3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69B2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B5A2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F218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50B5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0A1E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1106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05E8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</w:t>
            </w:r>
          </w:p>
        </w:tc>
      </w:tr>
      <w:tr w:rsidR="00C431E9" w:rsidRPr="00E83E95" w14:paraId="0C8474EF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4B31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55 to 64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64A1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5806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B57F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A7E3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7E12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5C70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1F97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B34F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C14E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A3FE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248E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</w:t>
            </w:r>
          </w:p>
        </w:tc>
      </w:tr>
      <w:tr w:rsidR="00C431E9" w:rsidRPr="00E83E95" w14:paraId="5163B665" w14:textId="77777777" w:rsidTr="00C431E9">
        <w:trPr>
          <w:trHeight w:val="300"/>
        </w:trPr>
        <w:tc>
          <w:tcPr>
            <w:tcW w:w="4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6AE38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Income quartiles (median of patients' ZIP code)</w:t>
            </w: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6796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FD37B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4E6D1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BD26B5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82F60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613C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1CF4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A892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3D52C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9D3E1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761D0F77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929D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1st (lowest)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60AB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52B8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2A97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7B02A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1C01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43DF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A7C0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5615E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4141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2AA6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F8C7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45.5</w:t>
            </w:r>
          </w:p>
        </w:tc>
      </w:tr>
      <w:tr w:rsidR="00C431E9" w:rsidRPr="00E83E95" w14:paraId="7E7EDF58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73EB1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2nd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CECE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8791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B0D4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A0C8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0654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AF9E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25B2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D0319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B292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57E1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37E3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</w:t>
            </w:r>
          </w:p>
        </w:tc>
      </w:tr>
      <w:tr w:rsidR="00C431E9" w:rsidRPr="00E83E95" w14:paraId="5112FB9A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B3677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3rd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56B0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8497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7CE4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C11E1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AFBF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2113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C6CC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63F2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07BE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D24A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30FD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</w:t>
            </w:r>
          </w:p>
        </w:tc>
      </w:tr>
      <w:tr w:rsidR="00C431E9" w:rsidRPr="00E83E95" w14:paraId="7A1B24A5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B16A3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4th (highest)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674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7A0A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B22E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6B1B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B889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34ED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5377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EDA5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B990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A251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CC55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C431E9" w:rsidRPr="00E83E95" w14:paraId="33C09D6D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9B4D1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Area of residence</w:t>
            </w: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A9EE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2EC9D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018F8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CDD4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F1CA7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F09FE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34347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EA71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ED8EC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8B255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2515C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37F3F541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324A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Large metropolitan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A3CF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A1C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8252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5675E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5065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FE8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DFAE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F3E7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B5CA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F3AC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ECDA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</w:t>
            </w:r>
          </w:p>
        </w:tc>
      </w:tr>
      <w:tr w:rsidR="00C431E9" w:rsidRPr="00E83E95" w14:paraId="6B38D30A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49A71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Small metropolitan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5985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26A1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DEE4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B949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C9B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AEE3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1814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A788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FDD0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EBED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C168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</w:t>
            </w:r>
          </w:p>
        </w:tc>
      </w:tr>
      <w:tr w:rsidR="00C431E9" w:rsidRPr="00E83E95" w14:paraId="7E82CD25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527F5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Non-metropolitan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ACFA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BFD1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8947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4C63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5FBB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7328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9B5E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64A22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EA63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A536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F948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</w:tr>
      <w:tr w:rsidR="00C431E9" w:rsidRPr="00E83E95" w14:paraId="040008DD" w14:textId="77777777" w:rsidTr="00C431E9">
        <w:trPr>
          <w:trHeight w:val="29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5022B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Clinical characteristics of uninsured ED visits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31240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01CD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F97C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8EC38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FCCC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0247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2F2B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B562D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EAE1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88D71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AF313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58577EC6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0BFC2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Classification by medical urgency</w:t>
            </w: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9352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69753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C344A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2CB96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D20B0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EB41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06D9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89F8E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1E79B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0BD2B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60A5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64F12B68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76399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Not Preventable/Injuries 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4AD1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204C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E3EE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0F4D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EE2A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92F9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3FD1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2172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00AC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AC16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9391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</w:tr>
      <w:tr w:rsidR="00C431E9" w:rsidRPr="00E83E95" w14:paraId="4112F6B7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B2A1F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PCT/Preventable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BABF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1389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4B72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1F7E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12CD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31E7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4583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98E3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202C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1D04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120C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27.9</w:t>
            </w:r>
          </w:p>
        </w:tc>
      </w:tr>
      <w:tr w:rsidR="00C431E9" w:rsidRPr="00E83E95" w14:paraId="7A588799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F9975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Not Emergent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EE23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9211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813C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C772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3677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DDD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D044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25.8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A235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96FC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21C9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F3A3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</w:t>
            </w:r>
          </w:p>
        </w:tc>
      </w:tr>
      <w:tr w:rsidR="00C431E9" w:rsidRPr="00E83E95" w14:paraId="6952BBCB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6E6F4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Mental Health/Substance Use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6E78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DB59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BF92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2602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086B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D420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A995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9DBF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7D35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3972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BB31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C431E9" w:rsidRPr="00E83E95" w14:paraId="610CC2D1" w14:textId="77777777" w:rsidTr="00C431E9">
        <w:trPr>
          <w:trHeight w:val="29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B424D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Elixhauser</w:t>
            </w:r>
            <w:proofErr w:type="spellEnd"/>
            <w:r w:rsidRPr="00E83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comorbidities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B388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346A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59C7A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C8BAF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79FC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8672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A64A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3ABC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113D12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09E3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2E3E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1EF60142" w14:textId="77777777" w:rsidTr="00C431E9">
        <w:trPr>
          <w:trHeight w:val="283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ABFD7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Average (standard deviation)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E805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(0.07)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E25E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(0.06)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1E84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(0.06)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08333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1E63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(0.09)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A14B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(0.08)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97BA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(0.06)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98D6D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59EB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(0.07)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73932" w14:textId="77777777" w:rsidR="00E8200B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0.4 </w:t>
            </w:r>
          </w:p>
          <w:p w14:paraId="4F559775" w14:textId="739AE3EF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555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(0.06)</w:t>
            </w:r>
          </w:p>
        </w:tc>
      </w:tr>
      <w:tr w:rsidR="00C431E9" w:rsidRPr="00E83E95" w14:paraId="305C7EEE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B0BFA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Most prevalent (%)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276F3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E2019E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65019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B9735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E4CEC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DD9251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43081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9A2BF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50210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7CF22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2DA47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431E9" w:rsidRPr="00E83E95" w14:paraId="427E8C89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E3F95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Hypertension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302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595F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70A4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A1648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ABE7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9241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A1F7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D59F93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79CC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53D2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6EA7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</w:t>
            </w:r>
          </w:p>
        </w:tc>
      </w:tr>
      <w:tr w:rsidR="00C431E9" w:rsidRPr="00E83E95" w14:paraId="328785A4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2366B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Chronic obstructive pulmonary disease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E67C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F62D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03C2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01AA0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45E9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D28A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DBB6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6A45D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7100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E567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844E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</w:t>
            </w:r>
          </w:p>
        </w:tc>
      </w:tr>
      <w:tr w:rsidR="00C431E9" w:rsidRPr="00E83E95" w14:paraId="5CA8607B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EC1DE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Diabetes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01A9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914D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1F51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D463E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941A7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8680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ABB0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555B66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034D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70AD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6EC6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</w:t>
            </w:r>
          </w:p>
        </w:tc>
      </w:tr>
      <w:tr w:rsidR="00C431E9" w:rsidRPr="00E83E95" w14:paraId="1BF85E6A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A3932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Depression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1018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4E4D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B3664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525598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A9C0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1BE66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2057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780809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91365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9C02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DE71F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C431E9" w:rsidRPr="00E83E95" w14:paraId="0DC21D5D" w14:textId="77777777" w:rsidTr="00C431E9">
        <w:trPr>
          <w:trHeight w:val="300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ACD4B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Fluid and electrolyte disorders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2865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8BE7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0265D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9C81AC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76CB1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18789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9665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16F934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3408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FE99C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21310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</w:tr>
      <w:tr w:rsidR="00C431E9" w:rsidRPr="00E83E95" w14:paraId="50357DCE" w14:textId="77777777" w:rsidTr="00C431E9">
        <w:trPr>
          <w:trHeight w:val="310"/>
        </w:trPr>
        <w:tc>
          <w:tcPr>
            <w:tcW w:w="4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ED3660" w14:textId="77777777" w:rsidR="00C431E9" w:rsidRPr="00E83E95" w:rsidRDefault="00C431E9" w:rsidP="00C4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Cardiac arrythmia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BE68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D89BC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D9C28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37BC631A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2BB9B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3F703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37EF6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EE9116D" w14:textId="77777777" w:rsidR="00C431E9" w:rsidRPr="00E83E95" w:rsidRDefault="00C431E9" w:rsidP="00C431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83E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E3A7E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6E0F2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90706A" w14:textId="77777777" w:rsidR="00C431E9" w:rsidRPr="00E83E95" w:rsidRDefault="00C431E9" w:rsidP="00C43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3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</w:tr>
    </w:tbl>
    <w:p w14:paraId="2082E18A" w14:textId="571F28EA" w:rsidR="003E1B01" w:rsidRDefault="003E1B01" w:rsidP="003E1B0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536303" w14:textId="534CC235" w:rsidR="003E1B01" w:rsidRDefault="003E1B01" w:rsidP="00C431E9">
      <w:pPr>
        <w:jc w:val="both"/>
        <w:rPr>
          <w:rFonts w:ascii="Times New Roman" w:hAnsi="Times New Roman" w:cs="Times New Roman"/>
          <w:sz w:val="24"/>
          <w:szCs w:val="24"/>
        </w:rPr>
      </w:pPr>
      <w:r w:rsidRPr="00163F98">
        <w:rPr>
          <w:rFonts w:ascii="Times New Roman" w:hAnsi="Times New Roman" w:cs="Times New Roman"/>
          <w:sz w:val="24"/>
          <w:szCs w:val="24"/>
        </w:rPr>
        <w:t>Notes:</w:t>
      </w:r>
      <w:r>
        <w:rPr>
          <w:rFonts w:ascii="Times New Roman" w:hAnsi="Times New Roman" w:cs="Times New Roman"/>
          <w:sz w:val="24"/>
          <w:szCs w:val="24"/>
        </w:rPr>
        <w:t xml:space="preserve"> Table displays socioeconomic averages for insured ED visits for the full sample period (2011-2017</w:t>
      </w:r>
      <w:r w:rsidR="00C229CB">
        <w:rPr>
          <w:rFonts w:ascii="Times New Roman" w:hAnsi="Times New Roman" w:cs="Times New Roman"/>
          <w:sz w:val="24"/>
          <w:szCs w:val="24"/>
        </w:rPr>
        <w:t>) and</w:t>
      </w:r>
      <w:r>
        <w:rPr>
          <w:rFonts w:ascii="Times New Roman" w:hAnsi="Times New Roman" w:cs="Times New Roman"/>
          <w:sz w:val="24"/>
          <w:szCs w:val="24"/>
        </w:rPr>
        <w:t xml:space="preserve"> stratified by pre-</w:t>
      </w:r>
      <w:r w:rsidR="00740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post-ACA period.</w:t>
      </w:r>
    </w:p>
    <w:p w14:paraId="172C7043" w14:textId="77777777" w:rsidR="004F730E" w:rsidRDefault="004F730E" w:rsidP="00C43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568A0" w14:textId="77777777" w:rsidR="004F730E" w:rsidRDefault="004F730E" w:rsidP="00C43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B85D2" w14:textId="77777777" w:rsidR="004F730E" w:rsidRDefault="004F730E" w:rsidP="00C43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DCD57" w14:textId="77777777" w:rsidR="004F730E" w:rsidRDefault="004F730E" w:rsidP="00C431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9199A" w14:textId="27F63AD4" w:rsidR="004F730E" w:rsidRDefault="004F730E" w:rsidP="004F730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54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4D117E">
        <w:rPr>
          <w:rFonts w:ascii="Times New Roman" w:hAnsi="Times New Roman" w:cs="Times New Roman"/>
          <w:sz w:val="24"/>
          <w:szCs w:val="24"/>
        </w:rPr>
        <w:t>S</w:t>
      </w:r>
      <w:r w:rsidR="00350B86">
        <w:rPr>
          <w:rFonts w:ascii="Times New Roman" w:hAnsi="Times New Roman" w:cs="Times New Roman"/>
          <w:sz w:val="24"/>
          <w:szCs w:val="24"/>
        </w:rPr>
        <w:t>3</w:t>
      </w:r>
      <w:r w:rsidRPr="003F454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Difference-in-</w:t>
      </w:r>
      <w:r w:rsidRPr="003F4542">
        <w:rPr>
          <w:rFonts w:ascii="Times New Roman" w:hAnsi="Times New Roman" w:cs="Times New Roman"/>
          <w:sz w:val="24"/>
          <w:szCs w:val="24"/>
        </w:rPr>
        <w:t>Differences</w:t>
      </w:r>
      <w:r>
        <w:rPr>
          <w:rFonts w:ascii="Times New Roman" w:hAnsi="Times New Roman" w:cs="Times New Roman"/>
          <w:sz w:val="24"/>
          <w:szCs w:val="24"/>
        </w:rPr>
        <w:t xml:space="preserve"> and Difference-in-</w:t>
      </w:r>
      <w:r w:rsidRPr="003F4542">
        <w:rPr>
          <w:rFonts w:ascii="Times New Roman" w:hAnsi="Times New Roman" w:cs="Times New Roman"/>
          <w:sz w:val="24"/>
          <w:szCs w:val="24"/>
        </w:rPr>
        <w:t xml:space="preserve">Differences-in-Differences Estimates of the </w:t>
      </w:r>
      <w:r>
        <w:rPr>
          <w:rFonts w:ascii="Times New Roman" w:hAnsi="Times New Roman" w:cs="Times New Roman"/>
          <w:sz w:val="24"/>
          <w:szCs w:val="24"/>
        </w:rPr>
        <w:t>Association</w:t>
      </w:r>
      <w:r w:rsidRPr="003F4542">
        <w:rPr>
          <w:rFonts w:ascii="Times New Roman" w:hAnsi="Times New Roman" w:cs="Times New Roman"/>
          <w:sz w:val="24"/>
          <w:szCs w:val="24"/>
        </w:rPr>
        <w:t xml:space="preserve"> of the ACA </w:t>
      </w: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3F4542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4542">
        <w:rPr>
          <w:rFonts w:ascii="Times New Roman" w:hAnsi="Times New Roman" w:cs="Times New Roman"/>
          <w:sz w:val="24"/>
          <w:szCs w:val="24"/>
        </w:rPr>
        <w:t xml:space="preserve">ninsured ED </w:t>
      </w:r>
      <w:r>
        <w:rPr>
          <w:rFonts w:ascii="Times New Roman" w:hAnsi="Times New Roman" w:cs="Times New Roman"/>
          <w:sz w:val="24"/>
          <w:szCs w:val="24"/>
        </w:rPr>
        <w:t>Visit Rates</w:t>
      </w:r>
      <w:r w:rsidRPr="003F4542"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F4542">
        <w:rPr>
          <w:rFonts w:ascii="Times New Roman" w:hAnsi="Times New Roman" w:cs="Times New Roman"/>
          <w:sz w:val="24"/>
          <w:szCs w:val="24"/>
        </w:rPr>
        <w:t>ace</w:t>
      </w:r>
      <w:r>
        <w:rPr>
          <w:rFonts w:ascii="Times New Roman" w:hAnsi="Times New Roman" w:cs="Times New Roman"/>
          <w:sz w:val="24"/>
          <w:szCs w:val="24"/>
        </w:rPr>
        <w:t xml:space="preserve"> and E</w:t>
      </w:r>
      <w:r w:rsidRPr="003F4542">
        <w:rPr>
          <w:rFonts w:ascii="Times New Roman" w:hAnsi="Times New Roman" w:cs="Times New Roman"/>
          <w:sz w:val="24"/>
          <w:szCs w:val="24"/>
        </w:rPr>
        <w:t xml:space="preserve">thnicity </w:t>
      </w:r>
      <w:r>
        <w:rPr>
          <w:rFonts w:ascii="Times New Roman" w:hAnsi="Times New Roman" w:cs="Times New Roman"/>
          <w:sz w:val="24"/>
          <w:szCs w:val="24"/>
        </w:rPr>
        <w:t>(Excluding Massachusetts from the Treatment Group)</w:t>
      </w:r>
    </w:p>
    <w:tbl>
      <w:tblPr>
        <w:tblW w:w="12580" w:type="dxa"/>
        <w:tblLook w:val="04A0" w:firstRow="1" w:lastRow="0" w:firstColumn="1" w:lastColumn="0" w:noHBand="0" w:noVBand="1"/>
      </w:tblPr>
      <w:tblGrid>
        <w:gridCol w:w="2120"/>
        <w:gridCol w:w="1460"/>
        <w:gridCol w:w="1540"/>
        <w:gridCol w:w="1640"/>
        <w:gridCol w:w="2120"/>
        <w:gridCol w:w="1734"/>
        <w:gridCol w:w="1875"/>
        <w:gridCol w:w="222"/>
      </w:tblGrid>
      <w:tr w:rsidR="00EC7D42" w:rsidRPr="00EC7D42" w14:paraId="644CEDB0" w14:textId="77777777" w:rsidTr="00EC7D42">
        <w:trPr>
          <w:gridAfter w:val="1"/>
          <w:wAfter w:w="91" w:type="dxa"/>
          <w:trHeight w:val="450"/>
        </w:trPr>
        <w:tc>
          <w:tcPr>
            <w:tcW w:w="21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E81E4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DDCD8D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Pre-ACA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237291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Post-ACA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EEDE1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Unadjusted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CA379F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Combined</w:t>
            </w:r>
          </w:p>
        </w:tc>
        <w:tc>
          <w:tcPr>
            <w:tcW w:w="17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C4BBDC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ACA Only</w:t>
            </w:r>
          </w:p>
        </w:tc>
        <w:tc>
          <w:tcPr>
            <w:tcW w:w="187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67AC61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Medicaid Expansion Only</w:t>
            </w:r>
          </w:p>
        </w:tc>
      </w:tr>
      <w:tr w:rsidR="00EC7D42" w:rsidRPr="00EC7D42" w14:paraId="7563F926" w14:textId="77777777" w:rsidTr="00EC7D42">
        <w:trPr>
          <w:trHeight w:val="40"/>
        </w:trPr>
        <w:tc>
          <w:tcPr>
            <w:tcW w:w="2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75AB7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02042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924E8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DB86F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D6214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C76F52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65E0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FA9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C7D42" w:rsidRPr="00EC7D42" w14:paraId="0829FAD6" w14:textId="77777777" w:rsidTr="00EC7D42">
        <w:trPr>
          <w:trHeight w:val="31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0A89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uninsured ED visits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FA9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58D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EBA2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550F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E490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2B8E2B90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7D807E8E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9276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White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7893B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2222.7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85BD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2021.8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77AC1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D146E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A364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0E97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369E99D6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790A3754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094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557E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990E8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4342.1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EE6B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-341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F6C6C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-589.6**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F0DC7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05B0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-622.8**</w:t>
            </w:r>
          </w:p>
        </w:tc>
        <w:tc>
          <w:tcPr>
            <w:tcW w:w="91" w:type="dxa"/>
            <w:vAlign w:val="center"/>
            <w:hideMark/>
          </w:tcPr>
          <w:p w14:paraId="7DB08C7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3E4EAE07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7A0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Hispanic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BBA75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2193.3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F8C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1950.5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03E0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-41.9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C58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13D48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183.6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D54F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209.1</w:t>
            </w:r>
          </w:p>
        </w:tc>
        <w:tc>
          <w:tcPr>
            <w:tcW w:w="91" w:type="dxa"/>
            <w:vAlign w:val="center"/>
            <w:hideMark/>
          </w:tcPr>
          <w:p w14:paraId="7D1C35F3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0EF6373D" w14:textId="77777777" w:rsidTr="00EC7D42">
        <w:trPr>
          <w:trHeight w:val="31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1B0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Preventable/Injuries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4EF9A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8BDC9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5B5D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C437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3F2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7D85BED0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7DFA5015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D470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White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85C9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725.9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333C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618.8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35A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0BA1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EFA9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0DDF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0C7EF7EF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1B0710FC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21AE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C0FD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1325.2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8D4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1134.1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33E00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46D0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-202.6**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77F9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603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-181.4**</w:t>
            </w:r>
          </w:p>
        </w:tc>
        <w:tc>
          <w:tcPr>
            <w:tcW w:w="91" w:type="dxa"/>
            <w:vAlign w:val="center"/>
            <w:hideMark/>
          </w:tcPr>
          <w:p w14:paraId="6D596F13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02C5A7B6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485E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Hispanic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C408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680.4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4309E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9F25E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3D93E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-30.5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D1E0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5A9C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-91.8</w:t>
            </w:r>
          </w:p>
        </w:tc>
        <w:tc>
          <w:tcPr>
            <w:tcW w:w="91" w:type="dxa"/>
            <w:vAlign w:val="center"/>
            <w:hideMark/>
          </w:tcPr>
          <w:p w14:paraId="6CDA0383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447CC46D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B2FA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PCT/Preventable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21411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8824E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BB1AC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C3F6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A235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D68C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0743861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164DF2E9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64CA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White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4F08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7C1D8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578.8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45BE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7DF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4147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2FF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760AC5AA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1D5E9E28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9AB4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BEDD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1463.6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E51A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1271.2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ECE7D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-138.5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8C85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-164.4**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8E81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A99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-191.4**</w:t>
            </w:r>
          </w:p>
        </w:tc>
        <w:tc>
          <w:tcPr>
            <w:tcW w:w="91" w:type="dxa"/>
            <w:vAlign w:val="center"/>
            <w:hideMark/>
          </w:tcPr>
          <w:p w14:paraId="718884E1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43BBBAAE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261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Hispanic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3E17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AA3E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560.2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29C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4DFB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6C945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59.3*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2BDE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-54.1</w:t>
            </w:r>
          </w:p>
        </w:tc>
        <w:tc>
          <w:tcPr>
            <w:tcW w:w="91" w:type="dxa"/>
            <w:vAlign w:val="center"/>
            <w:hideMark/>
          </w:tcPr>
          <w:p w14:paraId="07E3A849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3BA4AF42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8DF7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Emergent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EDA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13754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3734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6ADB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226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5F54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33FAE80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3D956620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58D5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White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5C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F904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421.1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E9D6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64CE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397C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0D43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25AB7432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28D23E59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A9CD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DDE9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1350.8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F469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1152.6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D4AC5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-124.7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A2D41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-167**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6C73D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66AF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-173.7**</w:t>
            </w:r>
          </w:p>
        </w:tc>
        <w:tc>
          <w:tcPr>
            <w:tcW w:w="91" w:type="dxa"/>
            <w:vAlign w:val="center"/>
            <w:hideMark/>
          </w:tcPr>
          <w:p w14:paraId="3B117C16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42ECD547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9475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Hispanic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201DA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EEA0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459.8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82F3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8289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-26.6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4FEA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44.9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ACE9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-71.5</w:t>
            </w:r>
          </w:p>
        </w:tc>
        <w:tc>
          <w:tcPr>
            <w:tcW w:w="91" w:type="dxa"/>
            <w:vAlign w:val="center"/>
            <w:hideMark/>
          </w:tcPr>
          <w:p w14:paraId="65352582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08A4E614" w14:textId="77777777" w:rsidTr="00EC7D42">
        <w:trPr>
          <w:trHeight w:val="31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D199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Mental Health/Substance Use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B9507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0FB18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DA17C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DCC1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8F43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2F69CB31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6B887597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477C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White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23F0E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9E237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82190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C5306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F27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48B4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" w:type="dxa"/>
            <w:vAlign w:val="center"/>
            <w:hideMark/>
          </w:tcPr>
          <w:p w14:paraId="22A9EA26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2591CEEB" w14:textId="77777777" w:rsidTr="00EC7D42">
        <w:trPr>
          <w:trHeight w:val="31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0E20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ECD99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36AD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175.2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891B7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B17E3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236C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DCC5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-22.5**</w:t>
            </w:r>
          </w:p>
        </w:tc>
        <w:tc>
          <w:tcPr>
            <w:tcW w:w="91" w:type="dxa"/>
            <w:vAlign w:val="center"/>
            <w:hideMark/>
          </w:tcPr>
          <w:p w14:paraId="2511590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7D42" w:rsidRPr="00EC7D42" w14:paraId="05084E53" w14:textId="77777777" w:rsidTr="00EC7D42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BD1A1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Hispanic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5F988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22D3C2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2B556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36175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0EAEB4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512121" w14:textId="77777777" w:rsidR="00EC7D42" w:rsidRPr="00EC7D42" w:rsidRDefault="00EC7D42" w:rsidP="00EC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91" w:type="dxa"/>
            <w:vAlign w:val="center"/>
            <w:hideMark/>
          </w:tcPr>
          <w:p w14:paraId="0B70E4DB" w14:textId="77777777" w:rsidR="00EC7D42" w:rsidRPr="00EC7D42" w:rsidRDefault="00EC7D42" w:rsidP="00EC7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8163E9" w14:textId="77DDEEA6" w:rsidR="004F730E" w:rsidRDefault="004F730E" w:rsidP="00C431E9">
      <w:pPr>
        <w:jc w:val="both"/>
        <w:rPr>
          <w:rFonts w:ascii="Times New Roman" w:hAnsi="Times New Roman" w:cs="Times New Roman"/>
          <w:sz w:val="24"/>
          <w:szCs w:val="24"/>
        </w:rPr>
      </w:pPr>
      <w:r w:rsidRPr="00350B86">
        <w:rPr>
          <w:rFonts w:ascii="Times New Roman" w:hAnsi="Times New Roman" w:cs="Times New Roman"/>
          <w:sz w:val="20"/>
          <w:szCs w:val="20"/>
        </w:rPr>
        <w:t>Notes:</w:t>
      </w:r>
      <w:r w:rsidRPr="008A278E">
        <w:rPr>
          <w:rFonts w:ascii="Times New Roman" w:hAnsi="Times New Roman" w:cs="Times New Roman"/>
          <w:sz w:val="20"/>
          <w:szCs w:val="20"/>
        </w:rPr>
        <w:t xml:space="preserve"> Adjusted estimates were obtained from </w:t>
      </w:r>
      <w:r>
        <w:rPr>
          <w:rFonts w:ascii="Times New Roman" w:hAnsi="Times New Roman" w:cs="Times New Roman"/>
          <w:sz w:val="20"/>
          <w:szCs w:val="20"/>
        </w:rPr>
        <w:t xml:space="preserve">DD and triple differences coefficients </w:t>
      </w:r>
      <w:r w:rsidRPr="008A278E">
        <w:rPr>
          <w:rFonts w:ascii="Times New Roman" w:hAnsi="Times New Roman" w:cs="Times New Roman"/>
          <w:sz w:val="20"/>
          <w:szCs w:val="20"/>
        </w:rPr>
        <w:t xml:space="preserve">using multivariable ordinary least squares regressions adjusted for </w:t>
      </w:r>
      <w:r>
        <w:rPr>
          <w:rFonts w:ascii="Times New Roman" w:hAnsi="Times New Roman" w:cs="Times New Roman"/>
          <w:sz w:val="20"/>
          <w:szCs w:val="20"/>
        </w:rPr>
        <w:t xml:space="preserve">sociodemographic and state-level </w:t>
      </w:r>
      <w:r w:rsidRPr="008A278E">
        <w:rPr>
          <w:rFonts w:ascii="Times New Roman" w:hAnsi="Times New Roman" w:cs="Times New Roman"/>
          <w:sz w:val="20"/>
          <w:szCs w:val="20"/>
        </w:rPr>
        <w:t>covariates</w:t>
      </w:r>
      <w:r>
        <w:rPr>
          <w:rFonts w:ascii="Times New Roman" w:hAnsi="Times New Roman" w:cs="Times New Roman"/>
          <w:sz w:val="20"/>
          <w:szCs w:val="20"/>
        </w:rPr>
        <w:t xml:space="preserve">. The combined effect displays the impact of the national component of the ACA (column 5) and the Medicaid expansion (column 6). </w:t>
      </w:r>
      <w:r w:rsidRPr="008A278E">
        <w:rPr>
          <w:rFonts w:ascii="Times New Roman" w:hAnsi="Times New Roman" w:cs="Times New Roman"/>
          <w:sz w:val="20"/>
          <w:szCs w:val="20"/>
        </w:rPr>
        <w:t xml:space="preserve">Each </w:t>
      </w:r>
      <w:r>
        <w:rPr>
          <w:rFonts w:ascii="Times New Roman" w:hAnsi="Times New Roman" w:cs="Times New Roman"/>
          <w:sz w:val="20"/>
          <w:szCs w:val="20"/>
        </w:rPr>
        <w:t>row</w:t>
      </w:r>
      <w:r w:rsidRPr="008A278E">
        <w:rPr>
          <w:rFonts w:ascii="Times New Roman" w:hAnsi="Times New Roman" w:cs="Times New Roman"/>
          <w:sz w:val="20"/>
          <w:szCs w:val="20"/>
        </w:rPr>
        <w:t xml:space="preserve"> represents estimates from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8A278E">
        <w:rPr>
          <w:rFonts w:ascii="Times New Roman" w:hAnsi="Times New Roman" w:cs="Times New Roman"/>
          <w:sz w:val="20"/>
          <w:szCs w:val="20"/>
        </w:rPr>
        <w:t>separate regression model in column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8A278E">
        <w:rPr>
          <w:rFonts w:ascii="Times New Roman" w:hAnsi="Times New Roman" w:cs="Times New Roman"/>
          <w:sz w:val="20"/>
          <w:szCs w:val="20"/>
        </w:rPr>
        <w:t xml:space="preserve"> 4</w:t>
      </w:r>
      <w:r>
        <w:rPr>
          <w:rFonts w:ascii="Times New Roman" w:hAnsi="Times New Roman" w:cs="Times New Roman"/>
          <w:sz w:val="20"/>
          <w:szCs w:val="20"/>
        </w:rPr>
        <w:t>-6</w:t>
      </w:r>
      <w:r w:rsidRPr="008A278E">
        <w:rPr>
          <w:rFonts w:ascii="Times New Roman" w:hAnsi="Times New Roman" w:cs="Times New Roman"/>
          <w:sz w:val="20"/>
          <w:szCs w:val="20"/>
        </w:rPr>
        <w:t xml:space="preserve">. Pre-ACA refers to the 2011 to 2013 years and post-ACA to the 2014 to 2017 years. DD: Difference-in-Differences, PCT: Primary Care Treatable. </w:t>
      </w:r>
      <w:r>
        <w:rPr>
          <w:rFonts w:ascii="Times New Roman" w:hAnsi="Times New Roman" w:cs="Times New Roman"/>
          <w:sz w:val="20"/>
          <w:szCs w:val="20"/>
        </w:rPr>
        <w:t>** indicates statistically significant at the 1%  level and * indicates statistically significant at the 5% level.</w:t>
      </w:r>
    </w:p>
    <w:p w14:paraId="4A0A4F9E" w14:textId="77777777" w:rsidR="003E1B01" w:rsidRPr="001D158F" w:rsidRDefault="003E1B01" w:rsidP="003E1B01">
      <w:pPr>
        <w:jc w:val="center"/>
        <w:rPr>
          <w:rFonts w:ascii="Times New Roman" w:hAnsi="Times New Roman" w:cs="Times New Roman"/>
          <w:sz w:val="24"/>
          <w:szCs w:val="24"/>
        </w:rPr>
        <w:sectPr w:rsidR="003E1B01" w:rsidRPr="001D158F" w:rsidSect="00C431E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89D3F09" w14:textId="073387CC" w:rsidR="003E1B01" w:rsidRDefault="003E1B01" w:rsidP="00392B7D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Table </w:t>
      </w:r>
      <w:r w:rsidR="004D117E">
        <w:rPr>
          <w:rFonts w:ascii="Times New Roman" w:hAnsi="Times New Roman" w:cs="Times New Roman"/>
          <w:iCs/>
          <w:sz w:val="24"/>
          <w:szCs w:val="24"/>
        </w:rPr>
        <w:t>S</w:t>
      </w:r>
      <w:r w:rsidR="00805811">
        <w:rPr>
          <w:rFonts w:ascii="Times New Roman" w:hAnsi="Times New Roman" w:cs="Times New Roman"/>
          <w:iCs/>
          <w:sz w:val="24"/>
          <w:szCs w:val="24"/>
        </w:rPr>
        <w:t>4</w:t>
      </w:r>
      <w:r>
        <w:rPr>
          <w:rFonts w:ascii="Times New Roman" w:hAnsi="Times New Roman" w:cs="Times New Roman"/>
          <w:iCs/>
          <w:sz w:val="24"/>
          <w:szCs w:val="24"/>
        </w:rPr>
        <w:t>: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 Indirect Test of the Parallel Trends Assumption in the pre-ACA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mplementation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eriod for </w:t>
      </w:r>
      <w:r>
        <w:rPr>
          <w:rFonts w:ascii="Times New Roman" w:hAnsi="Times New Roman" w:cs="Times New Roman"/>
          <w:iCs/>
          <w:sz w:val="24"/>
          <w:szCs w:val="24"/>
        </w:rPr>
        <w:t>all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 uninsured ED </w:t>
      </w:r>
      <w:r>
        <w:rPr>
          <w:rFonts w:ascii="Times New Roman" w:hAnsi="Times New Roman" w:cs="Times New Roman"/>
          <w:iCs/>
          <w:sz w:val="24"/>
          <w:szCs w:val="24"/>
        </w:rPr>
        <w:t>V</w:t>
      </w:r>
      <w:r w:rsidRPr="00EB38C7">
        <w:rPr>
          <w:rFonts w:ascii="Times New Roman" w:hAnsi="Times New Roman" w:cs="Times New Roman"/>
          <w:iCs/>
          <w:sz w:val="24"/>
          <w:szCs w:val="24"/>
        </w:rPr>
        <w:t>isit</w:t>
      </w:r>
      <w:r w:rsidR="00262B10">
        <w:rPr>
          <w:rFonts w:ascii="Times New Roman" w:hAnsi="Times New Roman" w:cs="Times New Roman"/>
          <w:iCs/>
          <w:sz w:val="24"/>
          <w:szCs w:val="24"/>
        </w:rPr>
        <w:t>s</w:t>
      </w:r>
      <w:r w:rsidR="00A655E9">
        <w:rPr>
          <w:rFonts w:ascii="Times New Roman" w:hAnsi="Times New Roman" w:cs="Times New Roman"/>
          <w:iCs/>
          <w:sz w:val="24"/>
          <w:szCs w:val="24"/>
        </w:rPr>
        <w:t xml:space="preserve"> Rates</w:t>
      </w:r>
      <w:r w:rsidR="00262B1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by </w:t>
      </w:r>
      <w:r>
        <w:rPr>
          <w:rFonts w:ascii="Times New Roman" w:hAnsi="Times New Roman" w:cs="Times New Roman"/>
          <w:iCs/>
          <w:sz w:val="24"/>
          <w:szCs w:val="24"/>
        </w:rPr>
        <w:t>R</w:t>
      </w:r>
      <w:r w:rsidRPr="00EB38C7">
        <w:rPr>
          <w:rFonts w:ascii="Times New Roman" w:hAnsi="Times New Roman" w:cs="Times New Roman"/>
          <w:iCs/>
          <w:sz w:val="24"/>
          <w:szCs w:val="24"/>
        </w:rPr>
        <w:t>acial</w:t>
      </w:r>
      <w:r w:rsidR="00740E82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</w:rPr>
        <w:t>E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thnic 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EB38C7">
        <w:rPr>
          <w:rFonts w:ascii="Times New Roman" w:hAnsi="Times New Roman" w:cs="Times New Roman"/>
          <w:iCs/>
          <w:sz w:val="24"/>
          <w:szCs w:val="24"/>
        </w:rPr>
        <w:t>roups</w:t>
      </w:r>
    </w:p>
    <w:tbl>
      <w:tblPr>
        <w:tblW w:w="7300" w:type="dxa"/>
        <w:jc w:val="center"/>
        <w:tblLook w:val="04A0" w:firstRow="1" w:lastRow="0" w:firstColumn="1" w:lastColumn="0" w:noHBand="0" w:noVBand="1"/>
      </w:tblPr>
      <w:tblGrid>
        <w:gridCol w:w="2134"/>
        <w:gridCol w:w="1613"/>
        <w:gridCol w:w="997"/>
        <w:gridCol w:w="1150"/>
        <w:gridCol w:w="1592"/>
      </w:tblGrid>
      <w:tr w:rsidR="00143D19" w:rsidRPr="00143D19" w14:paraId="68C91FC2" w14:textId="77777777" w:rsidTr="00143D19">
        <w:trPr>
          <w:trHeight w:val="1290"/>
          <w:jc w:val="center"/>
        </w:trPr>
        <w:tc>
          <w:tcPr>
            <w:tcW w:w="2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4E4496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uninsured ED visits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A9D5E7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Black-White  gap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27FED97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0CA7832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Hispanic-White gap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71F4C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143D19" w:rsidRPr="00143D19" w14:paraId="16A6ADDA" w14:textId="77777777" w:rsidTr="00143D19">
        <w:trPr>
          <w:trHeight w:val="330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433AB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Year-quarter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ED79A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1F66D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79861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D807B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43D19" w:rsidRPr="00143D19" w14:paraId="31CC4659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83C65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1AB03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-256.1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A4E09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06EBB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-58.7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4F65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0.576</w:t>
            </w:r>
          </w:p>
        </w:tc>
      </w:tr>
      <w:tr w:rsidR="00143D19" w:rsidRPr="00143D19" w14:paraId="54FD52FE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381DA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9408A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-295.8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DDEC0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745E3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-59.9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10302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0.463</w:t>
            </w:r>
          </w:p>
        </w:tc>
      </w:tr>
      <w:tr w:rsidR="00143D19" w:rsidRPr="00143D19" w14:paraId="7AC7143F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5D070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A1D52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-54.0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3BB4F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5D4E3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4E6C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0.890</w:t>
            </w:r>
          </w:p>
        </w:tc>
      </w:tr>
      <w:tr w:rsidR="00143D19" w:rsidRPr="00143D19" w14:paraId="1BAA2EB6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0A38E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F635E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3CC64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4D77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BDB56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0.966</w:t>
            </w:r>
          </w:p>
        </w:tc>
      </w:tr>
      <w:tr w:rsidR="00143D19" w:rsidRPr="00143D19" w14:paraId="0BB499F5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EC5FF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EA53A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-144.7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5509B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1F612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9C704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0.994</w:t>
            </w:r>
          </w:p>
        </w:tc>
      </w:tr>
      <w:tr w:rsidR="00143D19" w:rsidRPr="00143D19" w14:paraId="0C03EC8D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2F3A5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9B7C9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-175.9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C98B9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BD10A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52B0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0.646</w:t>
            </w:r>
          </w:p>
        </w:tc>
      </w:tr>
      <w:tr w:rsidR="00143D19" w:rsidRPr="00143D19" w14:paraId="1A8B66CD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6A30F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A3503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0A7A2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BA8C7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92.7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6933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0.330</w:t>
            </w:r>
          </w:p>
        </w:tc>
      </w:tr>
      <w:tr w:rsidR="00143D19" w:rsidRPr="00143D19" w14:paraId="0BBE3929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7F91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1C740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5B98A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BD46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-65.4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125A7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0.605</w:t>
            </w:r>
          </w:p>
        </w:tc>
      </w:tr>
      <w:tr w:rsidR="00143D19" w:rsidRPr="00143D19" w14:paraId="111B15A3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383EF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9177A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6913D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EBCFC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-57.5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4D1A1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0.673</w:t>
            </w:r>
          </w:p>
        </w:tc>
      </w:tr>
      <w:tr w:rsidR="00143D19" w:rsidRPr="00143D19" w14:paraId="480E4167" w14:textId="77777777" w:rsidTr="00143D19">
        <w:trPr>
          <w:trHeight w:val="315"/>
          <w:jc w:val="center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9CEE0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25E37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1A9B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A6FBE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-30.1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DB825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0.841</w:t>
            </w:r>
          </w:p>
        </w:tc>
      </w:tr>
      <w:tr w:rsidR="00143D19" w:rsidRPr="00143D19" w14:paraId="6EE48C83" w14:textId="77777777" w:rsidTr="00143D19">
        <w:trPr>
          <w:trHeight w:val="330"/>
          <w:jc w:val="center"/>
        </w:trPr>
        <w:tc>
          <w:tcPr>
            <w:tcW w:w="2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EFDDB7" w14:textId="77777777" w:rsidR="00143D19" w:rsidRPr="00143D19" w:rsidRDefault="00143D19" w:rsidP="0014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99264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187.5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11E928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2A93C7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-104.5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3F0AB" w14:textId="77777777" w:rsidR="00143D19" w:rsidRPr="00143D19" w:rsidRDefault="00143D19" w:rsidP="0014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3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0.538</w:t>
            </w:r>
          </w:p>
        </w:tc>
      </w:tr>
    </w:tbl>
    <w:p w14:paraId="20D28476" w14:textId="77777777" w:rsidR="00392B7D" w:rsidRDefault="00392B7D" w:rsidP="003E1B01">
      <w:pPr>
        <w:rPr>
          <w:rFonts w:ascii="Times New Roman" w:hAnsi="Times New Roman" w:cs="Times New Roman"/>
          <w:iCs/>
        </w:rPr>
      </w:pPr>
    </w:p>
    <w:p w14:paraId="061A13C6" w14:textId="47305585" w:rsidR="003E1B01" w:rsidRPr="00392B7D" w:rsidRDefault="003E1B01" w:rsidP="003E1B01">
      <w:pPr>
        <w:rPr>
          <w:rFonts w:ascii="Times New Roman" w:hAnsi="Times New Roman" w:cs="Times New Roman"/>
          <w:iCs/>
        </w:rPr>
      </w:pPr>
      <w:r w:rsidRPr="00941816">
        <w:rPr>
          <w:rFonts w:ascii="Times New Roman" w:hAnsi="Times New Roman" w:cs="Times New Roman"/>
          <w:iCs/>
        </w:rPr>
        <w:t>Notes: The above table displays the interaction term of year-quarter with the non-Hispanic black (</w:t>
      </w:r>
      <w:r w:rsidR="00941816">
        <w:rPr>
          <w:rFonts w:ascii="Times New Roman" w:hAnsi="Times New Roman" w:cs="Times New Roman"/>
          <w:iCs/>
        </w:rPr>
        <w:t xml:space="preserve">or </w:t>
      </w:r>
      <w:r w:rsidRPr="00941816">
        <w:rPr>
          <w:rFonts w:ascii="Times New Roman" w:hAnsi="Times New Roman" w:cs="Times New Roman"/>
          <w:iCs/>
        </w:rPr>
        <w:t>Hispanic) indicator in the pre-ACA period compared to non-Hispanic whites, with the first quarter in 2011 as the reference group. Data is limited to 2011-2013.</w:t>
      </w:r>
    </w:p>
    <w:p w14:paraId="31753D1E" w14:textId="77777777" w:rsidR="003E1B01" w:rsidRDefault="003E1B01" w:rsidP="003E1B0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9B6657C" w14:textId="77777777" w:rsidR="003E1B01" w:rsidRDefault="003E1B01" w:rsidP="003E1B01">
      <w:pPr>
        <w:rPr>
          <w:rFonts w:ascii="Times New Roman" w:hAnsi="Times New Roman" w:cs="Times New Roman"/>
          <w:i/>
          <w:iCs/>
          <w:sz w:val="24"/>
          <w:szCs w:val="24"/>
        </w:rPr>
        <w:sectPr w:rsidR="003E1B0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605216" w14:textId="519DF7A3" w:rsidR="003E1B01" w:rsidRDefault="003E1B01" w:rsidP="00392B7D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EB38C7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Table </w:t>
      </w:r>
      <w:r w:rsidR="004D117E">
        <w:rPr>
          <w:rFonts w:ascii="Times New Roman" w:hAnsi="Times New Roman" w:cs="Times New Roman"/>
          <w:iCs/>
          <w:sz w:val="24"/>
          <w:szCs w:val="24"/>
        </w:rPr>
        <w:t>S</w:t>
      </w:r>
      <w:r w:rsidR="00805811">
        <w:rPr>
          <w:rFonts w:ascii="Times New Roman" w:hAnsi="Times New Roman" w:cs="Times New Roman"/>
          <w:iCs/>
          <w:sz w:val="24"/>
          <w:szCs w:val="24"/>
        </w:rPr>
        <w:t>5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: Indirect Test of the Parallel Trends Assumption in the pre-ACA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mplementation </w:t>
      </w:r>
      <w:r>
        <w:rPr>
          <w:rFonts w:ascii="Times New Roman" w:hAnsi="Times New Roman" w:cs="Times New Roman"/>
          <w:iCs/>
          <w:sz w:val="24"/>
          <w:szCs w:val="24"/>
        </w:rPr>
        <w:t>P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eriod for </w:t>
      </w:r>
      <w:r w:rsidR="004B64F8">
        <w:rPr>
          <w:rFonts w:ascii="Times New Roman" w:hAnsi="Times New Roman" w:cs="Times New Roman"/>
          <w:iCs/>
          <w:sz w:val="24"/>
          <w:szCs w:val="24"/>
        </w:rPr>
        <w:t xml:space="preserve">Uninsured </w:t>
      </w:r>
      <w:r>
        <w:rPr>
          <w:rFonts w:ascii="Times New Roman" w:hAnsi="Times New Roman" w:cs="Times New Roman"/>
          <w:iCs/>
          <w:sz w:val="24"/>
          <w:szCs w:val="24"/>
        </w:rPr>
        <w:t>ED Visi</w:t>
      </w:r>
      <w:r w:rsidR="003D4080">
        <w:rPr>
          <w:rFonts w:ascii="Times New Roman" w:hAnsi="Times New Roman" w:cs="Times New Roman"/>
          <w:iCs/>
          <w:sz w:val="24"/>
          <w:szCs w:val="24"/>
        </w:rPr>
        <w:t>ts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42100">
        <w:rPr>
          <w:rFonts w:ascii="Times New Roman" w:hAnsi="Times New Roman" w:cs="Times New Roman"/>
          <w:iCs/>
          <w:sz w:val="24"/>
          <w:szCs w:val="24"/>
        </w:rPr>
        <w:t xml:space="preserve">Rates 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by </w:t>
      </w:r>
      <w:r>
        <w:rPr>
          <w:rFonts w:ascii="Times New Roman" w:hAnsi="Times New Roman" w:cs="Times New Roman"/>
          <w:iCs/>
          <w:sz w:val="24"/>
          <w:szCs w:val="24"/>
        </w:rPr>
        <w:t>R</w:t>
      </w:r>
      <w:r w:rsidRPr="00EB38C7">
        <w:rPr>
          <w:rFonts w:ascii="Times New Roman" w:hAnsi="Times New Roman" w:cs="Times New Roman"/>
          <w:iCs/>
          <w:sz w:val="24"/>
          <w:szCs w:val="24"/>
        </w:rPr>
        <w:t>acial</w:t>
      </w:r>
      <w:r w:rsidR="00740E82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</w:rPr>
        <w:t>E</w:t>
      </w:r>
      <w:r w:rsidRPr="00EB38C7">
        <w:rPr>
          <w:rFonts w:ascii="Times New Roman" w:hAnsi="Times New Roman" w:cs="Times New Roman"/>
          <w:iCs/>
          <w:sz w:val="24"/>
          <w:szCs w:val="24"/>
        </w:rPr>
        <w:t xml:space="preserve">thnic </w:t>
      </w:r>
      <w:r>
        <w:rPr>
          <w:rFonts w:ascii="Times New Roman" w:hAnsi="Times New Roman" w:cs="Times New Roman"/>
          <w:iCs/>
          <w:sz w:val="24"/>
          <w:szCs w:val="24"/>
        </w:rPr>
        <w:t>G</w:t>
      </w:r>
      <w:r w:rsidRPr="00EB38C7">
        <w:rPr>
          <w:rFonts w:ascii="Times New Roman" w:hAnsi="Times New Roman" w:cs="Times New Roman"/>
          <w:iCs/>
          <w:sz w:val="24"/>
          <w:szCs w:val="24"/>
        </w:rPr>
        <w:t>roups</w:t>
      </w:r>
      <w:r w:rsidR="004B64F8">
        <w:rPr>
          <w:rFonts w:ascii="Times New Roman" w:hAnsi="Times New Roman" w:cs="Times New Roman"/>
          <w:iCs/>
          <w:sz w:val="24"/>
          <w:szCs w:val="24"/>
        </w:rPr>
        <w:t xml:space="preserve"> Classifying Visits using NYU Algorithm</w:t>
      </w:r>
    </w:p>
    <w:p w14:paraId="7E4F5C55" w14:textId="126D7E6A" w:rsidR="00EB5F3A" w:rsidRDefault="00EB5F3A" w:rsidP="00601A83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13560" w:type="dxa"/>
        <w:jc w:val="center"/>
        <w:tblLook w:val="04A0" w:firstRow="1" w:lastRow="0" w:firstColumn="1" w:lastColumn="0" w:noHBand="0" w:noVBand="1"/>
      </w:tblPr>
      <w:tblGrid>
        <w:gridCol w:w="2323"/>
        <w:gridCol w:w="1613"/>
        <w:gridCol w:w="997"/>
        <w:gridCol w:w="1150"/>
        <w:gridCol w:w="1593"/>
        <w:gridCol w:w="2017"/>
        <w:gridCol w:w="1514"/>
        <w:gridCol w:w="957"/>
        <w:gridCol w:w="1150"/>
        <w:gridCol w:w="957"/>
      </w:tblGrid>
      <w:tr w:rsidR="00366F81" w:rsidRPr="00366F81" w14:paraId="1F5223DB" w14:textId="77777777" w:rsidTr="00392B7D">
        <w:trPr>
          <w:trHeight w:val="1275"/>
          <w:jc w:val="center"/>
        </w:trPr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7C3E120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Preventable/Injuries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A05ED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Black-White  gap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4471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08DC8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Hispanic-White gap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402163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F1A312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PCT/Preventable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ADBF5A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Black-White  gap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36C4E7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0A8DE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Hispanic-White gap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F3E2D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366F81" w:rsidRPr="00366F81" w14:paraId="504A8C6E" w14:textId="77777777" w:rsidTr="00392B7D">
        <w:trPr>
          <w:trHeight w:val="54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6428E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Year-quarter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40BB1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1516D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DB16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C2225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6E233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Year-quarter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082A3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08553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7A063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0CAA2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66F81" w:rsidRPr="00366F81" w14:paraId="114ABCC1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A4129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29CA2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FCB6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962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-31.1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CE8B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82F9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7550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-142.0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DF6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B5CA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ED55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0.812</w:t>
            </w:r>
          </w:p>
        </w:tc>
      </w:tr>
      <w:tr w:rsidR="00366F81" w:rsidRPr="00366F81" w14:paraId="21BBD7DA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7E54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45C6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942C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33C4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B8EC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0A010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95BC2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-188.0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1E21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A6FA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-25.4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B475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0.421</w:t>
            </w:r>
          </w:p>
        </w:tc>
      </w:tr>
      <w:tr w:rsidR="00366F81" w:rsidRPr="00366F81" w14:paraId="5E45A32B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48F7A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1078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A6F1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526F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4A88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0F703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116F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-64.2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BCD2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A0C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94C0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0.767</w:t>
            </w:r>
          </w:p>
        </w:tc>
      </w:tr>
      <w:tr w:rsidR="00366F81" w:rsidRPr="00366F81" w14:paraId="7A8ACAE4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9C89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F0D8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0B7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FFE7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20F7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757B1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BF29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-25.1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6B47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7289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D8C4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0.725</w:t>
            </w:r>
          </w:p>
        </w:tc>
      </w:tr>
      <w:tr w:rsidR="00366F81" w:rsidRPr="00366F81" w14:paraId="5405F436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683E4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E8D6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4995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C6DE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1576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35A32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FE2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-118.6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E6E7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0C9E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FB59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0.771</w:t>
            </w:r>
          </w:p>
        </w:tc>
      </w:tr>
      <w:tr w:rsidR="00366F81" w:rsidRPr="00366F81" w14:paraId="29485B40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6A8B8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339F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294A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D132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45BC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23D0E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D38C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-167.7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7D2F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5B2D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B8D4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0.652</w:t>
            </w:r>
          </w:p>
        </w:tc>
      </w:tr>
      <w:tr w:rsidR="00366F81" w:rsidRPr="00366F81" w14:paraId="5304BB25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17A65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14DD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4AA3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3E4A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740C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DC0A1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3B74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A1F7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6E74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4A6E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0.753</w:t>
            </w:r>
          </w:p>
        </w:tc>
      </w:tr>
      <w:tr w:rsidR="00366F81" w:rsidRPr="00366F81" w14:paraId="2623FB5A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C6D9A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5B41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BB07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D058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-39.2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A703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F321D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2575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E093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43D9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B0BE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0.683</w:t>
            </w:r>
          </w:p>
        </w:tc>
      </w:tr>
      <w:tr w:rsidR="00366F81" w:rsidRPr="00366F81" w14:paraId="5CDAAA0D" w14:textId="77777777" w:rsidTr="00392B7D">
        <w:trPr>
          <w:trHeight w:val="345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E7726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DC34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91F6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7B85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-32.0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7EBB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A02CC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A44F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-77.6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4B77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DE4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-32.3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EEF3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0.494</w:t>
            </w:r>
          </w:p>
        </w:tc>
      </w:tr>
      <w:tr w:rsidR="00366F81" w:rsidRPr="00366F81" w14:paraId="7BD52279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A959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A2FD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9ADA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7F77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DB6F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04187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E82D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-124.8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DCDFE" w14:textId="5A52A1C2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44DF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-38.2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085A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0.469</w:t>
            </w:r>
          </w:p>
        </w:tc>
      </w:tr>
      <w:tr w:rsidR="00366F81" w:rsidRPr="00366F81" w14:paraId="0147A66E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879FD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8CA67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B0EF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A6E4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-48.3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665E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3F1D6A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8399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A5ED4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DC3E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-48.2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1EE82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0.427</w:t>
            </w:r>
          </w:p>
        </w:tc>
      </w:tr>
      <w:tr w:rsidR="00366F81" w:rsidRPr="00366F81" w14:paraId="7F9E0D11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87C17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D45B1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75348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2C749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420AC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64891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AB3AC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BB4E3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7356A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91242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66F81" w:rsidRPr="00366F81" w14:paraId="57C68731" w14:textId="77777777" w:rsidTr="00392B7D">
        <w:trPr>
          <w:trHeight w:val="1275"/>
          <w:jc w:val="center"/>
        </w:trPr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853FD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Emergent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66B09C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Black-White  gap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362A3F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A38BC3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Hispanic-White gap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99EF3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579D06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Mental Health/Substance Use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3D536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Black-White  gap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4B4F7D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95157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Hispanic-White gap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65B46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="00366F81" w:rsidRPr="00366F81" w14:paraId="17D10C64" w14:textId="77777777" w:rsidTr="00392B7D">
        <w:trPr>
          <w:trHeight w:val="54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D5058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Year-quarter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02F3D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106F6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4D001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7886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8956F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Year-quarter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97441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DAC8A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11C8C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10ECA" w14:textId="77777777" w:rsidR="00366F81" w:rsidRPr="00366F81" w:rsidRDefault="00366F81" w:rsidP="00366F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F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66F81" w:rsidRPr="00366F81" w14:paraId="6F75A808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503DD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2143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-77.9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E878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12D9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DD50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1BCE9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93B4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38D0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5F98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3259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0.502</w:t>
            </w:r>
          </w:p>
        </w:tc>
      </w:tr>
      <w:tr w:rsidR="00366F81" w:rsidRPr="00366F81" w14:paraId="5D5D3122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C321F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B827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-87.2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7DED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D14B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0307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0B887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3BE5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A5C1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B863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8DE1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0.803</w:t>
            </w:r>
          </w:p>
        </w:tc>
      </w:tr>
      <w:tr w:rsidR="00366F81" w:rsidRPr="00366F81" w14:paraId="252A1474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2CD33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2011/4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7144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230E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AD57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C6EB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FD0DF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2011/4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CE0F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02BE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1A05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074B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0.367</w:t>
            </w:r>
          </w:p>
        </w:tc>
      </w:tr>
      <w:tr w:rsidR="00366F81" w:rsidRPr="00366F81" w14:paraId="3F02A19D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F71A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88A8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856D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7FCC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9182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FD93E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E1A42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21DA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995E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84B6F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</w:t>
            </w:r>
          </w:p>
        </w:tc>
      </w:tr>
      <w:tr w:rsidR="00366F81" w:rsidRPr="00366F81" w14:paraId="4F22CD3B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ED807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27622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-38.0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ADE4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E212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AF3C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77AAD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A271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9D0C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B4A12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55DF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0.385</w:t>
            </w:r>
          </w:p>
        </w:tc>
      </w:tr>
      <w:tr w:rsidR="00366F81" w:rsidRPr="00366F81" w14:paraId="71D3EE0D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83DFC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E8F1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-54.0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4351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5244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E3DE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93C35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771B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1E5E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E7F5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879C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0.345</w:t>
            </w:r>
          </w:p>
        </w:tc>
      </w:tr>
      <w:tr w:rsidR="00366F81" w:rsidRPr="00366F81" w14:paraId="5541FC8D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05C2F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D73D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1766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897A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E9EA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98DB1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2012/4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D800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5D71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8CCC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4656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366F81" w:rsidRPr="00366F81" w14:paraId="1E67B8B2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27D8B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732E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8E05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2952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12AE6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78DB4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2013/1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3E53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C687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1352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1571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366F81" w:rsidRPr="00366F81" w14:paraId="21281CE1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5513F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A836E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0C68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C683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774B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4EC23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3F74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10188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4897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B340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0.460</w:t>
            </w:r>
          </w:p>
        </w:tc>
      </w:tr>
      <w:tr w:rsidR="00366F81" w:rsidRPr="00366F81" w14:paraId="35B7E0C0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8B4E3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0377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BAEC3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380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EE99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43FC4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F09FD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EE2D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100DC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ADEF4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0.462</w:t>
            </w:r>
          </w:p>
        </w:tc>
      </w:tr>
      <w:tr w:rsidR="00366F81" w:rsidRPr="00366F81" w14:paraId="4F7A0F07" w14:textId="77777777" w:rsidTr="00392B7D">
        <w:trPr>
          <w:trHeight w:val="330"/>
          <w:jc w:val="center"/>
        </w:trPr>
        <w:tc>
          <w:tcPr>
            <w:tcW w:w="21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3602BC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13D019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314D7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35A1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30F7A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7571DE" w14:textId="77777777" w:rsidR="00366F81" w:rsidRPr="00366F81" w:rsidRDefault="00366F81" w:rsidP="00366F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2013/4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E347B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01C91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49DE5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A5560" w14:textId="77777777" w:rsidR="00366F81" w:rsidRPr="00366F81" w:rsidRDefault="00366F81" w:rsidP="0036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6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0.443</w:t>
            </w:r>
          </w:p>
        </w:tc>
      </w:tr>
    </w:tbl>
    <w:p w14:paraId="323F5888" w14:textId="7ED5F5A0" w:rsidR="00740E82" w:rsidRDefault="00740E82" w:rsidP="00740E82">
      <w:pPr>
        <w:spacing w:after="0"/>
        <w:rPr>
          <w:noProof/>
        </w:rPr>
      </w:pPr>
      <w:r w:rsidRPr="00941816">
        <w:rPr>
          <w:rFonts w:ascii="Times New Roman" w:hAnsi="Times New Roman" w:cs="Times New Roman"/>
          <w:iCs/>
        </w:rPr>
        <w:t>Notes:</w:t>
      </w:r>
      <w:r>
        <w:rPr>
          <w:rFonts w:ascii="Times New Roman" w:hAnsi="Times New Roman" w:cs="Times New Roman"/>
          <w:iCs/>
        </w:rPr>
        <w:t xml:space="preserve"> See Table </w:t>
      </w:r>
      <w:r w:rsidR="004D117E">
        <w:rPr>
          <w:rFonts w:ascii="Times New Roman" w:hAnsi="Times New Roman" w:cs="Times New Roman"/>
          <w:iCs/>
        </w:rPr>
        <w:t>S</w:t>
      </w:r>
      <w:r w:rsidR="00805811">
        <w:rPr>
          <w:rFonts w:ascii="Times New Roman" w:hAnsi="Times New Roman" w:cs="Times New Roman"/>
          <w:iCs/>
        </w:rPr>
        <w:t>4</w:t>
      </w:r>
      <w:r>
        <w:rPr>
          <w:rFonts w:ascii="Times New Roman" w:hAnsi="Times New Roman" w:cs="Times New Roman"/>
          <w:iCs/>
        </w:rPr>
        <w:t>.</w:t>
      </w:r>
    </w:p>
    <w:p w14:paraId="6B8B685A" w14:textId="77777777" w:rsidR="00740E82" w:rsidRPr="00601A83" w:rsidRDefault="00740E82" w:rsidP="00601A83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R="00740E82" w:rsidRPr="00601A83" w:rsidSect="00EB38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YCcyNTc0sLE3MLUxMzQyUdpeDU4uLM/DyQAqNaAECI/DAsAAAA"/>
  </w:docVars>
  <w:rsids>
    <w:rsidRoot w:val="003E1B01"/>
    <w:rsid w:val="00123170"/>
    <w:rsid w:val="00143D19"/>
    <w:rsid w:val="001E4BF5"/>
    <w:rsid w:val="00262B10"/>
    <w:rsid w:val="00306EFC"/>
    <w:rsid w:val="00350B86"/>
    <w:rsid w:val="00366F81"/>
    <w:rsid w:val="00392B7D"/>
    <w:rsid w:val="003D4080"/>
    <w:rsid w:val="003E1B01"/>
    <w:rsid w:val="00415E21"/>
    <w:rsid w:val="00486EE4"/>
    <w:rsid w:val="004B64F8"/>
    <w:rsid w:val="004D117E"/>
    <w:rsid w:val="004F730E"/>
    <w:rsid w:val="00542100"/>
    <w:rsid w:val="00572CCE"/>
    <w:rsid w:val="005E5F9A"/>
    <w:rsid w:val="00601A83"/>
    <w:rsid w:val="006864DF"/>
    <w:rsid w:val="006A155D"/>
    <w:rsid w:val="006B4EF7"/>
    <w:rsid w:val="006D172C"/>
    <w:rsid w:val="00717581"/>
    <w:rsid w:val="00722858"/>
    <w:rsid w:val="00740E82"/>
    <w:rsid w:val="007C12D8"/>
    <w:rsid w:val="007F13B0"/>
    <w:rsid w:val="00805811"/>
    <w:rsid w:val="008C2890"/>
    <w:rsid w:val="009128FC"/>
    <w:rsid w:val="00941816"/>
    <w:rsid w:val="009C3D05"/>
    <w:rsid w:val="009D2143"/>
    <w:rsid w:val="00A655E9"/>
    <w:rsid w:val="00AA74D8"/>
    <w:rsid w:val="00B50A18"/>
    <w:rsid w:val="00C052A1"/>
    <w:rsid w:val="00C229CB"/>
    <w:rsid w:val="00C431E9"/>
    <w:rsid w:val="00C777F6"/>
    <w:rsid w:val="00D341CE"/>
    <w:rsid w:val="00D95B7D"/>
    <w:rsid w:val="00DA5BAE"/>
    <w:rsid w:val="00E10CCA"/>
    <w:rsid w:val="00E8200B"/>
    <w:rsid w:val="00E83E95"/>
    <w:rsid w:val="00EB5F3A"/>
    <w:rsid w:val="00EC7D42"/>
    <w:rsid w:val="00F076CA"/>
    <w:rsid w:val="00F55835"/>
    <w:rsid w:val="00F967F6"/>
    <w:rsid w:val="00FB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AA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0E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5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0E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7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5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5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9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TAMHSC</Company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Ukert, Benjamin</dc:creator>
  <cp:keywords/>
  <dc:description/>
  <cp:lastModifiedBy>Sardan, Marfred</cp:lastModifiedBy>
  <cp:revision>7</cp:revision>
  <dcterms:created xsi:type="dcterms:W3CDTF">2023-07-17T13:54:00Z</dcterms:created>
  <dcterms:modified xsi:type="dcterms:W3CDTF">2023-11-20T08:33:00Z</dcterms:modified>
</cp:coreProperties>
</file>