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A11C6" w14:textId="7CA1C219" w:rsidR="00D20928" w:rsidRPr="002A05E5" w:rsidRDefault="00EA2031" w:rsidP="002A05E5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2A05E5">
        <w:rPr>
          <w:rFonts w:ascii="Times New Roman" w:hAnsi="Times New Roman" w:cs="Times New Roman"/>
          <w:b/>
          <w:bCs/>
          <w:sz w:val="32"/>
          <w:szCs w:val="32"/>
          <w:u w:val="single"/>
        </w:rPr>
        <w:t>Critical Appraisals of Included Articles</w:t>
      </w:r>
    </w:p>
    <w:p w14:paraId="2B933AB7" w14:textId="4A40370D" w:rsidR="004C7771" w:rsidRDefault="004C7771">
      <w:pPr>
        <w:rPr>
          <w:rFonts w:ascii="Times New Roman" w:hAnsi="Times New Roman" w:cs="Times New Roman"/>
        </w:rPr>
      </w:pPr>
    </w:p>
    <w:tbl>
      <w:tblPr>
        <w:tblStyle w:val="TableGrid"/>
        <w:tblW w:w="15168" w:type="dxa"/>
        <w:tblInd w:w="-1139" w:type="dxa"/>
        <w:tblLook w:val="04A0" w:firstRow="1" w:lastRow="0" w:firstColumn="1" w:lastColumn="0" w:noHBand="0" w:noVBand="1"/>
      </w:tblPr>
      <w:tblGrid>
        <w:gridCol w:w="2268"/>
        <w:gridCol w:w="1236"/>
        <w:gridCol w:w="1316"/>
        <w:gridCol w:w="1276"/>
        <w:gridCol w:w="1417"/>
        <w:gridCol w:w="1559"/>
        <w:gridCol w:w="1134"/>
        <w:gridCol w:w="1276"/>
        <w:gridCol w:w="1418"/>
        <w:gridCol w:w="1134"/>
        <w:gridCol w:w="1134"/>
      </w:tblGrid>
      <w:tr w:rsidR="000757B2" w14:paraId="0862029B" w14:textId="77777777" w:rsidTr="00F56332">
        <w:tc>
          <w:tcPr>
            <w:tcW w:w="2268" w:type="dxa"/>
            <w:vMerge w:val="restart"/>
            <w:shd w:val="clear" w:color="auto" w:fill="FBE4D5" w:themeFill="accent2" w:themeFillTint="33"/>
          </w:tcPr>
          <w:p w14:paraId="7B6E2CFA" w14:textId="2B666054" w:rsidR="007E3AB1" w:rsidRDefault="007E3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Author(s), year</w:t>
            </w:r>
          </w:p>
        </w:tc>
        <w:tc>
          <w:tcPr>
            <w:tcW w:w="1236" w:type="dxa"/>
            <w:vMerge w:val="restart"/>
            <w:shd w:val="clear" w:color="auto" w:fill="FBE4D5" w:themeFill="accent2" w:themeFillTint="33"/>
          </w:tcPr>
          <w:p w14:paraId="4CC07B90" w14:textId="14091506" w:rsidR="007E3AB1" w:rsidRDefault="007E3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Reference </w:t>
            </w:r>
          </w:p>
        </w:tc>
        <w:tc>
          <w:tcPr>
            <w:tcW w:w="10530" w:type="dxa"/>
            <w:gridSpan w:val="8"/>
            <w:shd w:val="clear" w:color="auto" w:fill="FBE4D5" w:themeFill="accent2" w:themeFillTint="33"/>
          </w:tcPr>
          <w:p w14:paraId="070C7ECF" w14:textId="64A02F9E" w:rsidR="007E3AB1" w:rsidRDefault="007E3AB1" w:rsidP="002A05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Joanna Briggs Institute Checklist Questions for Analytical Cross-Sectional Studies</w:t>
            </w:r>
          </w:p>
        </w:tc>
        <w:tc>
          <w:tcPr>
            <w:tcW w:w="1134" w:type="dxa"/>
            <w:vMerge w:val="restart"/>
            <w:shd w:val="clear" w:color="auto" w:fill="FBE4D5" w:themeFill="accent2" w:themeFillTint="33"/>
          </w:tcPr>
          <w:p w14:paraId="6FA42D12" w14:textId="23517544" w:rsidR="007E3AB1" w:rsidRDefault="007E3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Score </w:t>
            </w:r>
          </w:p>
        </w:tc>
      </w:tr>
      <w:tr w:rsidR="00F56332" w14:paraId="67E81B04" w14:textId="77777777" w:rsidTr="00F56332">
        <w:trPr>
          <w:cantSplit/>
          <w:trHeight w:val="2695"/>
        </w:trPr>
        <w:tc>
          <w:tcPr>
            <w:tcW w:w="2268" w:type="dxa"/>
            <w:vMerge/>
            <w:shd w:val="clear" w:color="auto" w:fill="FBE4D5" w:themeFill="accent2" w:themeFillTint="33"/>
          </w:tcPr>
          <w:p w14:paraId="330A998D" w14:textId="77777777" w:rsidR="007E3AB1" w:rsidRDefault="007E3A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vMerge/>
            <w:shd w:val="clear" w:color="auto" w:fill="FBE4D5" w:themeFill="accent2" w:themeFillTint="33"/>
          </w:tcPr>
          <w:p w14:paraId="38B17444" w14:textId="77777777" w:rsidR="007E3AB1" w:rsidRDefault="007E3A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shd w:val="clear" w:color="auto" w:fill="D9E2F3" w:themeFill="accent1" w:themeFillTint="33"/>
            <w:textDirection w:val="btLr"/>
          </w:tcPr>
          <w:p w14:paraId="0AC61778" w14:textId="3F584EDE" w:rsidR="007E3AB1" w:rsidRDefault="007E3AB1" w:rsidP="002A05E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Were the criteria for inclusion in the sample clearly defined? </w:t>
            </w:r>
          </w:p>
        </w:tc>
        <w:tc>
          <w:tcPr>
            <w:tcW w:w="1276" w:type="dxa"/>
            <w:shd w:val="clear" w:color="auto" w:fill="D9E2F3" w:themeFill="accent1" w:themeFillTint="33"/>
            <w:textDirection w:val="btLr"/>
          </w:tcPr>
          <w:p w14:paraId="6C7F03FF" w14:textId="5D9AD2B2" w:rsidR="007E3AB1" w:rsidRDefault="007E3AB1" w:rsidP="002A05E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Were the study </w:t>
            </w:r>
            <w:r w:rsidR="007E2AF5">
              <w:rPr>
                <w:rFonts w:ascii="Times New Roman" w:hAnsi="Times New Roman" w:cs="Times New Roman"/>
              </w:rPr>
              <w:t>subjects</w:t>
            </w:r>
            <w:r>
              <w:rPr>
                <w:rFonts w:ascii="Times New Roman" w:hAnsi="Times New Roman" w:cs="Times New Roman"/>
              </w:rPr>
              <w:t xml:space="preserve"> and the setting described in detail? </w:t>
            </w:r>
          </w:p>
        </w:tc>
        <w:tc>
          <w:tcPr>
            <w:tcW w:w="1417" w:type="dxa"/>
            <w:shd w:val="clear" w:color="auto" w:fill="D9E2F3" w:themeFill="accent1" w:themeFillTint="33"/>
            <w:textDirection w:val="btLr"/>
          </w:tcPr>
          <w:p w14:paraId="5FC950AF" w14:textId="0F97B164" w:rsidR="007E3AB1" w:rsidRDefault="007E3AB1" w:rsidP="002A05E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Was the exposure measured in a valid and reliable way? </w:t>
            </w:r>
          </w:p>
        </w:tc>
        <w:tc>
          <w:tcPr>
            <w:tcW w:w="1559" w:type="dxa"/>
            <w:shd w:val="clear" w:color="auto" w:fill="D9E2F3" w:themeFill="accent1" w:themeFillTint="33"/>
            <w:textDirection w:val="btLr"/>
          </w:tcPr>
          <w:p w14:paraId="49293DF0" w14:textId="23B38E2B" w:rsidR="007E3AB1" w:rsidRDefault="007E3AB1" w:rsidP="002A05E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Were objective, standard criteria used for measurement of the condition?</w:t>
            </w:r>
          </w:p>
        </w:tc>
        <w:tc>
          <w:tcPr>
            <w:tcW w:w="1134" w:type="dxa"/>
            <w:shd w:val="clear" w:color="auto" w:fill="D9E2F3" w:themeFill="accent1" w:themeFillTint="33"/>
            <w:textDirection w:val="btLr"/>
          </w:tcPr>
          <w:p w14:paraId="4E39FD66" w14:textId="232E8628" w:rsidR="007E3AB1" w:rsidRDefault="007E3AB1" w:rsidP="002A05E5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Were</w:t>
            </w:r>
            <w:proofErr w:type="spellEnd"/>
            <w:r>
              <w:rPr>
                <w:rFonts w:ascii="Times New Roman" w:hAnsi="Times New Roman" w:cs="Times New Roman"/>
              </w:rPr>
              <w:t xml:space="preserve"> confounding factors identified? </w:t>
            </w:r>
          </w:p>
        </w:tc>
        <w:tc>
          <w:tcPr>
            <w:tcW w:w="1276" w:type="dxa"/>
            <w:shd w:val="clear" w:color="auto" w:fill="D9E2F3" w:themeFill="accent1" w:themeFillTint="33"/>
            <w:textDirection w:val="btLr"/>
          </w:tcPr>
          <w:p w14:paraId="21BB0A66" w14:textId="68ECAE61" w:rsidR="007E3AB1" w:rsidRDefault="007E3AB1" w:rsidP="002A05E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Were strategies to deal with confounding factors stated? </w:t>
            </w:r>
          </w:p>
        </w:tc>
        <w:tc>
          <w:tcPr>
            <w:tcW w:w="1418" w:type="dxa"/>
            <w:shd w:val="clear" w:color="auto" w:fill="D9E2F3" w:themeFill="accent1" w:themeFillTint="33"/>
            <w:textDirection w:val="btLr"/>
          </w:tcPr>
          <w:p w14:paraId="1F8AA474" w14:textId="7534F689" w:rsidR="007E3AB1" w:rsidRDefault="007E3AB1" w:rsidP="002A05E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Were the outcomes measured in a valid and reliable way?</w:t>
            </w:r>
          </w:p>
        </w:tc>
        <w:tc>
          <w:tcPr>
            <w:tcW w:w="1134" w:type="dxa"/>
            <w:shd w:val="clear" w:color="auto" w:fill="D9E2F3" w:themeFill="accent1" w:themeFillTint="33"/>
            <w:textDirection w:val="btLr"/>
          </w:tcPr>
          <w:p w14:paraId="3AA66A99" w14:textId="7BE205D8" w:rsidR="007E3AB1" w:rsidRDefault="007E3AB1" w:rsidP="002A05E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Was appropriate statistical analysis used? </w:t>
            </w:r>
          </w:p>
        </w:tc>
        <w:tc>
          <w:tcPr>
            <w:tcW w:w="1134" w:type="dxa"/>
            <w:vMerge/>
            <w:shd w:val="clear" w:color="auto" w:fill="FBE4D5" w:themeFill="accent2" w:themeFillTint="33"/>
          </w:tcPr>
          <w:p w14:paraId="24D3AEDD" w14:textId="05697B28" w:rsidR="007E3AB1" w:rsidRDefault="007E3AB1">
            <w:pPr>
              <w:rPr>
                <w:rFonts w:ascii="Times New Roman" w:hAnsi="Times New Roman" w:cs="Times New Roman"/>
              </w:rPr>
            </w:pPr>
          </w:p>
        </w:tc>
      </w:tr>
      <w:tr w:rsidR="002F4181" w14:paraId="1722E996" w14:textId="77777777" w:rsidTr="00F56332">
        <w:tc>
          <w:tcPr>
            <w:tcW w:w="2268" w:type="dxa"/>
          </w:tcPr>
          <w:p w14:paraId="764CC513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Amir &amp; </w:t>
            </w:r>
            <w:proofErr w:type="spellStart"/>
            <w:r>
              <w:rPr>
                <w:rFonts w:ascii="Times New Roman" w:hAnsi="Times New Roman" w:cs="Times New Roman"/>
              </w:rPr>
              <w:t>Okalo</w:t>
            </w:r>
            <w:proofErr w:type="spellEnd"/>
            <w:r>
              <w:rPr>
                <w:rFonts w:ascii="Times New Roman" w:hAnsi="Times New Roman" w:cs="Times New Roman"/>
              </w:rPr>
              <w:t>, 2022</w:t>
            </w:r>
          </w:p>
        </w:tc>
        <w:tc>
          <w:tcPr>
            <w:tcW w:w="1236" w:type="dxa"/>
          </w:tcPr>
          <w:p w14:paraId="7A31708C" w14:textId="7A5ABF16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[1</w:t>
            </w:r>
            <w:r w:rsidR="00367B62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316" w:type="dxa"/>
          </w:tcPr>
          <w:p w14:paraId="55B7946F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7EC63D9D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17" w:type="dxa"/>
          </w:tcPr>
          <w:p w14:paraId="1636A154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48D7DF91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1CA8A587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0CE2FC72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8" w:type="dxa"/>
          </w:tcPr>
          <w:p w14:paraId="7AFB5111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34" w:type="dxa"/>
          </w:tcPr>
          <w:p w14:paraId="1661E719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44EB6F8A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</w:tr>
      <w:tr w:rsidR="002F4181" w14:paraId="27FB086D" w14:textId="77777777" w:rsidTr="00F56332">
        <w:tc>
          <w:tcPr>
            <w:tcW w:w="2268" w:type="dxa"/>
          </w:tcPr>
          <w:p w14:paraId="3FBB9F69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Carmassi et al., 2022</w:t>
            </w:r>
          </w:p>
        </w:tc>
        <w:tc>
          <w:tcPr>
            <w:tcW w:w="1236" w:type="dxa"/>
          </w:tcPr>
          <w:p w14:paraId="1BDF5D55" w14:textId="25B4DF83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367B62">
              <w:rPr>
                <w:rFonts w:ascii="Times New Roman" w:hAnsi="Times New Roman" w:cs="Times New Roman"/>
              </w:rPr>
              <w:t>2]</w:t>
            </w:r>
          </w:p>
        </w:tc>
        <w:tc>
          <w:tcPr>
            <w:tcW w:w="1316" w:type="dxa"/>
          </w:tcPr>
          <w:p w14:paraId="630C45B7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6" w:type="dxa"/>
          </w:tcPr>
          <w:p w14:paraId="68DB7464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17" w:type="dxa"/>
          </w:tcPr>
          <w:p w14:paraId="460D0448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559" w:type="dxa"/>
          </w:tcPr>
          <w:p w14:paraId="7C6A23D5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UNSURE</w:t>
            </w:r>
          </w:p>
        </w:tc>
        <w:tc>
          <w:tcPr>
            <w:tcW w:w="1134" w:type="dxa"/>
          </w:tcPr>
          <w:p w14:paraId="0EED8EE1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4A8F01D0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8" w:type="dxa"/>
          </w:tcPr>
          <w:p w14:paraId="6B456B9E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34" w:type="dxa"/>
          </w:tcPr>
          <w:p w14:paraId="613E6B2E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32A2BB5F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4/8</w:t>
            </w:r>
          </w:p>
        </w:tc>
      </w:tr>
      <w:tr w:rsidR="002F4181" w14:paraId="5415E7F7" w14:textId="77777777" w:rsidTr="00F56332">
        <w:tc>
          <w:tcPr>
            <w:tcW w:w="2268" w:type="dxa"/>
          </w:tcPr>
          <w:p w14:paraId="647EFA10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Cheng et al., 2021</w:t>
            </w:r>
          </w:p>
        </w:tc>
        <w:tc>
          <w:tcPr>
            <w:tcW w:w="1236" w:type="dxa"/>
          </w:tcPr>
          <w:p w14:paraId="764C280D" w14:textId="428EC75D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367B62">
              <w:rPr>
                <w:rFonts w:ascii="Times New Roman" w:hAnsi="Times New Roman" w:cs="Times New Roman"/>
              </w:rPr>
              <w:t>3]</w:t>
            </w:r>
          </w:p>
        </w:tc>
        <w:tc>
          <w:tcPr>
            <w:tcW w:w="1316" w:type="dxa"/>
          </w:tcPr>
          <w:p w14:paraId="62A97EAB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6" w:type="dxa"/>
          </w:tcPr>
          <w:p w14:paraId="1B6D6161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17" w:type="dxa"/>
          </w:tcPr>
          <w:p w14:paraId="4E3D985C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559" w:type="dxa"/>
          </w:tcPr>
          <w:p w14:paraId="2C0ADE42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37FD65D7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0F38B71C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8" w:type="dxa"/>
          </w:tcPr>
          <w:p w14:paraId="0DD56406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34" w:type="dxa"/>
          </w:tcPr>
          <w:p w14:paraId="4E6AEC28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76F29A49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</w:tr>
      <w:tr w:rsidR="002F4181" w14:paraId="4E08E725" w14:textId="77777777" w:rsidTr="00F56332">
        <w:tc>
          <w:tcPr>
            <w:tcW w:w="2268" w:type="dxa"/>
          </w:tcPr>
          <w:p w14:paraId="6770DBE6" w14:textId="558FADD1" w:rsidR="002F4181" w:rsidRDefault="002F418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Cuartero-Castane</w:t>
            </w:r>
            <w:r w:rsidR="004B5982">
              <w:rPr>
                <w:rFonts w:ascii="Times New Roman" w:hAnsi="Times New Roman" w:cs="Times New Roman"/>
              </w:rPr>
              <w:t>r</w:t>
            </w:r>
            <w:proofErr w:type="spellEnd"/>
            <w:r>
              <w:rPr>
                <w:rFonts w:ascii="Times New Roman" w:hAnsi="Times New Roman" w:cs="Times New Roman"/>
              </w:rPr>
              <w:t xml:space="preserve"> et al., 2021</w:t>
            </w:r>
          </w:p>
        </w:tc>
        <w:tc>
          <w:tcPr>
            <w:tcW w:w="1236" w:type="dxa"/>
          </w:tcPr>
          <w:p w14:paraId="6FB0F958" w14:textId="3C06ED32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367B62">
              <w:rPr>
                <w:rFonts w:ascii="Times New Roman" w:hAnsi="Times New Roman" w:cs="Times New Roman"/>
              </w:rPr>
              <w:t>4]</w:t>
            </w:r>
          </w:p>
        </w:tc>
        <w:tc>
          <w:tcPr>
            <w:tcW w:w="1316" w:type="dxa"/>
          </w:tcPr>
          <w:p w14:paraId="735A894C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73520AD6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7" w:type="dxa"/>
          </w:tcPr>
          <w:p w14:paraId="2D76B90B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559" w:type="dxa"/>
          </w:tcPr>
          <w:p w14:paraId="3EA593DE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71268051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6D158701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8" w:type="dxa"/>
          </w:tcPr>
          <w:p w14:paraId="6DE91AA3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22AFC100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4B8BD220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4/8</w:t>
            </w:r>
          </w:p>
        </w:tc>
      </w:tr>
      <w:tr w:rsidR="002F4181" w14:paraId="1E3FAF3B" w14:textId="77777777" w:rsidTr="00F56332">
        <w:tc>
          <w:tcPr>
            <w:tcW w:w="2268" w:type="dxa"/>
          </w:tcPr>
          <w:p w14:paraId="3E1FBF14" w14:textId="77777777" w:rsidR="002F4181" w:rsidRDefault="002F418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Hochwarter</w:t>
            </w:r>
            <w:proofErr w:type="spellEnd"/>
            <w:r>
              <w:rPr>
                <w:rFonts w:ascii="Times New Roman" w:hAnsi="Times New Roman" w:cs="Times New Roman"/>
              </w:rPr>
              <w:t xml:space="preserve"> et al., 2022</w:t>
            </w:r>
          </w:p>
        </w:tc>
        <w:tc>
          <w:tcPr>
            <w:tcW w:w="1236" w:type="dxa"/>
          </w:tcPr>
          <w:p w14:paraId="62F23848" w14:textId="39DCA3CD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367B62">
              <w:rPr>
                <w:rFonts w:ascii="Times New Roman" w:hAnsi="Times New Roman" w:cs="Times New Roman"/>
              </w:rPr>
              <w:t>5]</w:t>
            </w:r>
          </w:p>
        </w:tc>
        <w:tc>
          <w:tcPr>
            <w:tcW w:w="1316" w:type="dxa"/>
          </w:tcPr>
          <w:p w14:paraId="01661015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UNSURE</w:t>
            </w:r>
          </w:p>
        </w:tc>
        <w:tc>
          <w:tcPr>
            <w:tcW w:w="1276" w:type="dxa"/>
          </w:tcPr>
          <w:p w14:paraId="438394A6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7" w:type="dxa"/>
          </w:tcPr>
          <w:p w14:paraId="29EA85CA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559" w:type="dxa"/>
          </w:tcPr>
          <w:p w14:paraId="251B6163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2673E5FD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474AD847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8" w:type="dxa"/>
          </w:tcPr>
          <w:p w14:paraId="1D57EC91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511B492C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1ED2F64D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4/8</w:t>
            </w:r>
          </w:p>
        </w:tc>
      </w:tr>
      <w:tr w:rsidR="002F4181" w14:paraId="0F05EFAB" w14:textId="77777777" w:rsidTr="00F56332">
        <w:tc>
          <w:tcPr>
            <w:tcW w:w="2268" w:type="dxa"/>
          </w:tcPr>
          <w:p w14:paraId="5703E343" w14:textId="77777777" w:rsidR="002F4181" w:rsidRDefault="002F418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Kase</w:t>
            </w:r>
            <w:proofErr w:type="spellEnd"/>
            <w:r>
              <w:rPr>
                <w:rFonts w:ascii="Times New Roman" w:hAnsi="Times New Roman" w:cs="Times New Roman"/>
              </w:rPr>
              <w:t xml:space="preserve"> et al., 2022</w:t>
            </w:r>
          </w:p>
        </w:tc>
        <w:tc>
          <w:tcPr>
            <w:tcW w:w="1236" w:type="dxa"/>
          </w:tcPr>
          <w:p w14:paraId="4B32746E" w14:textId="5A21BCAB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367B62">
              <w:rPr>
                <w:rFonts w:ascii="Times New Roman" w:hAnsi="Times New Roman" w:cs="Times New Roman"/>
              </w:rPr>
              <w:t>6]</w:t>
            </w:r>
          </w:p>
        </w:tc>
        <w:tc>
          <w:tcPr>
            <w:tcW w:w="1316" w:type="dxa"/>
          </w:tcPr>
          <w:p w14:paraId="69A979CC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6" w:type="dxa"/>
          </w:tcPr>
          <w:p w14:paraId="25B27F25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7" w:type="dxa"/>
          </w:tcPr>
          <w:p w14:paraId="4BC487D5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4D9BC49B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6BD23A0F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7B0A43C9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8" w:type="dxa"/>
          </w:tcPr>
          <w:p w14:paraId="53D77D44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34" w:type="dxa"/>
          </w:tcPr>
          <w:p w14:paraId="0CED6E4D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0BAD3639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</w:tr>
      <w:tr w:rsidR="002F4181" w14:paraId="30CA820F" w14:textId="77777777" w:rsidTr="00F56332">
        <w:tc>
          <w:tcPr>
            <w:tcW w:w="2268" w:type="dxa"/>
          </w:tcPr>
          <w:p w14:paraId="71C8271E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Kaya et al., 2022</w:t>
            </w:r>
          </w:p>
        </w:tc>
        <w:tc>
          <w:tcPr>
            <w:tcW w:w="1236" w:type="dxa"/>
          </w:tcPr>
          <w:p w14:paraId="2691AC5A" w14:textId="0963FFB2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367B62">
              <w:rPr>
                <w:rFonts w:ascii="Times New Roman" w:hAnsi="Times New Roman" w:cs="Times New Roman"/>
              </w:rPr>
              <w:t>7]</w:t>
            </w:r>
          </w:p>
        </w:tc>
        <w:tc>
          <w:tcPr>
            <w:tcW w:w="1316" w:type="dxa"/>
          </w:tcPr>
          <w:p w14:paraId="3D8DB550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6" w:type="dxa"/>
          </w:tcPr>
          <w:p w14:paraId="007195E2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7" w:type="dxa"/>
          </w:tcPr>
          <w:p w14:paraId="208FAE15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559" w:type="dxa"/>
          </w:tcPr>
          <w:p w14:paraId="43163133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456A4123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1851C883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8" w:type="dxa"/>
          </w:tcPr>
          <w:p w14:paraId="1486198B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778E95B3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3411FAAD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</w:tr>
      <w:tr w:rsidR="002F4181" w14:paraId="629450A4" w14:textId="77777777" w:rsidTr="00F56332">
        <w:tc>
          <w:tcPr>
            <w:tcW w:w="2268" w:type="dxa"/>
          </w:tcPr>
          <w:p w14:paraId="09B9E544" w14:textId="77777777" w:rsidR="002F4181" w:rsidRDefault="002F418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Kottoor</w:t>
            </w:r>
            <w:proofErr w:type="spellEnd"/>
            <w:r>
              <w:rPr>
                <w:rFonts w:ascii="Times New Roman" w:hAnsi="Times New Roman" w:cs="Times New Roman"/>
              </w:rPr>
              <w:t xml:space="preserve"> &amp; Chacko, 2022</w:t>
            </w:r>
          </w:p>
        </w:tc>
        <w:tc>
          <w:tcPr>
            <w:tcW w:w="1236" w:type="dxa"/>
          </w:tcPr>
          <w:p w14:paraId="3B9D21C4" w14:textId="6D784533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367B62">
              <w:rPr>
                <w:rFonts w:ascii="Times New Roman" w:hAnsi="Times New Roman" w:cs="Times New Roman"/>
              </w:rPr>
              <w:t>8]</w:t>
            </w:r>
          </w:p>
        </w:tc>
        <w:tc>
          <w:tcPr>
            <w:tcW w:w="1316" w:type="dxa"/>
          </w:tcPr>
          <w:p w14:paraId="162541A9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6" w:type="dxa"/>
          </w:tcPr>
          <w:p w14:paraId="2E54A1A0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7" w:type="dxa"/>
          </w:tcPr>
          <w:p w14:paraId="7FC9378F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559" w:type="dxa"/>
          </w:tcPr>
          <w:p w14:paraId="6565713E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34" w:type="dxa"/>
          </w:tcPr>
          <w:p w14:paraId="7FB640F2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1276" w:type="dxa"/>
          </w:tcPr>
          <w:p w14:paraId="0DE67390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1418" w:type="dxa"/>
          </w:tcPr>
          <w:p w14:paraId="5CEC0126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64F50497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26BE0360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4/8</w:t>
            </w:r>
          </w:p>
        </w:tc>
      </w:tr>
      <w:tr w:rsidR="002F4181" w14:paraId="35E2D164" w14:textId="77777777" w:rsidTr="00F56332">
        <w:tc>
          <w:tcPr>
            <w:tcW w:w="2268" w:type="dxa"/>
          </w:tcPr>
          <w:p w14:paraId="6EE68A74" w14:textId="77777777" w:rsidR="002F4181" w:rsidRDefault="002F418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Labrague</w:t>
            </w:r>
            <w:proofErr w:type="spellEnd"/>
            <w:r>
              <w:rPr>
                <w:rFonts w:ascii="Times New Roman" w:hAnsi="Times New Roman" w:cs="Times New Roman"/>
              </w:rPr>
              <w:t xml:space="preserve"> &amp; de </w:t>
            </w:r>
            <w:proofErr w:type="spellStart"/>
            <w:r>
              <w:rPr>
                <w:rFonts w:ascii="Times New Roman" w:hAnsi="Times New Roman" w:cs="Times New Roman"/>
              </w:rPr>
              <w:t>los</w:t>
            </w:r>
            <w:proofErr w:type="spellEnd"/>
            <w:r>
              <w:rPr>
                <w:rFonts w:ascii="Times New Roman" w:hAnsi="Times New Roman" w:cs="Times New Roman"/>
              </w:rPr>
              <w:t xml:space="preserve"> Santos, 2021</w:t>
            </w:r>
          </w:p>
        </w:tc>
        <w:tc>
          <w:tcPr>
            <w:tcW w:w="1236" w:type="dxa"/>
          </w:tcPr>
          <w:p w14:paraId="1D5A6D0B" w14:textId="7A742D6E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367B62">
              <w:rPr>
                <w:rFonts w:ascii="Times New Roman" w:hAnsi="Times New Roman" w:cs="Times New Roman"/>
              </w:rPr>
              <w:t>9]</w:t>
            </w:r>
          </w:p>
        </w:tc>
        <w:tc>
          <w:tcPr>
            <w:tcW w:w="1316" w:type="dxa"/>
          </w:tcPr>
          <w:p w14:paraId="3115FDDD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6" w:type="dxa"/>
          </w:tcPr>
          <w:p w14:paraId="33B8C9F9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17" w:type="dxa"/>
          </w:tcPr>
          <w:p w14:paraId="53292242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559" w:type="dxa"/>
          </w:tcPr>
          <w:p w14:paraId="6C141EC8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UNSURE</w:t>
            </w:r>
          </w:p>
        </w:tc>
        <w:tc>
          <w:tcPr>
            <w:tcW w:w="1134" w:type="dxa"/>
          </w:tcPr>
          <w:p w14:paraId="5AEDD292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70B404E0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8" w:type="dxa"/>
          </w:tcPr>
          <w:p w14:paraId="452BFD69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43A57E89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3EF41BFF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</w:tr>
      <w:tr w:rsidR="002F4181" w14:paraId="4477D626" w14:textId="77777777" w:rsidTr="00F56332">
        <w:tc>
          <w:tcPr>
            <w:tcW w:w="2268" w:type="dxa"/>
          </w:tcPr>
          <w:p w14:paraId="5987B54E" w14:textId="77777777" w:rsidR="002F4181" w:rsidRDefault="002F4181">
            <w:pPr>
              <w:rPr>
                <w:rFonts w:ascii="Times New Roman" w:hAnsi="Times New Roman" w:cs="Times New Roman"/>
              </w:rPr>
            </w:pPr>
            <w:proofErr w:type="spellStart"/>
            <w:r w:rsidRPr="00483C46">
              <w:rPr>
                <w:rFonts w:ascii="Times New Roman" w:hAnsi="Times New Roman" w:cs="Times New Roman"/>
                <w:color w:val="000000" w:themeColor="text1"/>
              </w:rPr>
              <w:t>Missouridou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et al., 2021</w:t>
            </w:r>
          </w:p>
        </w:tc>
        <w:tc>
          <w:tcPr>
            <w:tcW w:w="1236" w:type="dxa"/>
          </w:tcPr>
          <w:p w14:paraId="46435238" w14:textId="2F0D44AF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367B62">
              <w:rPr>
                <w:rFonts w:ascii="Times New Roman" w:hAnsi="Times New Roman" w:cs="Times New Roman"/>
              </w:rPr>
              <w:t>10]</w:t>
            </w:r>
          </w:p>
        </w:tc>
        <w:tc>
          <w:tcPr>
            <w:tcW w:w="1316" w:type="dxa"/>
          </w:tcPr>
          <w:p w14:paraId="1FB602DD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2498ADEE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7" w:type="dxa"/>
          </w:tcPr>
          <w:p w14:paraId="10554E8B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33B2DE1F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UNSURE</w:t>
            </w:r>
          </w:p>
        </w:tc>
        <w:tc>
          <w:tcPr>
            <w:tcW w:w="1134" w:type="dxa"/>
          </w:tcPr>
          <w:p w14:paraId="70002ADE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51797E29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8" w:type="dxa"/>
          </w:tcPr>
          <w:p w14:paraId="3CE9B9F2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34" w:type="dxa"/>
          </w:tcPr>
          <w:p w14:paraId="6D8F4497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2C47403B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</w:tr>
      <w:tr w:rsidR="002F4181" w14:paraId="1C8E0D98" w14:textId="77777777" w:rsidTr="00F56332">
        <w:tc>
          <w:tcPr>
            <w:tcW w:w="2268" w:type="dxa"/>
          </w:tcPr>
          <w:p w14:paraId="445F4AEB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Moreno-</w:t>
            </w:r>
            <w:proofErr w:type="spellStart"/>
            <w:r>
              <w:rPr>
                <w:rFonts w:ascii="Times New Roman" w:hAnsi="Times New Roman" w:cs="Times New Roman"/>
              </w:rPr>
              <w:t>Mulet</w:t>
            </w:r>
            <w:proofErr w:type="spellEnd"/>
            <w:r>
              <w:rPr>
                <w:rFonts w:ascii="Times New Roman" w:hAnsi="Times New Roman" w:cs="Times New Roman"/>
              </w:rPr>
              <w:t xml:space="preserve"> et al., 2021</w:t>
            </w:r>
          </w:p>
        </w:tc>
        <w:tc>
          <w:tcPr>
            <w:tcW w:w="1236" w:type="dxa"/>
          </w:tcPr>
          <w:p w14:paraId="16C9EE6B" w14:textId="09235542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367B62">
              <w:rPr>
                <w:rFonts w:ascii="Times New Roman" w:hAnsi="Times New Roman" w:cs="Times New Roman"/>
              </w:rPr>
              <w:t>11]</w:t>
            </w:r>
          </w:p>
        </w:tc>
        <w:tc>
          <w:tcPr>
            <w:tcW w:w="1316" w:type="dxa"/>
          </w:tcPr>
          <w:p w14:paraId="5BCC3891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44A2E745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7" w:type="dxa"/>
          </w:tcPr>
          <w:p w14:paraId="388F1EAE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559" w:type="dxa"/>
          </w:tcPr>
          <w:p w14:paraId="6598C02B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30110BFC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19059EA3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8" w:type="dxa"/>
          </w:tcPr>
          <w:p w14:paraId="07A38FC3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28CED653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2201079E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4/8</w:t>
            </w:r>
          </w:p>
        </w:tc>
      </w:tr>
      <w:tr w:rsidR="002F4181" w14:paraId="2A9EC159" w14:textId="77777777" w:rsidTr="00F56332">
        <w:tc>
          <w:tcPr>
            <w:tcW w:w="2268" w:type="dxa"/>
          </w:tcPr>
          <w:p w14:paraId="10AC47DA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Perez-Chacon et al., 2021</w:t>
            </w:r>
          </w:p>
        </w:tc>
        <w:tc>
          <w:tcPr>
            <w:tcW w:w="1236" w:type="dxa"/>
          </w:tcPr>
          <w:p w14:paraId="3C4D428C" w14:textId="26B5FEDD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[1</w:t>
            </w:r>
            <w:r w:rsidR="00367B62">
              <w:rPr>
                <w:rFonts w:ascii="Times New Roman" w:hAnsi="Times New Roman" w:cs="Times New Roman"/>
              </w:rPr>
              <w:t>2]</w:t>
            </w:r>
          </w:p>
        </w:tc>
        <w:tc>
          <w:tcPr>
            <w:tcW w:w="1316" w:type="dxa"/>
          </w:tcPr>
          <w:p w14:paraId="7AFED237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6" w:type="dxa"/>
          </w:tcPr>
          <w:p w14:paraId="1CD394A0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7" w:type="dxa"/>
          </w:tcPr>
          <w:p w14:paraId="7BF96F59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UNSURE</w:t>
            </w:r>
          </w:p>
        </w:tc>
        <w:tc>
          <w:tcPr>
            <w:tcW w:w="1559" w:type="dxa"/>
          </w:tcPr>
          <w:p w14:paraId="2B31B680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2D330812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19C95D87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8" w:type="dxa"/>
          </w:tcPr>
          <w:p w14:paraId="5D15C65A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UNSURE</w:t>
            </w:r>
          </w:p>
        </w:tc>
        <w:tc>
          <w:tcPr>
            <w:tcW w:w="1134" w:type="dxa"/>
          </w:tcPr>
          <w:p w14:paraId="27676162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440FBBA7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</w:tr>
      <w:tr w:rsidR="002F4181" w14:paraId="3272433B" w14:textId="77777777" w:rsidTr="00F56332">
        <w:tc>
          <w:tcPr>
            <w:tcW w:w="2268" w:type="dxa"/>
          </w:tcPr>
          <w:p w14:paraId="276C3858" w14:textId="77777777" w:rsidR="002F4181" w:rsidRDefault="002F418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Ramaci</w:t>
            </w:r>
            <w:proofErr w:type="spellEnd"/>
            <w:r>
              <w:rPr>
                <w:rFonts w:ascii="Times New Roman" w:hAnsi="Times New Roman" w:cs="Times New Roman"/>
              </w:rPr>
              <w:t xml:space="preserve"> et al., 2020</w:t>
            </w:r>
          </w:p>
        </w:tc>
        <w:tc>
          <w:tcPr>
            <w:tcW w:w="1236" w:type="dxa"/>
          </w:tcPr>
          <w:p w14:paraId="7DBA469B" w14:textId="0A742764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367B62">
              <w:rPr>
                <w:rFonts w:ascii="Times New Roman" w:hAnsi="Times New Roman" w:cs="Times New Roman"/>
              </w:rPr>
              <w:t>13]</w:t>
            </w:r>
          </w:p>
        </w:tc>
        <w:tc>
          <w:tcPr>
            <w:tcW w:w="1316" w:type="dxa"/>
          </w:tcPr>
          <w:p w14:paraId="6E33A2D0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4DFA052A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7" w:type="dxa"/>
          </w:tcPr>
          <w:p w14:paraId="0BA502FD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54705882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750060B2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2A8A74F7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8" w:type="dxa"/>
          </w:tcPr>
          <w:p w14:paraId="1CB5FB94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34" w:type="dxa"/>
          </w:tcPr>
          <w:p w14:paraId="0C811A0F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4FD17B41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2/8</w:t>
            </w:r>
          </w:p>
        </w:tc>
      </w:tr>
      <w:tr w:rsidR="002F4181" w14:paraId="6FD007A8" w14:textId="77777777" w:rsidTr="00F56332">
        <w:tc>
          <w:tcPr>
            <w:tcW w:w="2268" w:type="dxa"/>
          </w:tcPr>
          <w:p w14:paraId="648A075F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Ruiz-Fernandez et al., 2020</w:t>
            </w:r>
          </w:p>
        </w:tc>
        <w:tc>
          <w:tcPr>
            <w:tcW w:w="1236" w:type="dxa"/>
          </w:tcPr>
          <w:p w14:paraId="1E49B8A8" w14:textId="123B2A42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367B62">
              <w:rPr>
                <w:rFonts w:ascii="Times New Roman" w:hAnsi="Times New Roman" w:cs="Times New Roman"/>
              </w:rPr>
              <w:t>14]</w:t>
            </w:r>
          </w:p>
        </w:tc>
        <w:tc>
          <w:tcPr>
            <w:tcW w:w="1316" w:type="dxa"/>
          </w:tcPr>
          <w:p w14:paraId="0D3DC326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6" w:type="dxa"/>
          </w:tcPr>
          <w:p w14:paraId="15745289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7" w:type="dxa"/>
          </w:tcPr>
          <w:p w14:paraId="2A8F216C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5001E2EE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736BB53A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06145A13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8" w:type="dxa"/>
          </w:tcPr>
          <w:p w14:paraId="55D042DF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34" w:type="dxa"/>
          </w:tcPr>
          <w:p w14:paraId="31A25927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3C42F579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</w:tr>
      <w:tr w:rsidR="002F4181" w14:paraId="0617D556" w14:textId="77777777" w:rsidTr="00F56332">
        <w:tc>
          <w:tcPr>
            <w:tcW w:w="2268" w:type="dxa"/>
          </w:tcPr>
          <w:p w14:paraId="1AC2BD08" w14:textId="7278BE7B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Ruiz-Fernandez et al., 202</w:t>
            </w:r>
            <w:r w:rsidR="00367B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6" w:type="dxa"/>
          </w:tcPr>
          <w:p w14:paraId="3BDA9F44" w14:textId="41985CE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367B62">
              <w:rPr>
                <w:rFonts w:ascii="Times New Roman" w:hAnsi="Times New Roman" w:cs="Times New Roman"/>
              </w:rPr>
              <w:t>15]</w:t>
            </w:r>
          </w:p>
        </w:tc>
        <w:tc>
          <w:tcPr>
            <w:tcW w:w="1316" w:type="dxa"/>
          </w:tcPr>
          <w:p w14:paraId="4D1CD8DB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6" w:type="dxa"/>
          </w:tcPr>
          <w:p w14:paraId="66B82BA3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17" w:type="dxa"/>
          </w:tcPr>
          <w:p w14:paraId="426F0380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559" w:type="dxa"/>
          </w:tcPr>
          <w:p w14:paraId="37E625EF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134A12E6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1BC3C990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8" w:type="dxa"/>
          </w:tcPr>
          <w:p w14:paraId="41186225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34" w:type="dxa"/>
          </w:tcPr>
          <w:p w14:paraId="5F79EE32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63B3DC50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</w:tr>
      <w:tr w:rsidR="00367B62" w14:paraId="1EB7DE42" w14:textId="77777777" w:rsidTr="00F56332">
        <w:tc>
          <w:tcPr>
            <w:tcW w:w="2268" w:type="dxa"/>
          </w:tcPr>
          <w:p w14:paraId="31CCDCAF" w14:textId="2E12448D" w:rsidR="00367B62" w:rsidRDefault="00367B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Spiridigliozzi, 2022</w:t>
            </w:r>
          </w:p>
        </w:tc>
        <w:tc>
          <w:tcPr>
            <w:tcW w:w="1236" w:type="dxa"/>
          </w:tcPr>
          <w:p w14:paraId="1B3AF287" w14:textId="744875F3" w:rsidR="00367B62" w:rsidRDefault="00367B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[16]</w:t>
            </w:r>
          </w:p>
        </w:tc>
        <w:tc>
          <w:tcPr>
            <w:tcW w:w="1316" w:type="dxa"/>
          </w:tcPr>
          <w:p w14:paraId="3F76ED6D" w14:textId="22D56D01" w:rsidR="00367B62" w:rsidRDefault="004D50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UNSURE</w:t>
            </w:r>
          </w:p>
        </w:tc>
        <w:tc>
          <w:tcPr>
            <w:tcW w:w="1276" w:type="dxa"/>
          </w:tcPr>
          <w:p w14:paraId="507F33E8" w14:textId="59EC0F69" w:rsidR="00367B62" w:rsidRDefault="00D12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7" w:type="dxa"/>
          </w:tcPr>
          <w:p w14:paraId="3AF725CC" w14:textId="24A9E32F" w:rsidR="00367B62" w:rsidRDefault="00D12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559" w:type="dxa"/>
          </w:tcPr>
          <w:p w14:paraId="3671C6C5" w14:textId="062732BA" w:rsidR="00367B62" w:rsidRDefault="00D12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45E34E3B" w14:textId="141CE6B4" w:rsidR="00367B62" w:rsidRDefault="00D12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3C3CFF08" w14:textId="17619F87" w:rsidR="00367B62" w:rsidRDefault="00D12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8" w:type="dxa"/>
          </w:tcPr>
          <w:p w14:paraId="0B10A855" w14:textId="0B67E509" w:rsidR="00367B62" w:rsidRDefault="00D12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191670DD" w14:textId="2C36DC48" w:rsidR="00367B62" w:rsidRDefault="00D12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0CF499AB" w14:textId="5BB91137" w:rsidR="00367B62" w:rsidRDefault="00D12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4/8</w:t>
            </w:r>
          </w:p>
        </w:tc>
      </w:tr>
      <w:tr w:rsidR="002F4181" w14:paraId="477A2761" w14:textId="77777777" w:rsidTr="00F56332">
        <w:tc>
          <w:tcPr>
            <w:tcW w:w="2268" w:type="dxa"/>
          </w:tcPr>
          <w:p w14:paraId="5B6009C6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Stevenson et al., 2021</w:t>
            </w:r>
          </w:p>
        </w:tc>
        <w:tc>
          <w:tcPr>
            <w:tcW w:w="1236" w:type="dxa"/>
          </w:tcPr>
          <w:p w14:paraId="0E63E05A" w14:textId="0AFAA338" w:rsidR="002F4181" w:rsidRPr="007E2AF5" w:rsidRDefault="002F4181" w:rsidP="007E2A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[1</w:t>
            </w:r>
            <w:r w:rsidR="00367B62">
              <w:rPr>
                <w:rFonts w:ascii="Times New Roman" w:hAnsi="Times New Roman" w:cs="Times New Roman"/>
              </w:rPr>
              <w:t>7]</w:t>
            </w:r>
          </w:p>
        </w:tc>
        <w:tc>
          <w:tcPr>
            <w:tcW w:w="1316" w:type="dxa"/>
          </w:tcPr>
          <w:p w14:paraId="28A293FF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6" w:type="dxa"/>
          </w:tcPr>
          <w:p w14:paraId="00145311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17" w:type="dxa"/>
          </w:tcPr>
          <w:p w14:paraId="26C353D9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559" w:type="dxa"/>
          </w:tcPr>
          <w:p w14:paraId="2E7466CE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4298AC13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760E3A6D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8" w:type="dxa"/>
          </w:tcPr>
          <w:p w14:paraId="1AE46C86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48240CFF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2A1374F2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6/8</w:t>
            </w:r>
          </w:p>
        </w:tc>
      </w:tr>
      <w:tr w:rsidR="002F4181" w14:paraId="7C859B3C" w14:textId="77777777" w:rsidTr="00F56332">
        <w:tc>
          <w:tcPr>
            <w:tcW w:w="2268" w:type="dxa"/>
          </w:tcPr>
          <w:p w14:paraId="3445884F" w14:textId="77777777" w:rsidR="002F4181" w:rsidRDefault="002F418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Su</w:t>
            </w:r>
            <w:proofErr w:type="spellEnd"/>
            <w:r>
              <w:rPr>
                <w:rFonts w:ascii="Times New Roman" w:hAnsi="Times New Roman" w:cs="Times New Roman"/>
              </w:rPr>
              <w:t xml:space="preserve"> et al., 2021</w:t>
            </w:r>
          </w:p>
        </w:tc>
        <w:tc>
          <w:tcPr>
            <w:tcW w:w="1236" w:type="dxa"/>
          </w:tcPr>
          <w:p w14:paraId="6A8B10E5" w14:textId="2415B43F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367B62">
              <w:rPr>
                <w:rFonts w:ascii="Times New Roman" w:hAnsi="Times New Roman" w:cs="Times New Roman"/>
              </w:rPr>
              <w:t>18]</w:t>
            </w:r>
          </w:p>
        </w:tc>
        <w:tc>
          <w:tcPr>
            <w:tcW w:w="1316" w:type="dxa"/>
          </w:tcPr>
          <w:p w14:paraId="741404FE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UNSURE</w:t>
            </w:r>
          </w:p>
        </w:tc>
        <w:tc>
          <w:tcPr>
            <w:tcW w:w="1276" w:type="dxa"/>
          </w:tcPr>
          <w:p w14:paraId="3F108261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7" w:type="dxa"/>
          </w:tcPr>
          <w:p w14:paraId="776691AF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559" w:type="dxa"/>
          </w:tcPr>
          <w:p w14:paraId="34EFED99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737AC631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6" w:type="dxa"/>
          </w:tcPr>
          <w:p w14:paraId="48124E2C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18" w:type="dxa"/>
          </w:tcPr>
          <w:p w14:paraId="014DB7F1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34" w:type="dxa"/>
          </w:tcPr>
          <w:p w14:paraId="1D9656BE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2B8A87B9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</w:tr>
      <w:tr w:rsidR="00367B62" w14:paraId="0B2C14C9" w14:textId="77777777" w:rsidTr="00F56332">
        <w:tc>
          <w:tcPr>
            <w:tcW w:w="2268" w:type="dxa"/>
          </w:tcPr>
          <w:p w14:paraId="673AC9B6" w14:textId="7614285C" w:rsidR="00367B62" w:rsidRDefault="00367B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Yilmaz et al., 2022</w:t>
            </w:r>
          </w:p>
        </w:tc>
        <w:tc>
          <w:tcPr>
            <w:tcW w:w="1236" w:type="dxa"/>
          </w:tcPr>
          <w:p w14:paraId="55593810" w14:textId="0F77832C" w:rsidR="00367B62" w:rsidRDefault="00367B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[19]</w:t>
            </w:r>
          </w:p>
        </w:tc>
        <w:tc>
          <w:tcPr>
            <w:tcW w:w="1316" w:type="dxa"/>
          </w:tcPr>
          <w:p w14:paraId="5AC89BB2" w14:textId="139CD721" w:rsidR="00367B62" w:rsidRDefault="004D50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6" w:type="dxa"/>
          </w:tcPr>
          <w:p w14:paraId="5D09EC5B" w14:textId="2310AF30" w:rsidR="00367B62" w:rsidRDefault="004D50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17" w:type="dxa"/>
          </w:tcPr>
          <w:p w14:paraId="60BD4017" w14:textId="30E8265E" w:rsidR="00367B62" w:rsidRDefault="004D50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559" w:type="dxa"/>
          </w:tcPr>
          <w:p w14:paraId="575094CF" w14:textId="1E50B839" w:rsidR="00367B62" w:rsidRDefault="004D50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4969BCF7" w14:textId="47D00862" w:rsidR="00367B62" w:rsidRDefault="004D50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78831B8E" w14:textId="792BDF4F" w:rsidR="00367B62" w:rsidRDefault="004D50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8" w:type="dxa"/>
          </w:tcPr>
          <w:p w14:paraId="58C50FE5" w14:textId="02FE600C" w:rsidR="00367B62" w:rsidRDefault="004D50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UNSURE</w:t>
            </w:r>
          </w:p>
        </w:tc>
        <w:tc>
          <w:tcPr>
            <w:tcW w:w="1134" w:type="dxa"/>
          </w:tcPr>
          <w:p w14:paraId="1AFFA108" w14:textId="5556CF80" w:rsidR="00367B62" w:rsidRDefault="004D50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5BD16567" w14:textId="7498367E" w:rsidR="00367B62" w:rsidRDefault="004D50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</w:tr>
      <w:tr w:rsidR="002F4181" w14:paraId="26B55E2A" w14:textId="77777777" w:rsidTr="00F56332">
        <w:tc>
          <w:tcPr>
            <w:tcW w:w="2268" w:type="dxa"/>
          </w:tcPr>
          <w:p w14:paraId="2CA138E2" w14:textId="44123920" w:rsidR="002F4181" w:rsidRDefault="002F418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Zakeri</w:t>
            </w:r>
            <w:proofErr w:type="spellEnd"/>
            <w:r>
              <w:rPr>
                <w:rFonts w:ascii="Times New Roman" w:hAnsi="Times New Roman" w:cs="Times New Roman"/>
              </w:rPr>
              <w:t xml:space="preserve"> et al., 202</w:t>
            </w:r>
            <w:r w:rsidR="003C13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6" w:type="dxa"/>
          </w:tcPr>
          <w:p w14:paraId="400FFD5C" w14:textId="2A74350D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367B6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16" w:type="dxa"/>
          </w:tcPr>
          <w:p w14:paraId="4077824C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6" w:type="dxa"/>
          </w:tcPr>
          <w:p w14:paraId="43CE6936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7" w:type="dxa"/>
          </w:tcPr>
          <w:p w14:paraId="60A72105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06AAA5F2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5BACE252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1273407A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8" w:type="dxa"/>
          </w:tcPr>
          <w:p w14:paraId="6A7D563E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34" w:type="dxa"/>
          </w:tcPr>
          <w:p w14:paraId="65628521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0F9A1F74" w14:textId="77777777" w:rsidR="002F4181" w:rsidRDefault="002F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</w:tr>
    </w:tbl>
    <w:p w14:paraId="30E3692B" w14:textId="05941D76" w:rsidR="00350095" w:rsidRDefault="00350095" w:rsidP="00350095">
      <w:pPr>
        <w:rPr>
          <w:rFonts w:ascii="Times New Roman" w:hAnsi="Times New Roman" w:cs="Times New Roman"/>
        </w:rPr>
      </w:pPr>
    </w:p>
    <w:p w14:paraId="1E3AF9CE" w14:textId="77777777" w:rsidR="0038229F" w:rsidRDefault="0038229F" w:rsidP="00350095">
      <w:pPr>
        <w:rPr>
          <w:rFonts w:ascii="Times New Roman" w:hAnsi="Times New Roman" w:cs="Times New Roman"/>
        </w:rPr>
      </w:pPr>
    </w:p>
    <w:p w14:paraId="5C2B5621" w14:textId="77777777" w:rsidR="0038229F" w:rsidRDefault="0038229F" w:rsidP="00350095">
      <w:pPr>
        <w:rPr>
          <w:rFonts w:ascii="Times New Roman" w:hAnsi="Times New Roman" w:cs="Times New Roman"/>
        </w:rPr>
      </w:pPr>
    </w:p>
    <w:tbl>
      <w:tblPr>
        <w:tblStyle w:val="TableGrid"/>
        <w:tblW w:w="15027" w:type="dxa"/>
        <w:tblInd w:w="-998" w:type="dxa"/>
        <w:tblLook w:val="04A0" w:firstRow="1" w:lastRow="0" w:firstColumn="1" w:lastColumn="0" w:noHBand="0" w:noVBand="1"/>
      </w:tblPr>
      <w:tblGrid>
        <w:gridCol w:w="2411"/>
        <w:gridCol w:w="1231"/>
        <w:gridCol w:w="1179"/>
        <w:gridCol w:w="1275"/>
        <w:gridCol w:w="1560"/>
        <w:gridCol w:w="1275"/>
        <w:gridCol w:w="1418"/>
        <w:gridCol w:w="1417"/>
        <w:gridCol w:w="1276"/>
        <w:gridCol w:w="1134"/>
        <w:gridCol w:w="851"/>
      </w:tblGrid>
      <w:tr w:rsidR="00350095" w14:paraId="38FE3A92" w14:textId="77777777" w:rsidTr="00483C46">
        <w:tc>
          <w:tcPr>
            <w:tcW w:w="2411" w:type="dxa"/>
            <w:vMerge w:val="restart"/>
            <w:shd w:val="clear" w:color="auto" w:fill="FBE4D5" w:themeFill="accent2" w:themeFillTint="33"/>
          </w:tcPr>
          <w:p w14:paraId="1F465D48" w14:textId="77777777" w:rsidR="00350095" w:rsidRDefault="00350095" w:rsidP="00D34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Author(s), year</w:t>
            </w:r>
          </w:p>
        </w:tc>
        <w:tc>
          <w:tcPr>
            <w:tcW w:w="1231" w:type="dxa"/>
            <w:vMerge w:val="restart"/>
            <w:shd w:val="clear" w:color="auto" w:fill="FBE4D5" w:themeFill="accent2" w:themeFillTint="33"/>
          </w:tcPr>
          <w:p w14:paraId="697551A5" w14:textId="77777777" w:rsidR="00350095" w:rsidRDefault="00350095" w:rsidP="00D34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Reference </w:t>
            </w:r>
          </w:p>
        </w:tc>
        <w:tc>
          <w:tcPr>
            <w:tcW w:w="10534" w:type="dxa"/>
            <w:gridSpan w:val="8"/>
            <w:shd w:val="clear" w:color="auto" w:fill="FBE4D5" w:themeFill="accent2" w:themeFillTint="33"/>
          </w:tcPr>
          <w:p w14:paraId="54CA1383" w14:textId="77777777" w:rsidR="00350095" w:rsidRDefault="00350095" w:rsidP="00D341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Joanna Briggs Institute Checklist Questions for Case Reports</w:t>
            </w:r>
          </w:p>
        </w:tc>
        <w:tc>
          <w:tcPr>
            <w:tcW w:w="851" w:type="dxa"/>
            <w:vMerge w:val="restart"/>
            <w:shd w:val="clear" w:color="auto" w:fill="FBE4D5" w:themeFill="accent2" w:themeFillTint="33"/>
          </w:tcPr>
          <w:p w14:paraId="675B69FF" w14:textId="77777777" w:rsidR="00350095" w:rsidRDefault="00350095" w:rsidP="00D34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Score </w:t>
            </w:r>
          </w:p>
        </w:tc>
      </w:tr>
      <w:tr w:rsidR="00483C46" w14:paraId="68816065" w14:textId="77777777" w:rsidTr="00483C46">
        <w:trPr>
          <w:cantSplit/>
          <w:trHeight w:val="3125"/>
        </w:trPr>
        <w:tc>
          <w:tcPr>
            <w:tcW w:w="2411" w:type="dxa"/>
            <w:vMerge/>
            <w:shd w:val="clear" w:color="auto" w:fill="FBE4D5" w:themeFill="accent2" w:themeFillTint="33"/>
          </w:tcPr>
          <w:p w14:paraId="0C19D234" w14:textId="77777777" w:rsidR="00350095" w:rsidRDefault="00350095" w:rsidP="00D34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vMerge/>
            <w:shd w:val="clear" w:color="auto" w:fill="FBE4D5" w:themeFill="accent2" w:themeFillTint="33"/>
          </w:tcPr>
          <w:p w14:paraId="55A1BC3A" w14:textId="77777777" w:rsidR="00350095" w:rsidRDefault="00350095" w:rsidP="00D34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  <w:shd w:val="clear" w:color="auto" w:fill="D9E2F3" w:themeFill="accent1" w:themeFillTint="33"/>
            <w:textDirection w:val="btLr"/>
          </w:tcPr>
          <w:p w14:paraId="38BEE4C6" w14:textId="77777777" w:rsidR="00350095" w:rsidRDefault="00350095" w:rsidP="00D341A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Were patients’ demographic characteristics clearly described?</w:t>
            </w:r>
          </w:p>
        </w:tc>
        <w:tc>
          <w:tcPr>
            <w:tcW w:w="1275" w:type="dxa"/>
            <w:shd w:val="clear" w:color="auto" w:fill="D9E2F3" w:themeFill="accent1" w:themeFillTint="33"/>
            <w:textDirection w:val="btLr"/>
          </w:tcPr>
          <w:p w14:paraId="0E5B4265" w14:textId="77777777" w:rsidR="00350095" w:rsidRDefault="00350095" w:rsidP="00D341A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Was the patients’ history clearly described and presented as a timeline?</w:t>
            </w:r>
          </w:p>
        </w:tc>
        <w:tc>
          <w:tcPr>
            <w:tcW w:w="1560" w:type="dxa"/>
            <w:shd w:val="clear" w:color="auto" w:fill="D9E2F3" w:themeFill="accent1" w:themeFillTint="33"/>
            <w:textDirection w:val="btLr"/>
          </w:tcPr>
          <w:p w14:paraId="5E0ED496" w14:textId="77777777" w:rsidR="00350095" w:rsidRDefault="00350095" w:rsidP="00D341A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Was the current clinical condition of the patient on presentation clearly described?</w:t>
            </w:r>
          </w:p>
        </w:tc>
        <w:tc>
          <w:tcPr>
            <w:tcW w:w="1275" w:type="dxa"/>
            <w:shd w:val="clear" w:color="auto" w:fill="D9E2F3" w:themeFill="accent1" w:themeFillTint="33"/>
            <w:textDirection w:val="btLr"/>
          </w:tcPr>
          <w:p w14:paraId="79FE6BA9" w14:textId="77777777" w:rsidR="00350095" w:rsidRDefault="00350095" w:rsidP="00D341A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Were diagnostic tests or assessment methods and the results clearly described?</w:t>
            </w:r>
          </w:p>
        </w:tc>
        <w:tc>
          <w:tcPr>
            <w:tcW w:w="1418" w:type="dxa"/>
            <w:shd w:val="clear" w:color="auto" w:fill="D9E2F3" w:themeFill="accent1" w:themeFillTint="33"/>
            <w:textDirection w:val="btLr"/>
          </w:tcPr>
          <w:p w14:paraId="30752530" w14:textId="77777777" w:rsidR="00350095" w:rsidRPr="005E4352" w:rsidRDefault="00350095" w:rsidP="00D341AF">
            <w:pPr>
              <w:ind w:left="113" w:right="113"/>
              <w:rPr>
                <w:rFonts w:ascii="Times New Roman" w:hAnsi="Times New Roman" w:cs="Times New Roman"/>
              </w:rPr>
            </w:pPr>
            <w:r w:rsidRPr="005E4352">
              <w:rPr>
                <w:rFonts w:ascii="Times New Roman" w:hAnsi="Times New Roman" w:cs="Times New Roman"/>
              </w:rPr>
              <w:t>Was the intervention(s) or treatment procedure(s) clearly described?</w:t>
            </w:r>
          </w:p>
        </w:tc>
        <w:tc>
          <w:tcPr>
            <w:tcW w:w="1417" w:type="dxa"/>
            <w:shd w:val="clear" w:color="auto" w:fill="D9E2F3" w:themeFill="accent1" w:themeFillTint="33"/>
            <w:textDirection w:val="btLr"/>
          </w:tcPr>
          <w:p w14:paraId="19206068" w14:textId="77777777" w:rsidR="00350095" w:rsidRPr="005E4352" w:rsidRDefault="00350095" w:rsidP="00D341AF">
            <w:pPr>
              <w:ind w:left="113" w:right="113"/>
              <w:rPr>
                <w:rFonts w:ascii="Times New Roman" w:hAnsi="Times New Roman" w:cs="Times New Roman"/>
              </w:rPr>
            </w:pPr>
            <w:r w:rsidRPr="005E4352">
              <w:rPr>
                <w:rFonts w:ascii="Times New Roman" w:hAnsi="Times New Roman" w:cs="Times New Roman"/>
              </w:rPr>
              <w:t>Was the post-intervention clinical condition clearly described?</w:t>
            </w:r>
          </w:p>
        </w:tc>
        <w:tc>
          <w:tcPr>
            <w:tcW w:w="1276" w:type="dxa"/>
            <w:shd w:val="clear" w:color="auto" w:fill="D9E2F3" w:themeFill="accent1" w:themeFillTint="33"/>
            <w:textDirection w:val="btLr"/>
          </w:tcPr>
          <w:p w14:paraId="0A1F3194" w14:textId="77777777" w:rsidR="00350095" w:rsidRPr="005E4352" w:rsidRDefault="00350095" w:rsidP="00D341AF">
            <w:pPr>
              <w:ind w:left="113" w:right="113"/>
              <w:rPr>
                <w:rFonts w:ascii="Times New Roman" w:hAnsi="Times New Roman" w:cs="Times New Roman"/>
              </w:rPr>
            </w:pPr>
            <w:r w:rsidRPr="005E4352">
              <w:rPr>
                <w:rFonts w:ascii="Times New Roman" w:hAnsi="Times New Roman" w:cs="Times New Roman"/>
              </w:rPr>
              <w:t>Were adverse events (harms) or unanticipated events identified and described?</w:t>
            </w:r>
          </w:p>
        </w:tc>
        <w:tc>
          <w:tcPr>
            <w:tcW w:w="1134" w:type="dxa"/>
            <w:shd w:val="clear" w:color="auto" w:fill="D9E2F3" w:themeFill="accent1" w:themeFillTint="33"/>
            <w:textDirection w:val="btLr"/>
          </w:tcPr>
          <w:p w14:paraId="69BDAC4A" w14:textId="77777777" w:rsidR="00350095" w:rsidRDefault="00350095" w:rsidP="00D341A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Does the case report provide takeaway lessons? </w:t>
            </w:r>
          </w:p>
        </w:tc>
        <w:tc>
          <w:tcPr>
            <w:tcW w:w="851" w:type="dxa"/>
            <w:vMerge/>
            <w:shd w:val="clear" w:color="auto" w:fill="FBE4D5" w:themeFill="accent2" w:themeFillTint="33"/>
          </w:tcPr>
          <w:p w14:paraId="2C87958F" w14:textId="77777777" w:rsidR="00350095" w:rsidRDefault="00350095" w:rsidP="00D341AF">
            <w:pPr>
              <w:rPr>
                <w:rFonts w:ascii="Times New Roman" w:hAnsi="Times New Roman" w:cs="Times New Roman"/>
              </w:rPr>
            </w:pPr>
          </w:p>
        </w:tc>
      </w:tr>
      <w:tr w:rsidR="00350095" w14:paraId="65C568EE" w14:textId="77777777" w:rsidTr="00483C46">
        <w:tc>
          <w:tcPr>
            <w:tcW w:w="2411" w:type="dxa"/>
          </w:tcPr>
          <w:p w14:paraId="465BED8A" w14:textId="77777777" w:rsidR="00350095" w:rsidRDefault="00350095" w:rsidP="00D34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Nishihara et al., 2022</w:t>
            </w:r>
          </w:p>
        </w:tc>
        <w:tc>
          <w:tcPr>
            <w:tcW w:w="1231" w:type="dxa"/>
          </w:tcPr>
          <w:p w14:paraId="4FB4A1B8" w14:textId="63804B09" w:rsidR="00350095" w:rsidRDefault="00350095" w:rsidP="00D34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367B62">
              <w:rPr>
                <w:rFonts w:ascii="Times New Roman" w:hAnsi="Times New Roman" w:cs="Times New Roman"/>
              </w:rPr>
              <w:t>21]</w:t>
            </w:r>
          </w:p>
        </w:tc>
        <w:tc>
          <w:tcPr>
            <w:tcW w:w="1179" w:type="dxa"/>
          </w:tcPr>
          <w:p w14:paraId="5FAD00D6" w14:textId="77777777" w:rsidR="00350095" w:rsidRDefault="00350095" w:rsidP="00D34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5" w:type="dxa"/>
          </w:tcPr>
          <w:p w14:paraId="0B05E84A" w14:textId="77777777" w:rsidR="00350095" w:rsidRDefault="00350095" w:rsidP="00D34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560" w:type="dxa"/>
          </w:tcPr>
          <w:p w14:paraId="7CAD0A7D" w14:textId="77777777" w:rsidR="00350095" w:rsidRDefault="00350095" w:rsidP="00D34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5" w:type="dxa"/>
          </w:tcPr>
          <w:p w14:paraId="157852AD" w14:textId="77777777" w:rsidR="00350095" w:rsidRDefault="00350095" w:rsidP="00D34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8" w:type="dxa"/>
          </w:tcPr>
          <w:p w14:paraId="440874AA" w14:textId="77777777" w:rsidR="00350095" w:rsidRDefault="00350095" w:rsidP="00D34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17" w:type="dxa"/>
          </w:tcPr>
          <w:p w14:paraId="137071FB" w14:textId="77777777" w:rsidR="00350095" w:rsidRDefault="00350095" w:rsidP="00D34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5BD163F4" w14:textId="77777777" w:rsidR="00350095" w:rsidRDefault="00350095" w:rsidP="00D34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34" w:type="dxa"/>
          </w:tcPr>
          <w:p w14:paraId="0AF46335" w14:textId="77777777" w:rsidR="00350095" w:rsidRDefault="00350095" w:rsidP="00D34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1" w:type="dxa"/>
          </w:tcPr>
          <w:p w14:paraId="5C8E9A61" w14:textId="77777777" w:rsidR="00350095" w:rsidRDefault="00350095" w:rsidP="00D34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</w:tr>
    </w:tbl>
    <w:p w14:paraId="14B85290" w14:textId="77777777" w:rsidR="004C7771" w:rsidRDefault="004C7771" w:rsidP="004C7771">
      <w:pPr>
        <w:rPr>
          <w:rFonts w:ascii="Times New Roman" w:hAnsi="Times New Roman" w:cs="Times New Roman"/>
        </w:rPr>
      </w:pPr>
    </w:p>
    <w:p w14:paraId="0C29954C" w14:textId="0B410B75" w:rsidR="004C7771" w:rsidRDefault="004C7771" w:rsidP="004C7771">
      <w:pPr>
        <w:rPr>
          <w:rFonts w:ascii="Times New Roman" w:hAnsi="Times New Roman" w:cs="Times New Roman"/>
        </w:rPr>
      </w:pPr>
    </w:p>
    <w:p w14:paraId="596137C2" w14:textId="77777777" w:rsidR="0038229F" w:rsidRDefault="0038229F" w:rsidP="004C7771">
      <w:pPr>
        <w:rPr>
          <w:rFonts w:ascii="Times New Roman" w:hAnsi="Times New Roman" w:cs="Times New Roman"/>
        </w:rPr>
      </w:pPr>
    </w:p>
    <w:p w14:paraId="039521DF" w14:textId="77777777" w:rsidR="0038229F" w:rsidRDefault="0038229F" w:rsidP="004C7771">
      <w:pPr>
        <w:rPr>
          <w:rFonts w:ascii="Times New Roman" w:hAnsi="Times New Roman" w:cs="Times New Roman"/>
        </w:rPr>
      </w:pPr>
    </w:p>
    <w:tbl>
      <w:tblPr>
        <w:tblStyle w:val="TableGrid"/>
        <w:tblW w:w="15027" w:type="dxa"/>
        <w:tblInd w:w="-998" w:type="dxa"/>
        <w:tblLook w:val="04A0" w:firstRow="1" w:lastRow="0" w:firstColumn="1" w:lastColumn="0" w:noHBand="0" w:noVBand="1"/>
      </w:tblPr>
      <w:tblGrid>
        <w:gridCol w:w="2315"/>
        <w:gridCol w:w="1190"/>
        <w:gridCol w:w="1130"/>
        <w:gridCol w:w="985"/>
        <w:gridCol w:w="986"/>
        <w:gridCol w:w="1122"/>
        <w:gridCol w:w="985"/>
        <w:gridCol w:w="985"/>
        <w:gridCol w:w="793"/>
        <w:gridCol w:w="945"/>
        <w:gridCol w:w="1483"/>
        <w:gridCol w:w="1259"/>
        <w:gridCol w:w="849"/>
      </w:tblGrid>
      <w:tr w:rsidR="000074C8" w14:paraId="12F4E1F7" w14:textId="77777777" w:rsidTr="00367B62">
        <w:trPr>
          <w:trHeight w:val="416"/>
        </w:trPr>
        <w:tc>
          <w:tcPr>
            <w:tcW w:w="2315" w:type="dxa"/>
            <w:vMerge w:val="restart"/>
            <w:shd w:val="clear" w:color="auto" w:fill="FBE4D5" w:themeFill="accent2" w:themeFillTint="33"/>
          </w:tcPr>
          <w:p w14:paraId="4092CB19" w14:textId="77777777" w:rsidR="000074C8" w:rsidRDefault="000074C8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Author(s), </w:t>
            </w:r>
          </w:p>
          <w:p w14:paraId="32512F9F" w14:textId="2F71ECB6" w:rsidR="000074C8" w:rsidRDefault="000074C8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year</w:t>
            </w:r>
          </w:p>
        </w:tc>
        <w:tc>
          <w:tcPr>
            <w:tcW w:w="1190" w:type="dxa"/>
            <w:vMerge w:val="restart"/>
            <w:shd w:val="clear" w:color="auto" w:fill="FBE4D5" w:themeFill="accent2" w:themeFillTint="33"/>
          </w:tcPr>
          <w:p w14:paraId="6F9CA446" w14:textId="77777777" w:rsidR="000074C8" w:rsidRDefault="000074C8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Reference </w:t>
            </w:r>
          </w:p>
        </w:tc>
        <w:tc>
          <w:tcPr>
            <w:tcW w:w="10673" w:type="dxa"/>
            <w:gridSpan w:val="10"/>
            <w:shd w:val="clear" w:color="auto" w:fill="FBE4D5" w:themeFill="accent2" w:themeFillTint="33"/>
          </w:tcPr>
          <w:p w14:paraId="242AA75A" w14:textId="22E15147" w:rsidR="000074C8" w:rsidRDefault="000074C8" w:rsidP="003031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Joanna Briggs Institute Checklist Questions for Qualitative Research</w:t>
            </w:r>
          </w:p>
        </w:tc>
        <w:tc>
          <w:tcPr>
            <w:tcW w:w="849" w:type="dxa"/>
            <w:vMerge w:val="restart"/>
            <w:shd w:val="clear" w:color="auto" w:fill="FBE4D5" w:themeFill="accent2" w:themeFillTint="33"/>
          </w:tcPr>
          <w:p w14:paraId="13071D1F" w14:textId="064BC754" w:rsidR="000074C8" w:rsidRDefault="000074C8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Score </w:t>
            </w:r>
          </w:p>
        </w:tc>
      </w:tr>
      <w:tr w:rsidR="008B64D6" w14:paraId="0C826C37" w14:textId="77777777" w:rsidTr="00367B62">
        <w:trPr>
          <w:cantSplit/>
          <w:trHeight w:val="4382"/>
        </w:trPr>
        <w:tc>
          <w:tcPr>
            <w:tcW w:w="2315" w:type="dxa"/>
            <w:vMerge/>
            <w:shd w:val="clear" w:color="auto" w:fill="FBE4D5" w:themeFill="accent2" w:themeFillTint="33"/>
          </w:tcPr>
          <w:p w14:paraId="578D80F1" w14:textId="77777777" w:rsidR="000074C8" w:rsidRDefault="000074C8" w:rsidP="003470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vMerge/>
            <w:shd w:val="clear" w:color="auto" w:fill="FBE4D5" w:themeFill="accent2" w:themeFillTint="33"/>
          </w:tcPr>
          <w:p w14:paraId="6A9890F0" w14:textId="77777777" w:rsidR="000074C8" w:rsidRDefault="000074C8" w:rsidP="003470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shd w:val="clear" w:color="auto" w:fill="D9E2F3" w:themeFill="accent1" w:themeFillTint="33"/>
            <w:textDirection w:val="btLr"/>
          </w:tcPr>
          <w:p w14:paraId="79FD3CE6" w14:textId="5450D86F" w:rsidR="000074C8" w:rsidRDefault="000074C8" w:rsidP="00257714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 there congruity between the stated philosophical perspective and the research methodology?</w:t>
            </w:r>
          </w:p>
        </w:tc>
        <w:tc>
          <w:tcPr>
            <w:tcW w:w="985" w:type="dxa"/>
            <w:shd w:val="clear" w:color="auto" w:fill="D9E2F3" w:themeFill="accent1" w:themeFillTint="33"/>
            <w:textDirection w:val="btLr"/>
          </w:tcPr>
          <w:p w14:paraId="03162B1C" w14:textId="483FA6D4" w:rsidR="000074C8" w:rsidRDefault="000074C8" w:rsidP="00257714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Is there congruity between the research methodology and the research question or objectives? </w:t>
            </w:r>
          </w:p>
        </w:tc>
        <w:tc>
          <w:tcPr>
            <w:tcW w:w="986" w:type="dxa"/>
            <w:shd w:val="clear" w:color="auto" w:fill="D9E2F3" w:themeFill="accent1" w:themeFillTint="33"/>
            <w:textDirection w:val="btLr"/>
          </w:tcPr>
          <w:p w14:paraId="048085DA" w14:textId="4CF31915" w:rsidR="000074C8" w:rsidRDefault="000074C8" w:rsidP="00257714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 there congruity between the research methodology and the methods used to collect data?</w:t>
            </w:r>
          </w:p>
        </w:tc>
        <w:tc>
          <w:tcPr>
            <w:tcW w:w="1122" w:type="dxa"/>
            <w:shd w:val="clear" w:color="auto" w:fill="D9E2F3" w:themeFill="accent1" w:themeFillTint="33"/>
            <w:textDirection w:val="btLr"/>
          </w:tcPr>
          <w:p w14:paraId="519BA3E9" w14:textId="48CAF32D" w:rsidR="000074C8" w:rsidRDefault="000074C8" w:rsidP="00257714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 there congruity between the research methodology and the representation and analysis of data?</w:t>
            </w:r>
          </w:p>
        </w:tc>
        <w:tc>
          <w:tcPr>
            <w:tcW w:w="985" w:type="dxa"/>
            <w:shd w:val="clear" w:color="auto" w:fill="D9E2F3" w:themeFill="accent1" w:themeFillTint="33"/>
            <w:textDirection w:val="btLr"/>
          </w:tcPr>
          <w:p w14:paraId="5AEBF674" w14:textId="38227DC9" w:rsidR="000074C8" w:rsidRDefault="000074C8" w:rsidP="00257714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Is there congruity, between the research methodology and the interpretation of results? </w:t>
            </w:r>
          </w:p>
        </w:tc>
        <w:tc>
          <w:tcPr>
            <w:tcW w:w="985" w:type="dxa"/>
            <w:shd w:val="clear" w:color="auto" w:fill="D9E2F3" w:themeFill="accent1" w:themeFillTint="33"/>
            <w:textDirection w:val="btLr"/>
          </w:tcPr>
          <w:p w14:paraId="295AA260" w14:textId="3893DAC3" w:rsidR="000074C8" w:rsidRDefault="000074C8" w:rsidP="00257714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 there a statement locating the researcher culturally or theoretically?</w:t>
            </w:r>
          </w:p>
        </w:tc>
        <w:tc>
          <w:tcPr>
            <w:tcW w:w="793" w:type="dxa"/>
            <w:shd w:val="clear" w:color="auto" w:fill="D9E2F3" w:themeFill="accent1" w:themeFillTint="33"/>
            <w:textDirection w:val="btLr"/>
          </w:tcPr>
          <w:p w14:paraId="1513F560" w14:textId="0A0F3769" w:rsidR="000074C8" w:rsidRDefault="000074C8" w:rsidP="00257714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 the influence of the researcher on the research, and vice-versa, addressed?</w:t>
            </w:r>
          </w:p>
        </w:tc>
        <w:tc>
          <w:tcPr>
            <w:tcW w:w="945" w:type="dxa"/>
            <w:shd w:val="clear" w:color="auto" w:fill="D9E2F3" w:themeFill="accent1" w:themeFillTint="33"/>
            <w:textDirection w:val="btLr"/>
          </w:tcPr>
          <w:p w14:paraId="3425B05D" w14:textId="3A4A39E1" w:rsidR="000074C8" w:rsidRDefault="000074C8" w:rsidP="000074C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Are participants, and their voices, adequately represented?</w:t>
            </w:r>
          </w:p>
        </w:tc>
        <w:tc>
          <w:tcPr>
            <w:tcW w:w="1483" w:type="dxa"/>
            <w:shd w:val="clear" w:color="auto" w:fill="D9E2F3" w:themeFill="accent1" w:themeFillTint="33"/>
            <w:textDirection w:val="btLr"/>
          </w:tcPr>
          <w:p w14:paraId="0C92A37C" w14:textId="67D3828E" w:rsidR="000074C8" w:rsidRDefault="000074C8" w:rsidP="000074C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 the research ethical according to current criteria or, for recent studies, and is there evidence of ethical approval by an appropriate body?</w:t>
            </w:r>
          </w:p>
        </w:tc>
        <w:tc>
          <w:tcPr>
            <w:tcW w:w="1259" w:type="dxa"/>
            <w:shd w:val="clear" w:color="auto" w:fill="D9E2F3" w:themeFill="accent1" w:themeFillTint="33"/>
            <w:textDirection w:val="btLr"/>
          </w:tcPr>
          <w:p w14:paraId="54286584" w14:textId="4260FF4E" w:rsidR="000074C8" w:rsidRDefault="000074C8" w:rsidP="000074C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the conclusions </w:t>
            </w:r>
            <w:proofErr w:type="gramStart"/>
            <w:r>
              <w:rPr>
                <w:rFonts w:ascii="Times New Roman" w:hAnsi="Times New Roman" w:cs="Times New Roman"/>
              </w:rPr>
              <w:t>drawing</w:t>
            </w:r>
            <w:proofErr w:type="gramEnd"/>
            <w:r>
              <w:rPr>
                <w:rFonts w:ascii="Times New Roman" w:hAnsi="Times New Roman" w:cs="Times New Roman"/>
              </w:rPr>
              <w:t xml:space="preserve"> in the research report flow from the analysis, or interpretation, of the data? </w:t>
            </w:r>
          </w:p>
        </w:tc>
        <w:tc>
          <w:tcPr>
            <w:tcW w:w="849" w:type="dxa"/>
            <w:vMerge/>
            <w:shd w:val="clear" w:color="auto" w:fill="FBE4D5" w:themeFill="accent2" w:themeFillTint="33"/>
          </w:tcPr>
          <w:p w14:paraId="39B915B4" w14:textId="1362E643" w:rsidR="000074C8" w:rsidRDefault="000074C8" w:rsidP="003470C0">
            <w:pPr>
              <w:rPr>
                <w:rFonts w:ascii="Times New Roman" w:hAnsi="Times New Roman" w:cs="Times New Roman"/>
              </w:rPr>
            </w:pPr>
          </w:p>
        </w:tc>
      </w:tr>
      <w:tr w:rsidR="002F4181" w14:paraId="541D624C" w14:textId="77777777" w:rsidTr="00367B62">
        <w:tc>
          <w:tcPr>
            <w:tcW w:w="2315" w:type="dxa"/>
          </w:tcPr>
          <w:p w14:paraId="53822264" w14:textId="596C4D0B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Austin et al., 202</w:t>
            </w:r>
            <w:r w:rsidR="00E967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0" w:type="dxa"/>
          </w:tcPr>
          <w:p w14:paraId="426E38DC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[22]</w:t>
            </w:r>
          </w:p>
        </w:tc>
        <w:tc>
          <w:tcPr>
            <w:tcW w:w="1130" w:type="dxa"/>
          </w:tcPr>
          <w:p w14:paraId="1988244B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85" w:type="dxa"/>
          </w:tcPr>
          <w:p w14:paraId="16E518F5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86" w:type="dxa"/>
          </w:tcPr>
          <w:p w14:paraId="6DFB1BF5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22" w:type="dxa"/>
          </w:tcPr>
          <w:p w14:paraId="556C859B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85" w:type="dxa"/>
          </w:tcPr>
          <w:p w14:paraId="3F4E7209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85" w:type="dxa"/>
          </w:tcPr>
          <w:p w14:paraId="3F799E3C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93" w:type="dxa"/>
          </w:tcPr>
          <w:p w14:paraId="37B82AE8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45" w:type="dxa"/>
          </w:tcPr>
          <w:p w14:paraId="2F52C838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83" w:type="dxa"/>
          </w:tcPr>
          <w:p w14:paraId="15D7E031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59" w:type="dxa"/>
          </w:tcPr>
          <w:p w14:paraId="15C07518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49" w:type="dxa"/>
            <w:shd w:val="clear" w:color="auto" w:fill="FBE4D5" w:themeFill="accent2" w:themeFillTint="33"/>
          </w:tcPr>
          <w:p w14:paraId="1358E387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8/10</w:t>
            </w:r>
          </w:p>
        </w:tc>
      </w:tr>
      <w:tr w:rsidR="00367B62" w14:paraId="2DBE06E7" w14:textId="77777777" w:rsidTr="00367B62">
        <w:tc>
          <w:tcPr>
            <w:tcW w:w="2315" w:type="dxa"/>
          </w:tcPr>
          <w:p w14:paraId="430F3B45" w14:textId="3DCB9001" w:rsidR="00367B62" w:rsidRDefault="00367B62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Gribben et al., 2023</w:t>
            </w:r>
          </w:p>
        </w:tc>
        <w:tc>
          <w:tcPr>
            <w:tcW w:w="1190" w:type="dxa"/>
          </w:tcPr>
          <w:p w14:paraId="3A619A83" w14:textId="405B782D" w:rsidR="00367B62" w:rsidRDefault="00367B62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[23]</w:t>
            </w:r>
          </w:p>
        </w:tc>
        <w:tc>
          <w:tcPr>
            <w:tcW w:w="1130" w:type="dxa"/>
          </w:tcPr>
          <w:p w14:paraId="4D716244" w14:textId="0980CF77" w:rsidR="00367B62" w:rsidRDefault="00D122A2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85" w:type="dxa"/>
          </w:tcPr>
          <w:p w14:paraId="11D399E8" w14:textId="3177E9B7" w:rsidR="00367B62" w:rsidRDefault="00D122A2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86" w:type="dxa"/>
          </w:tcPr>
          <w:p w14:paraId="7DC40C87" w14:textId="03335CAF" w:rsidR="00367B62" w:rsidRDefault="00D122A2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22" w:type="dxa"/>
          </w:tcPr>
          <w:p w14:paraId="6521A089" w14:textId="11A1AF68" w:rsidR="00367B62" w:rsidRDefault="00D122A2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85" w:type="dxa"/>
          </w:tcPr>
          <w:p w14:paraId="56188D99" w14:textId="690BFBC1" w:rsidR="00367B62" w:rsidRDefault="00D122A2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85" w:type="dxa"/>
          </w:tcPr>
          <w:p w14:paraId="06FCFAA8" w14:textId="48359991" w:rsidR="00367B62" w:rsidRDefault="00D122A2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93" w:type="dxa"/>
          </w:tcPr>
          <w:p w14:paraId="3228AADE" w14:textId="50628B93" w:rsidR="00367B62" w:rsidRDefault="00D122A2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45" w:type="dxa"/>
          </w:tcPr>
          <w:p w14:paraId="5D2FC417" w14:textId="6C66C11C" w:rsidR="00367B62" w:rsidRDefault="00D122A2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83" w:type="dxa"/>
          </w:tcPr>
          <w:p w14:paraId="0C827E1A" w14:textId="1828BB85" w:rsidR="00367B62" w:rsidRDefault="00D122A2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59" w:type="dxa"/>
          </w:tcPr>
          <w:p w14:paraId="052C5376" w14:textId="1190FA97" w:rsidR="00367B62" w:rsidRDefault="00D122A2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49" w:type="dxa"/>
            <w:shd w:val="clear" w:color="auto" w:fill="FBE4D5" w:themeFill="accent2" w:themeFillTint="33"/>
          </w:tcPr>
          <w:p w14:paraId="108A8932" w14:textId="0F226C89" w:rsidR="00367B62" w:rsidRDefault="00D122A2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8/10</w:t>
            </w:r>
          </w:p>
        </w:tc>
      </w:tr>
      <w:tr w:rsidR="002F4181" w14:paraId="20270C33" w14:textId="77777777" w:rsidTr="00367B62">
        <w:tc>
          <w:tcPr>
            <w:tcW w:w="2315" w:type="dxa"/>
          </w:tcPr>
          <w:p w14:paraId="0650D68E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Kong &amp; Ganapathy, 2022</w:t>
            </w:r>
          </w:p>
        </w:tc>
        <w:tc>
          <w:tcPr>
            <w:tcW w:w="1190" w:type="dxa"/>
          </w:tcPr>
          <w:p w14:paraId="6643AA00" w14:textId="094612FF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367B62">
              <w:rPr>
                <w:rFonts w:ascii="Times New Roman" w:hAnsi="Times New Roman" w:cs="Times New Roman"/>
              </w:rPr>
              <w:t>24]</w:t>
            </w:r>
          </w:p>
        </w:tc>
        <w:tc>
          <w:tcPr>
            <w:tcW w:w="1130" w:type="dxa"/>
          </w:tcPr>
          <w:p w14:paraId="4CDDA67A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85" w:type="dxa"/>
          </w:tcPr>
          <w:p w14:paraId="6E488669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86" w:type="dxa"/>
          </w:tcPr>
          <w:p w14:paraId="6F596027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22" w:type="dxa"/>
          </w:tcPr>
          <w:p w14:paraId="52CABBAB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85" w:type="dxa"/>
          </w:tcPr>
          <w:p w14:paraId="468E6091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85" w:type="dxa"/>
          </w:tcPr>
          <w:p w14:paraId="5F1B8586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93" w:type="dxa"/>
          </w:tcPr>
          <w:p w14:paraId="3DDE4045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45" w:type="dxa"/>
          </w:tcPr>
          <w:p w14:paraId="125461B3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83" w:type="dxa"/>
          </w:tcPr>
          <w:p w14:paraId="4A34C035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59" w:type="dxa"/>
          </w:tcPr>
          <w:p w14:paraId="64BE8339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49" w:type="dxa"/>
            <w:shd w:val="clear" w:color="auto" w:fill="FBE4D5" w:themeFill="accent2" w:themeFillTint="33"/>
          </w:tcPr>
          <w:p w14:paraId="7BBD16F7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7/10</w:t>
            </w:r>
          </w:p>
        </w:tc>
      </w:tr>
      <w:tr w:rsidR="002F4181" w14:paraId="08CA2F7E" w14:textId="77777777" w:rsidTr="00367B62">
        <w:tc>
          <w:tcPr>
            <w:tcW w:w="2315" w:type="dxa"/>
          </w:tcPr>
          <w:p w14:paraId="150BCDC8" w14:textId="77777777" w:rsidR="002F4181" w:rsidRPr="00483C46" w:rsidRDefault="002F4181" w:rsidP="003470C0">
            <w:pPr>
              <w:rPr>
                <w:rFonts w:ascii="Times New Roman" w:hAnsi="Times New Roman" w:cs="Times New Roman"/>
              </w:rPr>
            </w:pPr>
            <w:proofErr w:type="spellStart"/>
            <w:r w:rsidRPr="00483C46">
              <w:rPr>
                <w:rFonts w:ascii="Times New Roman" w:hAnsi="Times New Roman" w:cs="Times New Roman"/>
                <w:color w:val="000000" w:themeColor="text1"/>
              </w:rPr>
              <w:t>Missouridou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et al., 2021</w:t>
            </w:r>
          </w:p>
        </w:tc>
        <w:tc>
          <w:tcPr>
            <w:tcW w:w="1190" w:type="dxa"/>
          </w:tcPr>
          <w:p w14:paraId="00E22F8D" w14:textId="71CB3FA2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367B62">
              <w:rPr>
                <w:rFonts w:ascii="Times New Roman" w:hAnsi="Times New Roman" w:cs="Times New Roman"/>
              </w:rPr>
              <w:t>10]</w:t>
            </w:r>
          </w:p>
        </w:tc>
        <w:tc>
          <w:tcPr>
            <w:tcW w:w="1130" w:type="dxa"/>
          </w:tcPr>
          <w:p w14:paraId="0046E90D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85" w:type="dxa"/>
          </w:tcPr>
          <w:p w14:paraId="3B674D60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86" w:type="dxa"/>
          </w:tcPr>
          <w:p w14:paraId="05101CF4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22" w:type="dxa"/>
          </w:tcPr>
          <w:p w14:paraId="563365C6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85" w:type="dxa"/>
          </w:tcPr>
          <w:p w14:paraId="0CD4526C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85" w:type="dxa"/>
          </w:tcPr>
          <w:p w14:paraId="486AA584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93" w:type="dxa"/>
          </w:tcPr>
          <w:p w14:paraId="3E5CA034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45" w:type="dxa"/>
          </w:tcPr>
          <w:p w14:paraId="027AD046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83" w:type="dxa"/>
          </w:tcPr>
          <w:p w14:paraId="3C94B7B1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59" w:type="dxa"/>
          </w:tcPr>
          <w:p w14:paraId="3057C5DD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49" w:type="dxa"/>
            <w:shd w:val="clear" w:color="auto" w:fill="FBE4D5" w:themeFill="accent2" w:themeFillTint="33"/>
          </w:tcPr>
          <w:p w14:paraId="324E817C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9/10</w:t>
            </w:r>
          </w:p>
        </w:tc>
      </w:tr>
      <w:tr w:rsidR="002F4181" w14:paraId="184B594E" w14:textId="77777777" w:rsidTr="00367B62">
        <w:tc>
          <w:tcPr>
            <w:tcW w:w="2315" w:type="dxa"/>
          </w:tcPr>
          <w:p w14:paraId="4F8CA627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Moreno-</w:t>
            </w:r>
            <w:proofErr w:type="spellStart"/>
            <w:r>
              <w:rPr>
                <w:rFonts w:ascii="Times New Roman" w:hAnsi="Times New Roman" w:cs="Times New Roman"/>
              </w:rPr>
              <w:t>Mulet</w:t>
            </w:r>
            <w:proofErr w:type="spellEnd"/>
            <w:r>
              <w:rPr>
                <w:rFonts w:ascii="Times New Roman" w:hAnsi="Times New Roman" w:cs="Times New Roman"/>
              </w:rPr>
              <w:t xml:space="preserve"> et al., 2021</w:t>
            </w:r>
          </w:p>
        </w:tc>
        <w:tc>
          <w:tcPr>
            <w:tcW w:w="1190" w:type="dxa"/>
          </w:tcPr>
          <w:p w14:paraId="61CEF48B" w14:textId="7A54122C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367B62">
              <w:rPr>
                <w:rFonts w:ascii="Times New Roman" w:hAnsi="Times New Roman" w:cs="Times New Roman"/>
              </w:rPr>
              <w:t>11]</w:t>
            </w:r>
          </w:p>
        </w:tc>
        <w:tc>
          <w:tcPr>
            <w:tcW w:w="1130" w:type="dxa"/>
          </w:tcPr>
          <w:p w14:paraId="5B88522F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85" w:type="dxa"/>
          </w:tcPr>
          <w:p w14:paraId="17C5BF2D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86" w:type="dxa"/>
          </w:tcPr>
          <w:p w14:paraId="1843DC9E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22" w:type="dxa"/>
          </w:tcPr>
          <w:p w14:paraId="7E7366DF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85" w:type="dxa"/>
          </w:tcPr>
          <w:p w14:paraId="2C3E722C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85" w:type="dxa"/>
          </w:tcPr>
          <w:p w14:paraId="72AED0E2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93" w:type="dxa"/>
          </w:tcPr>
          <w:p w14:paraId="37905235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45" w:type="dxa"/>
          </w:tcPr>
          <w:p w14:paraId="36AE8882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83" w:type="dxa"/>
          </w:tcPr>
          <w:p w14:paraId="60B7A11E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59" w:type="dxa"/>
          </w:tcPr>
          <w:p w14:paraId="7FACD715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49" w:type="dxa"/>
            <w:shd w:val="clear" w:color="auto" w:fill="FBE4D5" w:themeFill="accent2" w:themeFillTint="33"/>
          </w:tcPr>
          <w:p w14:paraId="24C44302" w14:textId="77777777" w:rsidR="002F4181" w:rsidRDefault="002F4181" w:rsidP="0034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8/10</w:t>
            </w:r>
          </w:p>
        </w:tc>
      </w:tr>
    </w:tbl>
    <w:p w14:paraId="4D1F4CF7" w14:textId="77777777" w:rsidR="004C7771" w:rsidRPr="004C7771" w:rsidRDefault="004C7771" w:rsidP="004C7771">
      <w:pPr>
        <w:rPr>
          <w:rFonts w:ascii="Times New Roman" w:hAnsi="Times New Roman" w:cs="Times New Roman"/>
        </w:rPr>
      </w:pPr>
    </w:p>
    <w:p w14:paraId="44D88E8D" w14:textId="77777777" w:rsidR="004C7771" w:rsidRDefault="004C7771" w:rsidP="004C7771">
      <w:pPr>
        <w:rPr>
          <w:rFonts w:ascii="Times New Roman" w:hAnsi="Times New Roman" w:cs="Times New Roman"/>
        </w:rPr>
      </w:pPr>
    </w:p>
    <w:p w14:paraId="51CAC0DF" w14:textId="77777777" w:rsidR="004C7771" w:rsidRPr="004C7771" w:rsidRDefault="004C7771" w:rsidP="004C7771">
      <w:pPr>
        <w:rPr>
          <w:rFonts w:ascii="Times New Roman" w:hAnsi="Times New Roman" w:cs="Times New Roman"/>
        </w:rPr>
      </w:pPr>
    </w:p>
    <w:p w14:paraId="577260B1" w14:textId="2B658DF8" w:rsidR="00350095" w:rsidRDefault="00350095" w:rsidP="00350095">
      <w:pPr>
        <w:spacing w:line="480" w:lineRule="auto"/>
        <w:rPr>
          <w:rFonts w:ascii="Times New Roman" w:hAnsi="Times New Roman" w:cs="Times New Roman"/>
        </w:rPr>
      </w:pPr>
    </w:p>
    <w:p w14:paraId="0CCDDD34" w14:textId="1F4A68D3" w:rsidR="00367B62" w:rsidRDefault="00367B62" w:rsidP="00387552">
      <w:pPr>
        <w:spacing w:line="480" w:lineRule="auto"/>
        <w:rPr>
          <w:rFonts w:ascii="Times New Roman" w:hAnsi="Times New Roman" w:cs="Times New Roman"/>
        </w:rPr>
      </w:pPr>
    </w:p>
    <w:p w14:paraId="796E53AF" w14:textId="77777777" w:rsidR="00387552" w:rsidRDefault="00387552" w:rsidP="00387552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4D635E21" w14:textId="3DB85993" w:rsidR="007E2AF5" w:rsidRPr="00F6135B" w:rsidRDefault="007E2AF5" w:rsidP="00F6135B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7E2AF5">
        <w:rPr>
          <w:rFonts w:ascii="Times New Roman" w:hAnsi="Times New Roman" w:cs="Times New Roman"/>
          <w:b/>
          <w:bCs/>
        </w:rPr>
        <w:lastRenderedPageBreak/>
        <w:t>REFERENCES</w:t>
      </w:r>
      <w:r w:rsidR="00F6135B">
        <w:rPr>
          <w:rFonts w:ascii="Times New Roman" w:hAnsi="Times New Roman" w:cs="Times New Roman"/>
          <w:b/>
          <w:bCs/>
        </w:rPr>
        <w:t xml:space="preserve"> (A</w:t>
      </w:r>
      <w:r w:rsidR="00011A70">
        <w:rPr>
          <w:rFonts w:ascii="Times New Roman" w:hAnsi="Times New Roman" w:cs="Times New Roman"/>
          <w:b/>
          <w:bCs/>
        </w:rPr>
        <w:t>M</w:t>
      </w:r>
      <w:r w:rsidR="00F6135B">
        <w:rPr>
          <w:rFonts w:ascii="Times New Roman" w:hAnsi="Times New Roman" w:cs="Times New Roman"/>
          <w:b/>
          <w:bCs/>
        </w:rPr>
        <w:t xml:space="preserve">A </w:t>
      </w:r>
      <w:r w:rsidR="00346575">
        <w:rPr>
          <w:rFonts w:ascii="Times New Roman" w:hAnsi="Times New Roman" w:cs="Times New Roman"/>
          <w:b/>
          <w:bCs/>
        </w:rPr>
        <w:t>11</w:t>
      </w:r>
      <w:r w:rsidR="00F6135B" w:rsidRPr="00F6135B">
        <w:rPr>
          <w:rFonts w:ascii="Times New Roman" w:hAnsi="Times New Roman" w:cs="Times New Roman"/>
          <w:b/>
          <w:bCs/>
          <w:vertAlign w:val="superscript"/>
        </w:rPr>
        <w:t>th</w:t>
      </w:r>
      <w:r w:rsidR="00F6135B">
        <w:rPr>
          <w:rFonts w:ascii="Times New Roman" w:hAnsi="Times New Roman" w:cs="Times New Roman"/>
          <w:b/>
          <w:bCs/>
        </w:rPr>
        <w:t xml:space="preserve"> ed.) </w:t>
      </w:r>
    </w:p>
    <w:p w14:paraId="5CF18C52" w14:textId="77777777" w:rsidR="00F75A12" w:rsidRPr="00F75A12" w:rsidRDefault="00F75A12" w:rsidP="00F75A12">
      <w:pPr>
        <w:pStyle w:val="NormalWeb"/>
        <w:numPr>
          <w:ilvl w:val="0"/>
          <w:numId w:val="4"/>
        </w:numPr>
        <w:spacing w:before="0" w:beforeAutospacing="0" w:after="0" w:afterAutospacing="0" w:line="480" w:lineRule="auto"/>
        <w:textAlignment w:val="baseline"/>
        <w:rPr>
          <w:color w:val="000000"/>
        </w:rPr>
      </w:pPr>
      <w:r w:rsidRPr="00F75A12">
        <w:t>Am</w:t>
      </w:r>
      <w:r w:rsidRPr="00F75A12">
        <w:rPr>
          <w:color w:val="000000"/>
          <w:shd w:val="clear" w:color="auto" w:fill="FFFFFF"/>
        </w:rPr>
        <w:t xml:space="preserve">ir K, </w:t>
      </w:r>
      <w:proofErr w:type="spellStart"/>
      <w:r w:rsidRPr="00F75A12">
        <w:rPr>
          <w:color w:val="000000"/>
          <w:shd w:val="clear" w:color="auto" w:fill="FFFFFF"/>
        </w:rPr>
        <w:t>Okalo</w:t>
      </w:r>
      <w:proofErr w:type="spellEnd"/>
      <w:r w:rsidRPr="00F75A12">
        <w:rPr>
          <w:color w:val="000000"/>
          <w:shd w:val="clear" w:color="auto" w:fill="FFFFFF"/>
        </w:rPr>
        <w:t xml:space="preserve"> P. Frontline nurses’ compassion fatigue and associated predictive factors during the second wave of Covid-19</w:t>
      </w:r>
      <w:r w:rsidRPr="00F75A12">
        <w:rPr>
          <w:color w:val="000000"/>
          <w:shd w:val="clear" w:color="auto" w:fill="FFFFFF"/>
        </w:rPr>
        <w:t xml:space="preserve"> </w:t>
      </w:r>
    </w:p>
    <w:p w14:paraId="25549405" w14:textId="54D3D079" w:rsidR="00F75A12" w:rsidRPr="00F75A12" w:rsidRDefault="00F75A12" w:rsidP="00F75A12">
      <w:pPr>
        <w:pStyle w:val="NormalWeb"/>
        <w:spacing w:before="0" w:beforeAutospacing="0" w:after="0" w:afterAutospacing="0" w:line="480" w:lineRule="auto"/>
        <w:ind w:left="1080" w:firstLine="360"/>
        <w:textAlignment w:val="baseline"/>
        <w:rPr>
          <w:color w:val="000000"/>
        </w:rPr>
      </w:pPr>
      <w:r w:rsidRPr="00F75A12">
        <w:rPr>
          <w:color w:val="000000"/>
          <w:shd w:val="clear" w:color="auto" w:fill="FFFFFF"/>
        </w:rPr>
        <w:t xml:space="preserve">in Kampala, Uganda. </w:t>
      </w:r>
      <w:proofErr w:type="spellStart"/>
      <w:r w:rsidRPr="00F75A12">
        <w:rPr>
          <w:i/>
          <w:iCs/>
          <w:color w:val="000000"/>
          <w:shd w:val="clear" w:color="auto" w:fill="FFFFFF"/>
        </w:rPr>
        <w:t>Nurs</w:t>
      </w:r>
      <w:proofErr w:type="spellEnd"/>
      <w:r w:rsidRPr="00F75A12">
        <w:rPr>
          <w:i/>
          <w:iCs/>
          <w:color w:val="000000"/>
          <w:shd w:val="clear" w:color="auto" w:fill="FFFFFF"/>
        </w:rPr>
        <w:t xml:space="preserve"> Open</w:t>
      </w:r>
      <w:r w:rsidRPr="00F75A12">
        <w:rPr>
          <w:color w:val="000000"/>
          <w:shd w:val="clear" w:color="auto" w:fill="FFFFFF"/>
        </w:rPr>
        <w:t>. 2022;9(5):2390-2396. 10.1002/nop2.1253.</w:t>
      </w:r>
      <w:r w:rsidRPr="00F75A12">
        <w:rPr>
          <w:color w:val="000000"/>
          <w:shd w:val="clear" w:color="auto" w:fill="FFFFFF"/>
        </w:rPr>
        <w:t xml:space="preserve"> </w:t>
      </w:r>
    </w:p>
    <w:p w14:paraId="480AD0DB" w14:textId="77777777" w:rsidR="00F75A12" w:rsidRPr="00F75A12" w:rsidRDefault="00F75A12" w:rsidP="00F75A12">
      <w:pPr>
        <w:numPr>
          <w:ilvl w:val="0"/>
          <w:numId w:val="4"/>
        </w:numPr>
        <w:spacing w:line="48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Carmassi C,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Dell’Oste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V,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Bertelloni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CA,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Pedrinelli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V,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Barberi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FM,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Malacarne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P,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Dell’Osso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L. </w:t>
      </w:r>
      <w:proofErr w:type="gram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Gender</w:t>
      </w:r>
      <w:proofErr w:type="gram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and occupational role </w:t>
      </w:r>
    </w:p>
    <w:p w14:paraId="5C1B0B4F" w14:textId="66578EB6" w:rsidR="00F75A12" w:rsidRPr="00F75A12" w:rsidRDefault="00F75A12" w:rsidP="00F75A12">
      <w:pPr>
        <w:spacing w:line="48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differences in work-related post-traumatic stress symptoms, burnout, and global functioning in emergency healthcare workers. </w:t>
      </w:r>
      <w:proofErr w:type="spellStart"/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>Intens</w:t>
      </w:r>
      <w:proofErr w:type="spellEnd"/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 xml:space="preserve"> Crit Care Nur</w:t>
      </w: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. </w:t>
      </w:r>
      <w:proofErr w:type="gram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2022;69:103154</w:t>
      </w:r>
      <w:proofErr w:type="gram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. 10.1016/j.iccn.2021.103154. </w:t>
      </w:r>
    </w:p>
    <w:p w14:paraId="7497ABF2" w14:textId="77777777" w:rsidR="00F75A12" w:rsidRPr="00F75A12" w:rsidRDefault="00F75A12" w:rsidP="00F75A12">
      <w:pPr>
        <w:numPr>
          <w:ilvl w:val="0"/>
          <w:numId w:val="4"/>
        </w:numPr>
        <w:spacing w:line="48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Cheng J, Cui J, Yu W, Kang H, Tian Y, Jiang X. Factors influencing nurses’ behavioral intention toward caring for Covid-19 </w:t>
      </w:r>
    </w:p>
    <w:p w14:paraId="148DCAE4" w14:textId="2086F5FD" w:rsidR="00F75A12" w:rsidRPr="00F75A12" w:rsidRDefault="00F75A12" w:rsidP="00F75A12">
      <w:pPr>
        <w:spacing w:line="48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patients on mechanical ventilation: A cross-sectional study. </w:t>
      </w:r>
      <w:proofErr w:type="spellStart"/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>PloS</w:t>
      </w:r>
      <w:proofErr w:type="spellEnd"/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 xml:space="preserve"> One</w:t>
      </w: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. 2021;16(11</w:t>
      </w:r>
      <w:proofErr w:type="gram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):e</w:t>
      </w:r>
      <w:proofErr w:type="gram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0259658. 10.1371/journal.pone.0259658.</w:t>
      </w:r>
    </w:p>
    <w:p w14:paraId="4B62C377" w14:textId="77777777" w:rsidR="00F75A12" w:rsidRPr="00F75A12" w:rsidRDefault="00F75A12" w:rsidP="00F75A12">
      <w:pPr>
        <w:numPr>
          <w:ilvl w:val="0"/>
          <w:numId w:val="4"/>
        </w:numPr>
        <w:spacing w:line="48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 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Cuartero-Castañer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ML, Hidalgo-Andrade P,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Cañas-Lerna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AJ. Professional quality of life, engagement, and self-care in </w:t>
      </w:r>
    </w:p>
    <w:p w14:paraId="1EAD4F11" w14:textId="487F0154" w:rsidR="00F75A12" w:rsidRPr="00F75A12" w:rsidRDefault="00F75A12" w:rsidP="00F75A12">
      <w:pPr>
        <w:spacing w:line="48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healthcare professionals in Ecuador during the Covid-19 pandemic. </w:t>
      </w:r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>Healthcare (Basel)</w:t>
      </w: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. 2021;9(5):515. 10.3390/healthcare9050515.</w:t>
      </w:r>
    </w:p>
    <w:p w14:paraId="155F82B7" w14:textId="77777777" w:rsidR="00F75A12" w:rsidRPr="00F75A12" w:rsidRDefault="00F75A12" w:rsidP="00F75A12">
      <w:pPr>
        <w:numPr>
          <w:ilvl w:val="0"/>
          <w:numId w:val="4"/>
        </w:numPr>
        <w:spacing w:line="48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Hochwarter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W, Jordan S,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Kiewitz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C,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Liborius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P,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Lampaki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A,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Franczak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J, Deng Y, Babalola MT, Khan AK. Losing </w:t>
      </w:r>
    </w:p>
    <w:p w14:paraId="79BF0887" w14:textId="08829A20" w:rsidR="00F75A12" w:rsidRPr="00F75A12" w:rsidRDefault="00F75A12" w:rsidP="00F75A12">
      <w:pPr>
        <w:spacing w:line="48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compassion for patients? The implications of Covid-19 on compassion fatigue and event-related post-traumatic stress disorder in nurses. </w:t>
      </w:r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 xml:space="preserve">J </w:t>
      </w:r>
      <w:proofErr w:type="spellStart"/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>Manag</w:t>
      </w:r>
      <w:proofErr w:type="spellEnd"/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 xml:space="preserve"> Psychol</w:t>
      </w: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. 2022;37(3):206-223. 10.1108/JMP-01-2021-0037.</w:t>
      </w:r>
    </w:p>
    <w:p w14:paraId="684F01AB" w14:textId="77777777" w:rsidR="00F75A12" w:rsidRPr="00F75A12" w:rsidRDefault="00F75A12" w:rsidP="00F75A12">
      <w:pPr>
        <w:numPr>
          <w:ilvl w:val="0"/>
          <w:numId w:val="4"/>
        </w:numPr>
        <w:spacing w:line="48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Kase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SM, Gribben JL, Guttmann, KF, Waldman ED, Weintraub AS. Compassion fatigue, burnout, and compassion </w:t>
      </w:r>
    </w:p>
    <w:p w14:paraId="30B71C94" w14:textId="7C767AB9" w:rsidR="00F75A12" w:rsidRPr="00F75A12" w:rsidRDefault="00F75A12" w:rsidP="00F75A12">
      <w:pPr>
        <w:spacing w:line="48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lastRenderedPageBreak/>
        <w:t xml:space="preserve">satisfaction in pediatric subspecialists during the SARS-CoV-2 pandemic. </w:t>
      </w:r>
      <w:proofErr w:type="spellStart"/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>Pediatr</w:t>
      </w:r>
      <w:proofErr w:type="spellEnd"/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 xml:space="preserve"> Res</w:t>
      </w: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. 2022;91(1):143-148. 10.1038/s41390-021-01635-y. </w:t>
      </w:r>
    </w:p>
    <w:p w14:paraId="6B710EC4" w14:textId="77777777" w:rsidR="00F75A12" w:rsidRPr="00F75A12" w:rsidRDefault="00F75A12" w:rsidP="00F75A12">
      <w:pPr>
        <w:numPr>
          <w:ilvl w:val="0"/>
          <w:numId w:val="4"/>
        </w:numPr>
        <w:spacing w:line="48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Kaya SD, Mehmet N,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Safak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K. Professional commitment, satisfaction and quality of life of nurses during the Covid-19 </w:t>
      </w:r>
    </w:p>
    <w:p w14:paraId="7BD02511" w14:textId="35BE9543" w:rsidR="00F75A12" w:rsidRPr="00F75A12" w:rsidRDefault="00F75A12" w:rsidP="00F75A12">
      <w:pPr>
        <w:spacing w:line="48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pandemic in Konya, Turkey. </w:t>
      </w:r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>Ethiop J Health Sci</w:t>
      </w: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. 2022;32(2):393-404. 10.</w:t>
      </w:r>
      <w:proofErr w:type="gram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4314.ejhs.v</w:t>
      </w:r>
      <w:proofErr w:type="gram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32i2.20. </w:t>
      </w:r>
    </w:p>
    <w:p w14:paraId="5817479E" w14:textId="77777777" w:rsidR="00F75A12" w:rsidRPr="00F75A12" w:rsidRDefault="00F75A12" w:rsidP="00F75A12">
      <w:pPr>
        <w:numPr>
          <w:ilvl w:val="0"/>
          <w:numId w:val="4"/>
        </w:numPr>
        <w:spacing w:line="48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Kottoor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AS, Chacko N. Role of entrapment in relation between fear of Covid-19 and compassion fatigue among nurses. </w:t>
      </w:r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 xml:space="preserve">Int J </w:t>
      </w:r>
    </w:p>
    <w:p w14:paraId="7B2AEC11" w14:textId="58949B51" w:rsidR="00F75A12" w:rsidRPr="00F75A12" w:rsidRDefault="00F75A12" w:rsidP="00F75A12">
      <w:pPr>
        <w:spacing w:line="480" w:lineRule="auto"/>
        <w:ind w:left="1080" w:firstLine="360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>Behav</w:t>
      </w:r>
      <w:proofErr w:type="spellEnd"/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 xml:space="preserve"> Sci</w:t>
      </w: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. 2022;15(4):250-255. 10.30491/IJBS.2022.288846.1573.</w:t>
      </w:r>
    </w:p>
    <w:p w14:paraId="4CE454D0" w14:textId="77777777" w:rsidR="00F75A12" w:rsidRPr="00F75A12" w:rsidRDefault="00F75A12" w:rsidP="00F75A12">
      <w:pPr>
        <w:numPr>
          <w:ilvl w:val="0"/>
          <w:numId w:val="4"/>
        </w:numPr>
        <w:spacing w:line="48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Labrague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LJ, de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los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Santos JAA. Resilience as a mediator between compassion fatigue, nurses’ work outcomes, and quality o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f </w:t>
      </w:r>
    </w:p>
    <w:p w14:paraId="38AF41C9" w14:textId="325A4A62" w:rsidR="00F75A12" w:rsidRPr="00F75A12" w:rsidRDefault="00F75A12" w:rsidP="00F75A12">
      <w:pPr>
        <w:spacing w:line="480" w:lineRule="auto"/>
        <w:ind w:left="1080" w:firstLine="36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care during the Covid-19 pandemic. </w:t>
      </w:r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 xml:space="preserve">Appl </w:t>
      </w:r>
      <w:proofErr w:type="spellStart"/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>Nurs</w:t>
      </w:r>
      <w:proofErr w:type="spellEnd"/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 xml:space="preserve"> Res</w:t>
      </w: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. </w:t>
      </w:r>
      <w:proofErr w:type="gram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2021;61:151476</w:t>
      </w:r>
      <w:proofErr w:type="gram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. 10.1016/j.apnr.2021.151476. </w:t>
      </w:r>
    </w:p>
    <w:p w14:paraId="1F25EDB7" w14:textId="77777777" w:rsidR="00F75A12" w:rsidRPr="00F75A12" w:rsidRDefault="00F75A12" w:rsidP="00F75A12">
      <w:pPr>
        <w:numPr>
          <w:ilvl w:val="0"/>
          <w:numId w:val="4"/>
        </w:numPr>
        <w:spacing w:line="48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Missouridou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E,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Mangoulia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P,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Pavlou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V,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Kritsotakis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E,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Stefanou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E,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Bibou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P,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Kelesi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M,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Fradelos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EC. Wounded healers during </w:t>
      </w:r>
    </w:p>
    <w:p w14:paraId="367B8E5E" w14:textId="3270742F" w:rsidR="00F75A12" w:rsidRPr="00F75A12" w:rsidRDefault="00F75A12" w:rsidP="00F75A12">
      <w:pPr>
        <w:spacing w:line="48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the Covid-19 syndemic: Compassion fatigue and compassion satisfaction among nursing care providers in Greece. </w:t>
      </w:r>
      <w:proofErr w:type="spellStart"/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>Perspect</w:t>
      </w:r>
      <w:proofErr w:type="spellEnd"/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>Psychiatr</w:t>
      </w:r>
      <w:proofErr w:type="spellEnd"/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 xml:space="preserve"> Care</w:t>
      </w: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. 2021;58(4):1421-1432. 10.1111/ppc.12946. </w:t>
      </w:r>
    </w:p>
    <w:p w14:paraId="6B6B22EB" w14:textId="77777777" w:rsidR="00F75A12" w:rsidRPr="00F75A12" w:rsidRDefault="00F75A12" w:rsidP="00F75A12">
      <w:pPr>
        <w:numPr>
          <w:ilvl w:val="0"/>
          <w:numId w:val="4"/>
        </w:numPr>
        <w:spacing w:line="48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Moreno-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Mulet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C,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Sansó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N,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Carrero-Planells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A, López-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Deflory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C,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Galiana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L, García-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Pazo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P,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Borràs-Mateu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MM, Miró-Bonet </w:t>
      </w:r>
    </w:p>
    <w:p w14:paraId="3D117787" w14:textId="4A52F418" w:rsidR="00F75A12" w:rsidRPr="00F75A12" w:rsidRDefault="00F75A12" w:rsidP="00F75A12">
      <w:pPr>
        <w:spacing w:line="48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M. The impact of the Covid-19 pandemic on ICU healthcare professionals: A mixed methods study. </w:t>
      </w:r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>IJERPH</w:t>
      </w: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. 2021;18(7):9243. 10.3390/ijerph18179243. </w:t>
      </w:r>
    </w:p>
    <w:p w14:paraId="763547DE" w14:textId="77777777" w:rsidR="00F75A12" w:rsidRPr="00F75A12" w:rsidRDefault="00F75A12" w:rsidP="00F75A12">
      <w:pPr>
        <w:numPr>
          <w:ilvl w:val="0"/>
          <w:numId w:val="4"/>
        </w:numPr>
        <w:spacing w:line="48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Perez-Chacon M, Chacon A,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Borda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-Mas M,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Avargues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-Navarro ML. Sensory processing sensitivity and compassion </w:t>
      </w:r>
    </w:p>
    <w:p w14:paraId="6223458A" w14:textId="27229EDD" w:rsidR="00F75A12" w:rsidRPr="00F75A12" w:rsidRDefault="00F75A12" w:rsidP="00F75A12">
      <w:pPr>
        <w:spacing w:line="48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satisfaction as risk/protective factors from burnout and compassion fatigue in healthcare and education professionals. </w:t>
      </w:r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>IJERPH</w:t>
      </w: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. 2021;18(2):611. 10.3390/ijerph18020611. </w:t>
      </w:r>
    </w:p>
    <w:p w14:paraId="2B8C0511" w14:textId="77777777" w:rsidR="00F75A12" w:rsidRPr="00F75A12" w:rsidRDefault="00F75A12" w:rsidP="00F75A12">
      <w:pPr>
        <w:numPr>
          <w:ilvl w:val="0"/>
          <w:numId w:val="4"/>
        </w:numPr>
        <w:spacing w:line="48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lastRenderedPageBreak/>
        <w:t>Ramaci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T,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Barattucci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M,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Ledda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C,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Rapisarda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V. Social stigma during Covid-19 and its impact on HCWs outcomes. </w:t>
      </w:r>
    </w:p>
    <w:p w14:paraId="7E2FB49E" w14:textId="518662E0" w:rsidR="00F75A12" w:rsidRPr="00F75A12" w:rsidRDefault="00F75A12" w:rsidP="00F75A12">
      <w:pPr>
        <w:spacing w:line="48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>Sustainability (Basel)</w:t>
      </w: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. 2020;12(9):3834-3846. 10.3390/su12093834. </w:t>
      </w:r>
    </w:p>
    <w:p w14:paraId="2A923F22" w14:textId="77777777" w:rsidR="00F75A12" w:rsidRPr="00F75A12" w:rsidRDefault="00F75A12" w:rsidP="00F75A12">
      <w:pPr>
        <w:numPr>
          <w:ilvl w:val="0"/>
          <w:numId w:val="4"/>
        </w:numPr>
        <w:spacing w:line="48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Ruiz-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Fernàndez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MD, Ramos-Pichardo JD,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Ibànez-Masero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O, Cabrera-Troya J, Carmona-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Rega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MI, Ortega-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Galàn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ÁM. </w:t>
      </w:r>
    </w:p>
    <w:p w14:paraId="07310A69" w14:textId="52B5FC05" w:rsidR="00F75A12" w:rsidRPr="00F75A12" w:rsidRDefault="00F75A12" w:rsidP="00F75A12">
      <w:pPr>
        <w:spacing w:line="48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Compassion fatigue, burnout, compassion satisfaction and perceived stress in healthcare professionals during the Covid-19 health crisis in Spain. </w:t>
      </w:r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 xml:space="preserve">J Clin </w:t>
      </w:r>
      <w:proofErr w:type="spellStart"/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>Nurs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. 2020;29(21-22):4321-4330. 10.1111.jocn.15469.</w:t>
      </w:r>
    </w:p>
    <w:p w14:paraId="772A8AA5" w14:textId="77777777" w:rsidR="00F75A12" w:rsidRPr="00F75A12" w:rsidRDefault="00F75A12" w:rsidP="00F75A12">
      <w:pPr>
        <w:numPr>
          <w:ilvl w:val="0"/>
          <w:numId w:val="4"/>
        </w:numPr>
        <w:spacing w:line="48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Ruiz-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Fernàndez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MD, Ramos-Pichardo JD,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Ibànez-Masero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O, Carmona-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Rega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MI,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Sànchez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-Ruiz MJ, Ortega-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Galàn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ÁM. </w:t>
      </w:r>
    </w:p>
    <w:p w14:paraId="7F691F1B" w14:textId="7E57537B" w:rsidR="00F75A12" w:rsidRPr="00F75A12" w:rsidRDefault="00F75A12" w:rsidP="00F75A12">
      <w:pPr>
        <w:spacing w:line="48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Professional quality of life, self-compassion, resilience, and empathy in healthcare professionals during Covid-19 crisis in Spain. </w:t>
      </w:r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 xml:space="preserve">Res </w:t>
      </w:r>
      <w:proofErr w:type="spellStart"/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>Nurs</w:t>
      </w:r>
      <w:proofErr w:type="spellEnd"/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 xml:space="preserve"> Health</w:t>
      </w: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. 2021;44(4):620-632. 10.1002/nur.22158. </w:t>
      </w:r>
    </w:p>
    <w:p w14:paraId="392C55AA" w14:textId="77777777" w:rsidR="00F75A12" w:rsidRPr="00F75A12" w:rsidRDefault="00F75A12" w:rsidP="00F75A12">
      <w:pPr>
        <w:numPr>
          <w:ilvl w:val="0"/>
          <w:numId w:val="4"/>
        </w:numPr>
        <w:spacing w:line="48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Spiridigliozzi SJ. Exploring the relationship between faith and the experience of burnout, compassion fatigue, and compassion </w:t>
      </w:r>
    </w:p>
    <w:p w14:paraId="7EDB3B27" w14:textId="28E01FAF" w:rsidR="00F75A12" w:rsidRPr="00F75A12" w:rsidRDefault="00F75A12" w:rsidP="00F75A12">
      <w:pPr>
        <w:spacing w:line="48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satisfaction for hospice workers during a global pandemic: A multidisciplinary study. </w:t>
      </w:r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>Doctoral Dissertation</w:t>
      </w: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. Lynchburg, VA: Liberty University; 2022. </w:t>
      </w:r>
    </w:p>
    <w:p w14:paraId="5616C8EB" w14:textId="77777777" w:rsidR="00F75A12" w:rsidRPr="00F75A12" w:rsidRDefault="00F75A12" w:rsidP="00F75A12">
      <w:pPr>
        <w:numPr>
          <w:ilvl w:val="0"/>
          <w:numId w:val="4"/>
        </w:numPr>
        <w:spacing w:line="48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Stevenson MC, Schaefer CT,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Ravipati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VM. Covid-19 patient care predicts nurses’ parental burnout and child abuse: Mediating </w:t>
      </w:r>
    </w:p>
    <w:p w14:paraId="3B793A09" w14:textId="26423C7A" w:rsidR="00F75A12" w:rsidRPr="00F75A12" w:rsidRDefault="00F75A12" w:rsidP="00F75A12">
      <w:pPr>
        <w:spacing w:line="480" w:lineRule="auto"/>
        <w:ind w:left="1080" w:firstLine="36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effects of compassion fatigue. </w:t>
      </w:r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 xml:space="preserve">Child Abuse </w:t>
      </w:r>
      <w:proofErr w:type="spellStart"/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>Negl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. 2021;30:105458. 10.1016/j.chiabu.2021.105458. </w:t>
      </w:r>
    </w:p>
    <w:p w14:paraId="0516C3BE" w14:textId="77777777" w:rsidR="00F75A12" w:rsidRPr="00F75A12" w:rsidRDefault="00F75A12" w:rsidP="00F75A12">
      <w:pPr>
        <w:numPr>
          <w:ilvl w:val="0"/>
          <w:numId w:val="4"/>
        </w:numPr>
        <w:spacing w:line="48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Su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PA, Lo MC, Wang CL, Yang PC, Chang CI, Huang MC, Huan MK, Cheng KI. The correlation between professional </w:t>
      </w:r>
    </w:p>
    <w:p w14:paraId="34B43048" w14:textId="556015B5" w:rsidR="00F75A12" w:rsidRPr="00F75A12" w:rsidRDefault="00F75A12" w:rsidP="00F75A12">
      <w:pPr>
        <w:spacing w:line="48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quality of life and mental health outcomes among hospital personnel during the Covid-19 pandemic in Taiwan. </w:t>
      </w:r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 xml:space="preserve">J </w:t>
      </w:r>
      <w:proofErr w:type="spellStart"/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>Multidiscip</w:t>
      </w:r>
      <w:proofErr w:type="spellEnd"/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>Healthc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. 2021;14:3485-3495. 10/2147/JMDH.S330533. </w:t>
      </w:r>
    </w:p>
    <w:p w14:paraId="49FABFC8" w14:textId="77777777" w:rsidR="00F75A12" w:rsidRPr="00F75A12" w:rsidRDefault="00F75A12" w:rsidP="00F75A12">
      <w:pPr>
        <w:numPr>
          <w:ilvl w:val="0"/>
          <w:numId w:val="4"/>
        </w:numPr>
        <w:spacing w:line="48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Yilmaz A, Bay F,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Erdem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O,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Ozkalp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B. The professional quality of life for healthcare workers during the Covid-19 pandemic in </w:t>
      </w:r>
    </w:p>
    <w:p w14:paraId="7FACF8CB" w14:textId="1FA9A3B9" w:rsidR="00F75A12" w:rsidRPr="00F75A12" w:rsidRDefault="00F75A12" w:rsidP="00F75A12">
      <w:pPr>
        <w:spacing w:line="480" w:lineRule="auto"/>
        <w:ind w:left="1080" w:firstLine="36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lastRenderedPageBreak/>
        <w:t xml:space="preserve">Turkey and the influencing factors. </w:t>
      </w:r>
      <w:proofErr w:type="spellStart"/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>Bezmialem</w:t>
      </w:r>
      <w:proofErr w:type="spellEnd"/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 xml:space="preserve"> Sci</w:t>
      </w: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. 2022;10(3):361-369. 10.14235/bas.galenos.2021.5837.</w:t>
      </w:r>
    </w:p>
    <w:p w14:paraId="428492FC" w14:textId="77777777" w:rsidR="00F75A12" w:rsidRPr="00F75A12" w:rsidRDefault="00F75A12" w:rsidP="00F75A12">
      <w:pPr>
        <w:numPr>
          <w:ilvl w:val="0"/>
          <w:numId w:val="4"/>
        </w:numPr>
        <w:spacing w:line="48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Zakeri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, MA,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Rahiminezhad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E, Salehi F,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Ganieh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H,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Dehghan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M. Compassion satisfaction, compassion fatigue and hardiness </w:t>
      </w:r>
    </w:p>
    <w:p w14:paraId="29D17E41" w14:textId="4AEB5E11" w:rsidR="00F75A12" w:rsidRPr="00F75A12" w:rsidRDefault="00F75A12" w:rsidP="00F75A12">
      <w:pPr>
        <w:spacing w:line="48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among nurses: A comparison before and during the Covid-19 outbreak. </w:t>
      </w:r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>Front Psychol</w:t>
      </w: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. 2021;12:815180. 10.3389/fpsyg.2021.815180. </w:t>
      </w:r>
    </w:p>
    <w:p w14:paraId="3B0171C0" w14:textId="77777777" w:rsidR="00F75A12" w:rsidRPr="00F75A12" w:rsidRDefault="00F75A12" w:rsidP="00F75A12">
      <w:pPr>
        <w:numPr>
          <w:ilvl w:val="0"/>
          <w:numId w:val="4"/>
        </w:numPr>
        <w:spacing w:line="48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Nishihara T, Ohashi A, Nakashima Y, Yamashita T,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Hiyama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K,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Kuroiwa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M. Compassion fatigue in a health care worker </w:t>
      </w:r>
    </w:p>
    <w:p w14:paraId="64E55CDA" w14:textId="16C2674B" w:rsidR="00F75A12" w:rsidRPr="00F75A12" w:rsidRDefault="00F75A12" w:rsidP="00F75A12">
      <w:pPr>
        <w:spacing w:line="480" w:lineRule="auto"/>
        <w:ind w:left="1080" w:firstLine="36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treating Covid-19 patients: A case report. </w:t>
      </w:r>
      <w:proofErr w:type="spellStart"/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>BioPsychoSoc</w:t>
      </w:r>
      <w:proofErr w:type="spellEnd"/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 xml:space="preserve"> Med</w:t>
      </w: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. 2022;16(1):10. 10.1186/s13030-022-00239-0. </w:t>
      </w:r>
    </w:p>
    <w:p w14:paraId="3C0A9AF2" w14:textId="77777777" w:rsidR="00F75A12" w:rsidRPr="00F75A12" w:rsidRDefault="00F75A12" w:rsidP="00F75A12">
      <w:pPr>
        <w:numPr>
          <w:ilvl w:val="0"/>
          <w:numId w:val="4"/>
        </w:numPr>
        <w:spacing w:line="48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Austin EJ, Blacker A, Kalia I. “Watching the tsunami come”: A case study of female healthcare provider experiences during </w:t>
      </w:r>
    </w:p>
    <w:p w14:paraId="4E27FDD9" w14:textId="2499D199" w:rsidR="00F75A12" w:rsidRPr="00F75A12" w:rsidRDefault="00F75A12" w:rsidP="00F75A12">
      <w:pPr>
        <w:spacing w:line="480" w:lineRule="auto"/>
        <w:ind w:left="1080" w:firstLine="36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the Covid-19 pandemic. </w:t>
      </w:r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>Appl Psychol Health Well-Being</w:t>
      </w: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. 2021;13(4):781-797. 10.1111/aphw.12269. </w:t>
      </w:r>
    </w:p>
    <w:p w14:paraId="36A8B000" w14:textId="77777777" w:rsidR="00F75A12" w:rsidRPr="00F75A12" w:rsidRDefault="00F75A12" w:rsidP="00F75A12">
      <w:pPr>
        <w:numPr>
          <w:ilvl w:val="0"/>
          <w:numId w:val="4"/>
        </w:numPr>
        <w:spacing w:line="48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Gribben JL, </w:t>
      </w:r>
      <w:proofErr w:type="spell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Kase</w:t>
      </w:r>
      <w:proofErr w:type="spell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SM, Guttmann KF, Waldman ED, Weintraub AS. Impact of the SARS-CoV2 pandemic on pediatric </w:t>
      </w:r>
    </w:p>
    <w:p w14:paraId="6F4241D3" w14:textId="71E9EFFD" w:rsidR="00F75A12" w:rsidRPr="00F75A12" w:rsidRDefault="00F75A12" w:rsidP="00F75A12">
      <w:pPr>
        <w:spacing w:line="480" w:lineRule="auto"/>
        <w:ind w:left="1080" w:firstLine="36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subspecialists’ well-being and perception of workplace value. </w:t>
      </w:r>
      <w:proofErr w:type="spellStart"/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>Pediatr</w:t>
      </w:r>
      <w:proofErr w:type="spellEnd"/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 xml:space="preserve"> Res</w:t>
      </w: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. 2023:1-7. 10.1038.s41390-023-02474-9. </w:t>
      </w:r>
    </w:p>
    <w:p w14:paraId="1F93CC92" w14:textId="77777777" w:rsidR="00F75A12" w:rsidRPr="00F75A12" w:rsidRDefault="00F75A12" w:rsidP="00F75A12">
      <w:pPr>
        <w:numPr>
          <w:ilvl w:val="0"/>
          <w:numId w:val="4"/>
        </w:numPr>
        <w:spacing w:line="48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Kong KYC, Ganapathy S. Are we in control of our demons? Understanding compassion satisfaction, compassion fatigue and </w:t>
      </w:r>
    </w:p>
    <w:p w14:paraId="46FFFB06" w14:textId="51BECB8D" w:rsidR="00F75A12" w:rsidRPr="00F75A12" w:rsidRDefault="00F75A12" w:rsidP="00F75A12">
      <w:pPr>
        <w:spacing w:line="48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burnout in an Asian pediatric emergency department in a pandemic. </w:t>
      </w:r>
      <w:proofErr w:type="spellStart"/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>Pediatr</w:t>
      </w:r>
      <w:proofErr w:type="spellEnd"/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>Emerg</w:t>
      </w:r>
      <w:proofErr w:type="spellEnd"/>
      <w:r w:rsidRPr="00F75A1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 xml:space="preserve"> Care</w:t>
      </w:r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. 2022;32(3</w:t>
      </w:r>
      <w:proofErr w:type="gramStart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):e</w:t>
      </w:r>
      <w:proofErr w:type="gramEnd"/>
      <w:r w:rsidRPr="00F75A12">
        <w:rPr>
          <w:rFonts w:ascii="Times New Roman" w:eastAsia="Times New Roman" w:hAnsi="Times New Roman" w:cs="Times New Roman"/>
          <w:color w:val="000000"/>
          <w:shd w:val="clear" w:color="auto" w:fill="FFFFFF"/>
        </w:rPr>
        <w:t>1058-e1062. 10.1097/PEC.0000000000002656. </w:t>
      </w:r>
    </w:p>
    <w:sectPr w:rsidR="00F75A12" w:rsidRPr="00F75A12" w:rsidSect="0052136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B0AA2"/>
    <w:multiLevelType w:val="hybridMultilevel"/>
    <w:tmpl w:val="17EE7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96607"/>
    <w:multiLevelType w:val="multilevel"/>
    <w:tmpl w:val="E9BC5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D01A29"/>
    <w:multiLevelType w:val="hybridMultilevel"/>
    <w:tmpl w:val="E4E47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E642D"/>
    <w:multiLevelType w:val="hybridMultilevel"/>
    <w:tmpl w:val="0DEED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F56E66"/>
    <w:multiLevelType w:val="multilevel"/>
    <w:tmpl w:val="22E4F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6472074">
    <w:abstractNumId w:val="2"/>
  </w:num>
  <w:num w:numId="2" w16cid:durableId="1120223409">
    <w:abstractNumId w:val="3"/>
  </w:num>
  <w:num w:numId="3" w16cid:durableId="1225334448">
    <w:abstractNumId w:val="0"/>
  </w:num>
  <w:num w:numId="4" w16cid:durableId="51118364">
    <w:abstractNumId w:val="4"/>
  </w:num>
  <w:num w:numId="5" w16cid:durableId="245113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292"/>
    <w:rsid w:val="000074C8"/>
    <w:rsid w:val="00011A70"/>
    <w:rsid w:val="0005020D"/>
    <w:rsid w:val="000668C3"/>
    <w:rsid w:val="000757B2"/>
    <w:rsid w:val="0010667F"/>
    <w:rsid w:val="001250B3"/>
    <w:rsid w:val="00145F79"/>
    <w:rsid w:val="00150122"/>
    <w:rsid w:val="0016087E"/>
    <w:rsid w:val="0017293D"/>
    <w:rsid w:val="001F52C3"/>
    <w:rsid w:val="00201C4C"/>
    <w:rsid w:val="0020323D"/>
    <w:rsid w:val="00220E2B"/>
    <w:rsid w:val="00226713"/>
    <w:rsid w:val="00257714"/>
    <w:rsid w:val="002A05E5"/>
    <w:rsid w:val="002A1A36"/>
    <w:rsid w:val="002E02E6"/>
    <w:rsid w:val="002F228B"/>
    <w:rsid w:val="002F25FD"/>
    <w:rsid w:val="002F4181"/>
    <w:rsid w:val="00303197"/>
    <w:rsid w:val="00307AC3"/>
    <w:rsid w:val="00346575"/>
    <w:rsid w:val="00350095"/>
    <w:rsid w:val="0035744D"/>
    <w:rsid w:val="00367B62"/>
    <w:rsid w:val="0038229F"/>
    <w:rsid w:val="003838EE"/>
    <w:rsid w:val="00387552"/>
    <w:rsid w:val="00394A32"/>
    <w:rsid w:val="003C132E"/>
    <w:rsid w:val="003F4064"/>
    <w:rsid w:val="004267B2"/>
    <w:rsid w:val="00444E73"/>
    <w:rsid w:val="00463635"/>
    <w:rsid w:val="00483C46"/>
    <w:rsid w:val="00493CF1"/>
    <w:rsid w:val="004B5982"/>
    <w:rsid w:val="004C1A7F"/>
    <w:rsid w:val="004C7771"/>
    <w:rsid w:val="004D3BEF"/>
    <w:rsid w:val="004D509A"/>
    <w:rsid w:val="005072AA"/>
    <w:rsid w:val="00521361"/>
    <w:rsid w:val="00526850"/>
    <w:rsid w:val="005300B3"/>
    <w:rsid w:val="005538FD"/>
    <w:rsid w:val="00564295"/>
    <w:rsid w:val="005A7B88"/>
    <w:rsid w:val="005B1E87"/>
    <w:rsid w:val="005E4352"/>
    <w:rsid w:val="00616A56"/>
    <w:rsid w:val="0063291C"/>
    <w:rsid w:val="006710D2"/>
    <w:rsid w:val="00707A39"/>
    <w:rsid w:val="00736445"/>
    <w:rsid w:val="007A1292"/>
    <w:rsid w:val="007A471D"/>
    <w:rsid w:val="007E2AF5"/>
    <w:rsid w:val="007E3034"/>
    <w:rsid w:val="007E3AB1"/>
    <w:rsid w:val="00824279"/>
    <w:rsid w:val="0082429A"/>
    <w:rsid w:val="0088237F"/>
    <w:rsid w:val="008B64D6"/>
    <w:rsid w:val="008C4CA9"/>
    <w:rsid w:val="008E7C41"/>
    <w:rsid w:val="009D257B"/>
    <w:rsid w:val="009D66E7"/>
    <w:rsid w:val="009E3A16"/>
    <w:rsid w:val="00A704B6"/>
    <w:rsid w:val="00AA7FD1"/>
    <w:rsid w:val="00AB5EA0"/>
    <w:rsid w:val="00B2537C"/>
    <w:rsid w:val="00B562B2"/>
    <w:rsid w:val="00B71A35"/>
    <w:rsid w:val="00BA66CF"/>
    <w:rsid w:val="00BC5434"/>
    <w:rsid w:val="00C54E6E"/>
    <w:rsid w:val="00C84D90"/>
    <w:rsid w:val="00C92E7E"/>
    <w:rsid w:val="00C94C2A"/>
    <w:rsid w:val="00CC2ABC"/>
    <w:rsid w:val="00CE4B7A"/>
    <w:rsid w:val="00D122A2"/>
    <w:rsid w:val="00D20E51"/>
    <w:rsid w:val="00DB26D6"/>
    <w:rsid w:val="00DC35F5"/>
    <w:rsid w:val="00E46A08"/>
    <w:rsid w:val="00E72B67"/>
    <w:rsid w:val="00E85131"/>
    <w:rsid w:val="00E9679D"/>
    <w:rsid w:val="00EA2031"/>
    <w:rsid w:val="00EB3C87"/>
    <w:rsid w:val="00EC6415"/>
    <w:rsid w:val="00EE3D48"/>
    <w:rsid w:val="00F2406A"/>
    <w:rsid w:val="00F56332"/>
    <w:rsid w:val="00F6135B"/>
    <w:rsid w:val="00F75A12"/>
    <w:rsid w:val="00FA2568"/>
    <w:rsid w:val="00FC41BE"/>
    <w:rsid w:val="00FD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22352"/>
  <w15:chartTrackingRefBased/>
  <w15:docId w15:val="{4365008E-DBF0-2244-84BE-489BA3132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77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644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02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02E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032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32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32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32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323D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11A7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75A1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MLASeventhEditionOfficeOnline.xsl" StyleName="MLA" Version="7"/>
</file>

<file path=customXml/itemProps1.xml><?xml version="1.0" encoding="utf-8"?>
<ds:datastoreItem xmlns:ds="http://schemas.openxmlformats.org/officeDocument/2006/customXml" ds:itemID="{6D15456B-70BA-9A40-8CCC-79E63BF01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7</Pages>
  <Words>1488</Words>
  <Characters>8484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oleynikov</dc:creator>
  <cp:keywords/>
  <dc:description/>
  <cp:lastModifiedBy>Christina Oleynikov</cp:lastModifiedBy>
  <cp:revision>8</cp:revision>
  <dcterms:created xsi:type="dcterms:W3CDTF">2023-07-11T21:36:00Z</dcterms:created>
  <dcterms:modified xsi:type="dcterms:W3CDTF">2023-07-14T20:42:00Z</dcterms:modified>
</cp:coreProperties>
</file>