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6CFC2" w14:textId="77777777" w:rsidR="00262ECF" w:rsidRDefault="00262ECF" w:rsidP="00262ECF">
      <w:pPr>
        <w:pStyle w:val="Heading1"/>
        <w:spacing w:before="0" w:line="240" w:lineRule="auto"/>
        <w:jc w:val="center"/>
        <w:rPr>
          <w:rFonts w:ascii="Abadi" w:hAnsi="Abadi" w:cs="Times New Roman"/>
          <w:b/>
          <w:bCs/>
          <w:caps/>
          <w:color w:val="auto"/>
          <w:sz w:val="36"/>
          <w:szCs w:val="36"/>
        </w:rPr>
      </w:pPr>
    </w:p>
    <w:p w14:paraId="228D0BD6" w14:textId="7333C0EA" w:rsidR="00262ECF" w:rsidRDefault="008A0D76" w:rsidP="00262ECF">
      <w:pPr>
        <w:pStyle w:val="Heading1"/>
        <w:spacing w:before="0" w:line="240" w:lineRule="auto"/>
        <w:jc w:val="center"/>
        <w:rPr>
          <w:rFonts w:ascii="Abadi" w:hAnsi="Abadi" w:cs="Times New Roman"/>
          <w:b/>
          <w:bCs/>
          <w:caps/>
          <w:color w:val="auto"/>
          <w:sz w:val="36"/>
          <w:szCs w:val="36"/>
        </w:rPr>
      </w:pPr>
      <w:bookmarkStart w:id="0" w:name="_Toc51947105"/>
      <w:r>
        <w:rPr>
          <w:rFonts w:ascii="Abadi" w:hAnsi="Abadi" w:cs="Times New Roman"/>
          <w:b/>
          <w:bCs/>
          <w:caps/>
          <w:color w:val="auto"/>
          <w:sz w:val="36"/>
          <w:szCs w:val="36"/>
        </w:rPr>
        <w:t xml:space="preserve">ADDITIONAL FILE </w:t>
      </w:r>
      <w:bookmarkEnd w:id="0"/>
      <w:r w:rsidR="00207C6D">
        <w:rPr>
          <w:rFonts w:ascii="Abadi" w:hAnsi="Abadi" w:cs="Times New Roman"/>
          <w:b/>
          <w:bCs/>
          <w:caps/>
          <w:color w:val="auto"/>
          <w:sz w:val="36"/>
          <w:szCs w:val="36"/>
        </w:rPr>
        <w:t>2</w:t>
      </w:r>
    </w:p>
    <w:p w14:paraId="180BD9BA" w14:textId="77777777" w:rsidR="00262ECF" w:rsidRDefault="00262ECF" w:rsidP="00262ECF">
      <w:pPr>
        <w:rPr>
          <w:rFonts w:ascii="Arial" w:hAnsi="Arial" w:cs="Arial"/>
          <w:i/>
          <w:iCs/>
          <w:sz w:val="20"/>
          <w:szCs w:val="20"/>
        </w:rPr>
      </w:pPr>
    </w:p>
    <w:p w14:paraId="19AC64E7" w14:textId="77777777" w:rsidR="00262ECF" w:rsidRPr="007A3D58" w:rsidRDefault="00262ECF" w:rsidP="00262ECF">
      <w:pPr>
        <w:rPr>
          <w:rFonts w:ascii="Arial" w:hAnsi="Arial" w:cs="Arial"/>
          <w:i/>
          <w:iCs/>
          <w:sz w:val="20"/>
          <w:szCs w:val="20"/>
        </w:rPr>
      </w:pPr>
    </w:p>
    <w:p w14:paraId="1543C8B5" w14:textId="77777777" w:rsidR="005D0486" w:rsidRPr="00295018" w:rsidRDefault="005D0486" w:rsidP="005D0486">
      <w:pPr>
        <w:shd w:val="clear" w:color="auto" w:fill="FFFFFF"/>
        <w:jc w:val="center"/>
        <w:rPr>
          <w:rFonts w:ascii="Abadi" w:eastAsiaTheme="majorEastAsia" w:hAnsi="Abadi"/>
          <w:b/>
          <w:bCs/>
          <w:caps/>
          <w:sz w:val="36"/>
          <w:szCs w:val="36"/>
          <w:lang w:val="en-AU"/>
        </w:rPr>
      </w:pPr>
      <w:r w:rsidRPr="000B2D43">
        <w:rPr>
          <w:b/>
          <w:bCs/>
          <w:sz w:val="36"/>
          <w:szCs w:val="36"/>
        </w:rPr>
        <w:t>“I want to see them thrive!”: exploring health service research priorities for young Aboriginal children growing up in Alice Springs – a qualitative study</w:t>
      </w:r>
      <w:r>
        <w:rPr>
          <w:rFonts w:ascii="Abadi" w:eastAsiaTheme="majorEastAsia" w:hAnsi="Abadi"/>
          <w:b/>
          <w:bCs/>
          <w:sz w:val="36"/>
          <w:szCs w:val="36"/>
          <w:lang w:val="en-AU"/>
        </w:rPr>
        <w:t>”</w:t>
      </w:r>
    </w:p>
    <w:p w14:paraId="4F337B51" w14:textId="77777777" w:rsidR="00262ECF" w:rsidRDefault="00262ECF" w:rsidP="00262ECF">
      <w:pPr>
        <w:rPr>
          <w:b/>
          <w:bCs/>
          <w:sz w:val="20"/>
          <w:szCs w:val="20"/>
        </w:rPr>
      </w:pPr>
    </w:p>
    <w:p w14:paraId="050EBF00" w14:textId="77777777" w:rsidR="00262ECF" w:rsidRDefault="00262ECF" w:rsidP="00262ECF">
      <w:pPr>
        <w:rPr>
          <w:b/>
          <w:bCs/>
          <w:sz w:val="20"/>
          <w:szCs w:val="20"/>
        </w:rPr>
      </w:pPr>
      <w:r>
        <w:rPr>
          <w:b/>
          <w:bCs/>
          <w:sz w:val="20"/>
          <w:szCs w:val="20"/>
        </w:rPr>
        <w:br w:type="page"/>
      </w:r>
    </w:p>
    <w:p w14:paraId="3E08922E" w14:textId="40996ED1" w:rsidR="00262ECF" w:rsidRPr="00F82F19" w:rsidRDefault="00262ECF" w:rsidP="00262ECF">
      <w:pPr>
        <w:rPr>
          <w:rFonts w:ascii="Arial" w:hAnsi="Arial" w:cs="Arial"/>
          <w:b/>
          <w:bCs/>
          <w:lang w:val="en-US"/>
        </w:rPr>
      </w:pPr>
      <w:r w:rsidRPr="00F82F19">
        <w:rPr>
          <w:rFonts w:ascii="Arial" w:hAnsi="Arial" w:cs="Arial"/>
          <w:b/>
          <w:bCs/>
          <w:lang w:val="en-US"/>
        </w:rPr>
        <w:lastRenderedPageBreak/>
        <w:t>POSITION</w:t>
      </w:r>
      <w:r w:rsidR="00207C6D" w:rsidRPr="00F82F19">
        <w:rPr>
          <w:rFonts w:ascii="Arial" w:hAnsi="Arial" w:cs="Arial"/>
          <w:b/>
          <w:bCs/>
          <w:lang w:val="en-US"/>
        </w:rPr>
        <w:t>ALITY</w:t>
      </w:r>
      <w:r w:rsidRPr="00F82F19">
        <w:rPr>
          <w:rFonts w:ascii="Arial" w:hAnsi="Arial" w:cs="Arial"/>
          <w:b/>
          <w:bCs/>
          <w:lang w:val="en-US"/>
        </w:rPr>
        <w:t xml:space="preserve"> STATEMENT</w:t>
      </w:r>
    </w:p>
    <w:p w14:paraId="750201A5" w14:textId="77777777" w:rsidR="00262ECF" w:rsidRDefault="00262ECF" w:rsidP="00262ECF">
      <w:pPr>
        <w:rPr>
          <w:rFonts w:ascii="Arial" w:hAnsi="Arial" w:cs="Arial"/>
          <w:b/>
          <w:bCs/>
          <w:color w:val="4472C4" w:themeColor="accent1"/>
          <w:sz w:val="20"/>
          <w:szCs w:val="20"/>
        </w:rPr>
      </w:pPr>
    </w:p>
    <w:p w14:paraId="69DCC853" w14:textId="157E6EE4" w:rsidR="00262ECF" w:rsidRDefault="00262ECF" w:rsidP="00262ECF">
      <w:pPr>
        <w:rPr>
          <w:rFonts w:asciiTheme="majorHAnsi" w:hAnsiTheme="majorHAnsi" w:cstheme="majorHAnsi"/>
          <w:sz w:val="22"/>
          <w:szCs w:val="22"/>
        </w:rPr>
      </w:pPr>
      <w:r>
        <w:rPr>
          <w:rFonts w:asciiTheme="majorHAnsi" w:hAnsiTheme="majorHAnsi" w:cstheme="majorHAnsi"/>
          <w:sz w:val="22"/>
          <w:szCs w:val="22"/>
        </w:rPr>
        <w:t>AH</w:t>
      </w:r>
      <w:r w:rsidR="00295018">
        <w:rPr>
          <w:rFonts w:asciiTheme="majorHAnsi" w:hAnsiTheme="majorHAnsi" w:cstheme="majorHAnsi"/>
          <w:sz w:val="22"/>
          <w:szCs w:val="22"/>
        </w:rPr>
        <w:t xml:space="preserve">, </w:t>
      </w:r>
      <w:r>
        <w:rPr>
          <w:rFonts w:asciiTheme="majorHAnsi" w:hAnsiTheme="majorHAnsi" w:cstheme="majorHAnsi"/>
          <w:sz w:val="22"/>
          <w:szCs w:val="22"/>
        </w:rPr>
        <w:t>ES</w:t>
      </w:r>
      <w:r w:rsidR="00295018">
        <w:rPr>
          <w:rFonts w:asciiTheme="majorHAnsi" w:hAnsiTheme="majorHAnsi" w:cstheme="majorHAnsi"/>
          <w:sz w:val="22"/>
          <w:szCs w:val="22"/>
        </w:rPr>
        <w:t xml:space="preserve"> &amp;</w:t>
      </w:r>
      <w:r>
        <w:rPr>
          <w:rFonts w:asciiTheme="majorHAnsi" w:hAnsiTheme="majorHAnsi" w:cstheme="majorHAnsi"/>
          <w:sz w:val="22"/>
          <w:szCs w:val="22"/>
        </w:rPr>
        <w:t xml:space="preserve"> </w:t>
      </w:r>
      <w:r w:rsidR="00295018">
        <w:rPr>
          <w:rFonts w:asciiTheme="majorHAnsi" w:hAnsiTheme="majorHAnsi" w:cstheme="majorHAnsi"/>
          <w:sz w:val="22"/>
          <w:szCs w:val="22"/>
        </w:rPr>
        <w:t xml:space="preserve">SM </w:t>
      </w:r>
      <w:r>
        <w:rPr>
          <w:rFonts w:asciiTheme="majorHAnsi" w:hAnsiTheme="majorHAnsi" w:cstheme="majorHAnsi"/>
          <w:sz w:val="22"/>
          <w:szCs w:val="22"/>
        </w:rPr>
        <w:t>have extensive connections within Central Australian Aboriginal communities, as residents, researchers (SM &amp; ES), and Aboriginal health practitioners (AH). These connections facilitated engagement with local stakeholders and Aboriginal parents/caregivers in this project.</w:t>
      </w:r>
    </w:p>
    <w:p w14:paraId="55FDFB48" w14:textId="77777777" w:rsidR="00262ECF" w:rsidRDefault="00262ECF" w:rsidP="00262ECF">
      <w:pPr>
        <w:rPr>
          <w:rFonts w:asciiTheme="majorHAnsi" w:hAnsiTheme="majorHAnsi" w:cstheme="majorHAnsi"/>
          <w:sz w:val="22"/>
          <w:szCs w:val="22"/>
          <w:highlight w:val="yellow"/>
        </w:rPr>
      </w:pPr>
    </w:p>
    <w:p w14:paraId="45AC62D2" w14:textId="54870217" w:rsidR="00262ECF" w:rsidRPr="00295018" w:rsidRDefault="00295018" w:rsidP="00262ECF">
      <w:pPr>
        <w:rPr>
          <w:rFonts w:asciiTheme="majorHAnsi" w:hAnsiTheme="majorHAnsi" w:cstheme="majorHAnsi"/>
          <w:sz w:val="22"/>
          <w:szCs w:val="22"/>
        </w:rPr>
      </w:pPr>
      <w:r w:rsidRPr="00295018">
        <w:rPr>
          <w:rFonts w:asciiTheme="majorHAnsi" w:hAnsiTheme="majorHAnsi" w:cstheme="majorHAnsi"/>
          <w:sz w:val="22"/>
          <w:szCs w:val="22"/>
        </w:rPr>
        <w:t>A</w:t>
      </w:r>
      <w:r>
        <w:rPr>
          <w:rFonts w:asciiTheme="majorHAnsi" w:hAnsiTheme="majorHAnsi" w:cstheme="majorHAnsi"/>
          <w:sz w:val="22"/>
          <w:szCs w:val="22"/>
        </w:rPr>
        <w:t>H</w:t>
      </w:r>
      <w:r w:rsidRPr="00295018">
        <w:rPr>
          <w:rFonts w:asciiTheme="majorHAnsi" w:hAnsiTheme="majorHAnsi" w:cstheme="majorHAnsi"/>
          <w:sz w:val="22"/>
          <w:szCs w:val="22"/>
        </w:rPr>
        <w:t xml:space="preserve"> was born in Alice Springs and has lived most of her life throughout the NT. She is a </w:t>
      </w:r>
      <w:proofErr w:type="spellStart"/>
      <w:r w:rsidRPr="00295018">
        <w:rPr>
          <w:rFonts w:asciiTheme="majorHAnsi" w:hAnsiTheme="majorHAnsi" w:cstheme="majorHAnsi"/>
          <w:sz w:val="22"/>
          <w:szCs w:val="22"/>
        </w:rPr>
        <w:t>Yangkunjatjarra</w:t>
      </w:r>
      <w:proofErr w:type="spellEnd"/>
      <w:r w:rsidRPr="00295018">
        <w:rPr>
          <w:rFonts w:asciiTheme="majorHAnsi" w:hAnsiTheme="majorHAnsi" w:cstheme="majorHAnsi"/>
          <w:sz w:val="22"/>
          <w:szCs w:val="22"/>
        </w:rPr>
        <w:t xml:space="preserve"> woman with familial ties throughout the NT and northern SA.  She works at Congress as the NDIS Support Team Leader and is educated as a social worker. Angela previously worked in the Intensive Family Support Program at Congress providing practical and therapeutic support for vulnerable Aboriginal families for 8 years. Angela led fieldwork for the Healthy Journey for Kids research project in 2020 and continues on as a co-author and Associate Investigator.</w:t>
      </w:r>
    </w:p>
    <w:p w14:paraId="2ECB9B47" w14:textId="77777777" w:rsidR="00295018" w:rsidRDefault="00295018" w:rsidP="00262ECF">
      <w:pPr>
        <w:rPr>
          <w:rFonts w:asciiTheme="majorHAnsi" w:hAnsiTheme="majorHAnsi" w:cstheme="majorHAnsi"/>
          <w:sz w:val="22"/>
          <w:szCs w:val="22"/>
          <w:highlight w:val="yellow"/>
        </w:rPr>
      </w:pPr>
    </w:p>
    <w:p w14:paraId="3373A415" w14:textId="33F75944" w:rsidR="00262ECF" w:rsidRDefault="00262ECF" w:rsidP="00262ECF">
      <w:pPr>
        <w:rPr>
          <w:rFonts w:asciiTheme="majorHAnsi" w:hAnsiTheme="majorHAnsi" w:cstheme="majorHAnsi"/>
          <w:sz w:val="22"/>
          <w:szCs w:val="22"/>
        </w:rPr>
      </w:pPr>
      <w:r w:rsidRPr="00262ECF">
        <w:rPr>
          <w:rFonts w:asciiTheme="majorHAnsi" w:hAnsiTheme="majorHAnsi" w:cstheme="majorHAnsi"/>
          <w:sz w:val="22"/>
          <w:szCs w:val="22"/>
        </w:rPr>
        <w:t>E</w:t>
      </w:r>
      <w:r w:rsidR="00295018">
        <w:rPr>
          <w:rFonts w:asciiTheme="majorHAnsi" w:hAnsiTheme="majorHAnsi" w:cstheme="majorHAnsi"/>
          <w:sz w:val="22"/>
          <w:szCs w:val="22"/>
        </w:rPr>
        <w:t>S</w:t>
      </w:r>
      <w:r>
        <w:rPr>
          <w:rFonts w:asciiTheme="majorHAnsi" w:hAnsiTheme="majorHAnsi" w:cstheme="majorHAnsi"/>
          <w:sz w:val="22"/>
          <w:szCs w:val="22"/>
        </w:rPr>
        <w:t xml:space="preserve"> </w:t>
      </w:r>
      <w:r w:rsidRPr="00262ECF">
        <w:rPr>
          <w:rFonts w:asciiTheme="majorHAnsi" w:hAnsiTheme="majorHAnsi" w:cstheme="majorHAnsi"/>
          <w:sz w:val="22"/>
          <w:szCs w:val="22"/>
        </w:rPr>
        <w:t xml:space="preserve">is a </w:t>
      </w:r>
      <w:proofErr w:type="spellStart"/>
      <w:r w:rsidRPr="00262ECF">
        <w:rPr>
          <w:rFonts w:asciiTheme="majorHAnsi" w:hAnsiTheme="majorHAnsi" w:cstheme="majorHAnsi"/>
          <w:sz w:val="22"/>
          <w:szCs w:val="22"/>
        </w:rPr>
        <w:t>Pitjantjatjara</w:t>
      </w:r>
      <w:proofErr w:type="spellEnd"/>
      <w:r w:rsidRPr="00262ECF">
        <w:rPr>
          <w:rFonts w:asciiTheme="majorHAnsi" w:hAnsiTheme="majorHAnsi" w:cstheme="majorHAnsi"/>
          <w:sz w:val="22"/>
          <w:szCs w:val="22"/>
        </w:rPr>
        <w:t xml:space="preserve">, Yankunytjatjara, </w:t>
      </w:r>
      <w:proofErr w:type="spellStart"/>
      <w:r w:rsidRPr="00262ECF">
        <w:rPr>
          <w:rFonts w:asciiTheme="majorHAnsi" w:hAnsiTheme="majorHAnsi" w:cstheme="majorHAnsi"/>
          <w:sz w:val="22"/>
          <w:szCs w:val="22"/>
        </w:rPr>
        <w:t>Arabana</w:t>
      </w:r>
      <w:proofErr w:type="spellEnd"/>
      <w:r w:rsidRPr="00262ECF">
        <w:rPr>
          <w:rFonts w:asciiTheme="majorHAnsi" w:hAnsiTheme="majorHAnsi" w:cstheme="majorHAnsi"/>
          <w:sz w:val="22"/>
          <w:szCs w:val="22"/>
        </w:rPr>
        <w:t xml:space="preserve"> and Adnyamathanha woman working and living on Arrernte Country in Alice Springs with Central Australian Aboriginal Congress. Emma has more than ten years’ experience working in community services, case management, advocacy, </w:t>
      </w:r>
      <w:proofErr w:type="gramStart"/>
      <w:r w:rsidRPr="00262ECF">
        <w:rPr>
          <w:rFonts w:asciiTheme="majorHAnsi" w:hAnsiTheme="majorHAnsi" w:cstheme="majorHAnsi"/>
          <w:sz w:val="22"/>
          <w:szCs w:val="22"/>
        </w:rPr>
        <w:t>administration</w:t>
      </w:r>
      <w:proofErr w:type="gramEnd"/>
      <w:r w:rsidRPr="00262ECF">
        <w:rPr>
          <w:rFonts w:asciiTheme="majorHAnsi" w:hAnsiTheme="majorHAnsi" w:cstheme="majorHAnsi"/>
          <w:sz w:val="22"/>
          <w:szCs w:val="22"/>
        </w:rPr>
        <w:t xml:space="preserve"> and community development roles. She has experience working in a trauma informed way, with organisations that work </w:t>
      </w:r>
      <w:proofErr w:type="spellStart"/>
      <w:r w:rsidRPr="00262ECF">
        <w:rPr>
          <w:rFonts w:asciiTheme="majorHAnsi" w:hAnsiTheme="majorHAnsi" w:cstheme="majorHAnsi"/>
          <w:sz w:val="22"/>
          <w:szCs w:val="22"/>
        </w:rPr>
        <w:t>Malparara</w:t>
      </w:r>
      <w:proofErr w:type="spellEnd"/>
      <w:r w:rsidRPr="00262ECF">
        <w:rPr>
          <w:rFonts w:asciiTheme="majorHAnsi" w:hAnsiTheme="majorHAnsi" w:cstheme="majorHAnsi"/>
          <w:sz w:val="22"/>
          <w:szCs w:val="22"/>
        </w:rPr>
        <w:t xml:space="preserve"> Way (side by side) in making things better for Anangu (Aboriginal) people. Emma is new to working in research, but believes that all Aboriginal people are researchers by nature, as </w:t>
      </w:r>
      <w:r w:rsidR="00295018">
        <w:rPr>
          <w:rFonts w:asciiTheme="majorHAnsi" w:hAnsiTheme="majorHAnsi" w:cstheme="majorHAnsi"/>
          <w:sz w:val="22"/>
          <w:szCs w:val="22"/>
        </w:rPr>
        <w:t xml:space="preserve">they </w:t>
      </w:r>
      <w:r w:rsidRPr="00262ECF">
        <w:rPr>
          <w:rFonts w:asciiTheme="majorHAnsi" w:hAnsiTheme="majorHAnsi" w:cstheme="majorHAnsi"/>
          <w:sz w:val="22"/>
          <w:szCs w:val="22"/>
        </w:rPr>
        <w:t>follow a 60</w:t>
      </w:r>
      <w:r w:rsidR="00295018">
        <w:rPr>
          <w:rFonts w:asciiTheme="majorHAnsi" w:hAnsiTheme="majorHAnsi" w:cstheme="majorHAnsi"/>
          <w:sz w:val="22"/>
          <w:szCs w:val="22"/>
        </w:rPr>
        <w:t>,</w:t>
      </w:r>
      <w:r w:rsidRPr="00262ECF">
        <w:rPr>
          <w:rFonts w:asciiTheme="majorHAnsi" w:hAnsiTheme="majorHAnsi" w:cstheme="majorHAnsi"/>
          <w:sz w:val="22"/>
          <w:szCs w:val="22"/>
        </w:rPr>
        <w:t xml:space="preserve">000 year-old framework for sharing </w:t>
      </w:r>
      <w:proofErr w:type="spellStart"/>
      <w:r w:rsidRPr="00262ECF">
        <w:rPr>
          <w:rFonts w:asciiTheme="majorHAnsi" w:hAnsiTheme="majorHAnsi" w:cstheme="majorHAnsi"/>
          <w:sz w:val="22"/>
          <w:szCs w:val="22"/>
        </w:rPr>
        <w:t>Tjukurpa</w:t>
      </w:r>
      <w:proofErr w:type="spellEnd"/>
      <w:r w:rsidRPr="00262ECF">
        <w:rPr>
          <w:rFonts w:asciiTheme="majorHAnsi" w:hAnsiTheme="majorHAnsi" w:cstheme="majorHAnsi"/>
          <w:sz w:val="22"/>
          <w:szCs w:val="22"/>
        </w:rPr>
        <w:t xml:space="preserve"> (stories) and knowledge</w:t>
      </w:r>
      <w:r w:rsidR="00295018">
        <w:rPr>
          <w:rFonts w:asciiTheme="majorHAnsi" w:hAnsiTheme="majorHAnsi" w:cstheme="majorHAnsi"/>
          <w:sz w:val="22"/>
          <w:szCs w:val="22"/>
        </w:rPr>
        <w:t xml:space="preserve">. </w:t>
      </w:r>
    </w:p>
    <w:p w14:paraId="64A2B3BF" w14:textId="77777777" w:rsidR="00295018" w:rsidRDefault="00295018" w:rsidP="00295018">
      <w:pPr>
        <w:rPr>
          <w:rFonts w:asciiTheme="majorHAnsi" w:hAnsiTheme="majorHAnsi" w:cstheme="majorHAnsi"/>
          <w:sz w:val="22"/>
          <w:szCs w:val="22"/>
        </w:rPr>
      </w:pPr>
    </w:p>
    <w:p w14:paraId="0A57D62C" w14:textId="5A680C0A" w:rsidR="00295018" w:rsidRDefault="00295018" w:rsidP="00295018">
      <w:pPr>
        <w:rPr>
          <w:rFonts w:asciiTheme="majorHAnsi" w:hAnsiTheme="majorHAnsi" w:cstheme="majorHAnsi"/>
          <w:sz w:val="22"/>
          <w:szCs w:val="22"/>
        </w:rPr>
      </w:pPr>
      <w:r>
        <w:rPr>
          <w:rFonts w:asciiTheme="majorHAnsi" w:hAnsiTheme="majorHAnsi" w:cstheme="majorHAnsi"/>
          <w:sz w:val="22"/>
          <w:szCs w:val="22"/>
        </w:rPr>
        <w:t>SM spent the first 10 years of his life living in a remote Aboriginal community (</w:t>
      </w:r>
      <w:proofErr w:type="spellStart"/>
      <w:r>
        <w:rPr>
          <w:rFonts w:asciiTheme="majorHAnsi" w:hAnsiTheme="majorHAnsi" w:cstheme="majorHAnsi"/>
          <w:sz w:val="22"/>
          <w:szCs w:val="22"/>
        </w:rPr>
        <w:t>Ampilatwatja</w:t>
      </w:r>
      <w:proofErr w:type="spellEnd"/>
      <w:r>
        <w:rPr>
          <w:rFonts w:asciiTheme="majorHAnsi" w:hAnsiTheme="majorHAnsi" w:cstheme="majorHAnsi"/>
          <w:sz w:val="22"/>
          <w:szCs w:val="22"/>
        </w:rPr>
        <w:t xml:space="preserve">) where his parents were involved in interpreting and translating books and documents into the </w:t>
      </w:r>
      <w:proofErr w:type="spellStart"/>
      <w:r>
        <w:rPr>
          <w:rFonts w:asciiTheme="majorHAnsi" w:hAnsiTheme="majorHAnsi" w:cstheme="majorHAnsi"/>
          <w:sz w:val="22"/>
          <w:szCs w:val="22"/>
        </w:rPr>
        <w:t>Alyawarr</w:t>
      </w:r>
      <w:proofErr w:type="spellEnd"/>
      <w:r>
        <w:rPr>
          <w:rFonts w:asciiTheme="majorHAnsi" w:hAnsiTheme="majorHAnsi" w:cstheme="majorHAnsi"/>
          <w:sz w:val="22"/>
          <w:szCs w:val="22"/>
        </w:rPr>
        <w:t xml:space="preserve"> language. His educational background is in Psychology. SM has been working with community participants across Central Australia and the Top End of the Northern Territory on research relating to drug and alcohol use, youth development and sexual health.</w:t>
      </w:r>
    </w:p>
    <w:p w14:paraId="6FA2CB8B" w14:textId="77777777" w:rsidR="00262ECF" w:rsidRDefault="00262ECF" w:rsidP="00262ECF">
      <w:pPr>
        <w:rPr>
          <w:rFonts w:asciiTheme="majorHAnsi" w:hAnsiTheme="majorHAnsi" w:cstheme="majorHAnsi"/>
          <w:sz w:val="22"/>
          <w:szCs w:val="22"/>
        </w:rPr>
      </w:pPr>
    </w:p>
    <w:p w14:paraId="4E0A2BB5" w14:textId="77777777" w:rsidR="00262ECF" w:rsidRDefault="00262ECF" w:rsidP="00262ECF">
      <w:pPr>
        <w:rPr>
          <w:rFonts w:asciiTheme="majorHAnsi" w:hAnsiTheme="majorHAnsi" w:cstheme="majorHAnsi"/>
          <w:sz w:val="22"/>
          <w:szCs w:val="22"/>
        </w:rPr>
      </w:pPr>
      <w:r>
        <w:rPr>
          <w:rFonts w:asciiTheme="majorHAnsi" w:hAnsiTheme="majorHAnsi" w:cstheme="majorHAnsi"/>
          <w:sz w:val="22"/>
          <w:szCs w:val="22"/>
        </w:rPr>
        <w:t xml:space="preserve">The first author (CLJ) is a non-Aboriginal doctoral researcher who grew up on Wathawurrung country in regional Victoria. CLJ is a mother of two children who has worked on early childhood research since 2005 but only recently worked in the field of Aboriginal health. </w:t>
      </w:r>
      <w:r w:rsidRPr="00295018">
        <w:rPr>
          <w:rFonts w:asciiTheme="majorHAnsi" w:hAnsiTheme="majorHAnsi" w:cstheme="majorHAnsi"/>
          <w:sz w:val="22"/>
          <w:szCs w:val="22"/>
        </w:rPr>
        <w:t>Prior to working at MCRI, she lived and studied in Norway where she undertook a brief research project with Adivasi tribal communities in rural India.</w:t>
      </w:r>
      <w:r>
        <w:rPr>
          <w:rFonts w:asciiTheme="majorHAnsi" w:hAnsiTheme="majorHAnsi" w:cstheme="majorHAnsi"/>
          <w:sz w:val="22"/>
          <w:szCs w:val="22"/>
        </w:rPr>
        <w:t xml:space="preserve"> Her more recent research experience was in the set up and coordination of a large longitudinal birth cohort study in Victoria. CLJ works in a team with a policy and equity focus </w:t>
      </w:r>
      <w:proofErr w:type="gramStart"/>
      <w:r>
        <w:rPr>
          <w:rFonts w:asciiTheme="majorHAnsi" w:hAnsiTheme="majorHAnsi" w:cstheme="majorHAnsi"/>
          <w:sz w:val="22"/>
          <w:szCs w:val="22"/>
        </w:rPr>
        <w:t>at</w:t>
      </w:r>
      <w:proofErr w:type="gramEnd"/>
      <w:r>
        <w:rPr>
          <w:rFonts w:asciiTheme="majorHAnsi" w:hAnsiTheme="majorHAnsi" w:cstheme="majorHAnsi"/>
          <w:sz w:val="22"/>
          <w:szCs w:val="22"/>
        </w:rPr>
        <w:t xml:space="preserve"> the Murdoch Children’s Research Institute (MCRI) in Melbourne. She has a specific interest in the potential utility of routinely collected data to answer complex Aboriginal health questions. </w:t>
      </w:r>
    </w:p>
    <w:p w14:paraId="773B9F98" w14:textId="77777777" w:rsidR="00262ECF" w:rsidRDefault="00262ECF" w:rsidP="00262ECF">
      <w:pPr>
        <w:rPr>
          <w:rFonts w:asciiTheme="majorHAnsi" w:hAnsiTheme="majorHAnsi" w:cstheme="majorHAnsi"/>
          <w:sz w:val="22"/>
          <w:szCs w:val="22"/>
        </w:rPr>
      </w:pPr>
    </w:p>
    <w:p w14:paraId="456694D6" w14:textId="76C5AF24" w:rsidR="00262ECF" w:rsidRDefault="00262ECF" w:rsidP="00262ECF">
      <w:pPr>
        <w:rPr>
          <w:rFonts w:asciiTheme="majorHAnsi" w:hAnsiTheme="majorHAnsi" w:cstheme="majorHAnsi"/>
          <w:sz w:val="22"/>
          <w:szCs w:val="22"/>
        </w:rPr>
      </w:pPr>
      <w:r>
        <w:rPr>
          <w:rFonts w:asciiTheme="majorHAnsi" w:hAnsiTheme="majorHAnsi" w:cstheme="majorHAnsi"/>
          <w:sz w:val="22"/>
          <w:szCs w:val="22"/>
        </w:rPr>
        <w:t xml:space="preserve">SE is a </w:t>
      </w:r>
      <w:proofErr w:type="spellStart"/>
      <w:r>
        <w:rPr>
          <w:rFonts w:asciiTheme="majorHAnsi" w:hAnsiTheme="majorHAnsi" w:cstheme="majorHAnsi"/>
          <w:sz w:val="22"/>
          <w:szCs w:val="22"/>
        </w:rPr>
        <w:t>Noongar</w:t>
      </w:r>
      <w:proofErr w:type="spellEnd"/>
      <w:r>
        <w:rPr>
          <w:rFonts w:asciiTheme="majorHAnsi" w:hAnsiTheme="majorHAnsi" w:cstheme="majorHAnsi"/>
          <w:sz w:val="22"/>
          <w:szCs w:val="22"/>
        </w:rPr>
        <w:t xml:space="preserve"> woman from Southwest WA and the first Aboriginal medical doctor to be awarded a PhD in 2003. SE is an experienced epidemiologist who was recently awarded an OA in 2022 for "distinguished service to medical research, to Indigenous health, and to professional organisations". She leads many </w:t>
      </w:r>
      <w:r w:rsidR="00295018">
        <w:rPr>
          <w:rFonts w:asciiTheme="majorHAnsi" w:hAnsiTheme="majorHAnsi" w:cstheme="majorHAnsi"/>
          <w:sz w:val="22"/>
          <w:szCs w:val="22"/>
        </w:rPr>
        <w:t xml:space="preserve">epidemiological </w:t>
      </w:r>
      <w:r>
        <w:rPr>
          <w:rFonts w:asciiTheme="majorHAnsi" w:hAnsiTheme="majorHAnsi" w:cstheme="majorHAnsi"/>
          <w:sz w:val="22"/>
          <w:szCs w:val="22"/>
        </w:rPr>
        <w:t>studies</w:t>
      </w:r>
      <w:r w:rsidR="00295018">
        <w:rPr>
          <w:rFonts w:asciiTheme="majorHAnsi" w:hAnsiTheme="majorHAnsi" w:cstheme="majorHAnsi"/>
          <w:sz w:val="22"/>
          <w:szCs w:val="22"/>
        </w:rPr>
        <w:t xml:space="preserve"> </w:t>
      </w:r>
      <w:r>
        <w:rPr>
          <w:rFonts w:asciiTheme="majorHAnsi" w:hAnsiTheme="majorHAnsi" w:cstheme="majorHAnsi"/>
          <w:sz w:val="22"/>
          <w:szCs w:val="22"/>
        </w:rPr>
        <w:t xml:space="preserve">including projects based in Central Australia. </w:t>
      </w:r>
    </w:p>
    <w:p w14:paraId="0B68B115" w14:textId="77777777" w:rsidR="00262ECF" w:rsidRDefault="00262ECF" w:rsidP="00262ECF">
      <w:pPr>
        <w:rPr>
          <w:rFonts w:asciiTheme="majorHAnsi" w:hAnsiTheme="majorHAnsi" w:cstheme="majorHAnsi"/>
          <w:sz w:val="22"/>
          <w:szCs w:val="22"/>
        </w:rPr>
      </w:pPr>
    </w:p>
    <w:p w14:paraId="0155235D" w14:textId="3AD48AD8" w:rsidR="006C3A95" w:rsidRDefault="00262ECF" w:rsidP="006C3A95">
      <w:pPr>
        <w:rPr>
          <w:rFonts w:asciiTheme="majorHAnsi" w:hAnsiTheme="majorHAnsi" w:cstheme="majorHAnsi"/>
          <w:sz w:val="22"/>
          <w:szCs w:val="22"/>
        </w:rPr>
      </w:pPr>
      <w:r>
        <w:rPr>
          <w:rFonts w:asciiTheme="majorHAnsi" w:hAnsiTheme="majorHAnsi" w:cstheme="majorHAnsi"/>
          <w:sz w:val="22"/>
          <w:szCs w:val="22"/>
        </w:rPr>
        <w:t xml:space="preserve">SG &amp; AD are both paediatricians. SG is a professor at the MCRI where her research focuses on investigating, testing, and translating sustainable policy relevant solutions that eliminate inequities for children. </w:t>
      </w:r>
      <w:r w:rsidR="006C3A95">
        <w:rPr>
          <w:rFonts w:asciiTheme="majorHAnsi" w:hAnsiTheme="majorHAnsi" w:cstheme="majorHAnsi"/>
          <w:sz w:val="22"/>
          <w:szCs w:val="22"/>
        </w:rPr>
        <w:t xml:space="preserve">AD is an associate professor at the University of Melbourne and has lived and worked in the Northern Territory. Her doctoral work led to the creation of the of the ASQ-TRAK developmental screening tool – the first culturally appropriate tool for use with Australian Aboriginal and Torres Strait Islander children. SG, SE &amp; AD are all based in Melbourne, Victoria, but their research network extends across much of Australia. </w:t>
      </w:r>
    </w:p>
    <w:p w14:paraId="227B2814" w14:textId="77777777" w:rsidR="00262ECF" w:rsidRDefault="00262ECF" w:rsidP="00262ECF">
      <w:pPr>
        <w:rPr>
          <w:rFonts w:asciiTheme="majorHAnsi" w:hAnsiTheme="majorHAnsi" w:cstheme="majorHAnsi"/>
          <w:sz w:val="22"/>
          <w:szCs w:val="22"/>
        </w:rPr>
      </w:pPr>
      <w:r>
        <w:rPr>
          <w:rFonts w:asciiTheme="majorHAnsi" w:hAnsiTheme="majorHAnsi" w:cstheme="majorHAnsi"/>
          <w:sz w:val="22"/>
          <w:szCs w:val="22"/>
        </w:rPr>
        <w:lastRenderedPageBreak/>
        <w:t>Each of these roles aided our collective interpretation of the challenges of conducting longitudinal research and the sociocultural context of Central Australia. SM, AH &amp; ES bring an enhanced awareness of, and sensitivity to issues encountered in the study region. We recognise the privilege our higher education and socioeconomic status afford us. This drives the work we do. Our collective experience and insight shaped the way we viewed the data. Study findings were analysed and discussed in light of this reflexivity.</w:t>
      </w:r>
    </w:p>
    <w:sectPr w:rsidR="00262ECF" w:rsidSect="00F82F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35608" w14:textId="77777777" w:rsidR="00E34737" w:rsidRDefault="00E34737" w:rsidP="00E34737">
      <w:r>
        <w:separator/>
      </w:r>
    </w:p>
  </w:endnote>
  <w:endnote w:type="continuationSeparator" w:id="0">
    <w:p w14:paraId="6802CA90" w14:textId="77777777" w:rsidR="00E34737" w:rsidRDefault="00E34737" w:rsidP="00E34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31229" w14:textId="77777777" w:rsidR="00E34737" w:rsidRDefault="00E34737" w:rsidP="00E34737">
      <w:r>
        <w:separator/>
      </w:r>
    </w:p>
  </w:footnote>
  <w:footnote w:type="continuationSeparator" w:id="0">
    <w:p w14:paraId="680B08A2" w14:textId="77777777" w:rsidR="00E34737" w:rsidRDefault="00E34737" w:rsidP="00E347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A3A44"/>
    <w:multiLevelType w:val="hybridMultilevel"/>
    <w:tmpl w:val="E702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73E4C"/>
    <w:multiLevelType w:val="hybridMultilevel"/>
    <w:tmpl w:val="308E78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C4B17E6"/>
    <w:multiLevelType w:val="hybridMultilevel"/>
    <w:tmpl w:val="1068E45C"/>
    <w:lvl w:ilvl="0" w:tplc="0C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470A85A"/>
    <w:multiLevelType w:val="hybridMultilevel"/>
    <w:tmpl w:val="F6DE24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88B1D75"/>
    <w:multiLevelType w:val="hybridMultilevel"/>
    <w:tmpl w:val="A67C71E0"/>
    <w:lvl w:ilvl="0" w:tplc="C05AEF26">
      <w:start w:val="1"/>
      <w:numFmt w:val="decimal"/>
      <w:lvlText w:val="%1."/>
      <w:lvlJc w:val="left"/>
      <w:pPr>
        <w:ind w:left="720" w:hanging="360"/>
      </w:pPr>
      <w:rPr>
        <w:rFonts w:hint="default"/>
        <w:b/>
      </w:rPr>
    </w:lvl>
    <w:lvl w:ilvl="1" w:tplc="3A20360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3A0362"/>
    <w:multiLevelType w:val="hybridMultilevel"/>
    <w:tmpl w:val="A42E0286"/>
    <w:lvl w:ilvl="0" w:tplc="0C09000F">
      <w:start w:val="1"/>
      <w:numFmt w:val="decimal"/>
      <w:lvlText w:val="%1."/>
      <w:lvlJc w:val="left"/>
      <w:pPr>
        <w:ind w:left="360" w:hanging="360"/>
      </w:pPr>
    </w:lvl>
    <w:lvl w:ilvl="1" w:tplc="4CA27584">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F60494C"/>
    <w:multiLevelType w:val="hybridMultilevel"/>
    <w:tmpl w:val="33664630"/>
    <w:lvl w:ilvl="0" w:tplc="63FE72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560460">
    <w:abstractNumId w:val="4"/>
  </w:num>
  <w:num w:numId="2" w16cid:durableId="108135084">
    <w:abstractNumId w:val="5"/>
  </w:num>
  <w:num w:numId="3" w16cid:durableId="625307288">
    <w:abstractNumId w:val="0"/>
  </w:num>
  <w:num w:numId="4" w16cid:durableId="244801949">
    <w:abstractNumId w:val="3"/>
  </w:num>
  <w:num w:numId="5" w16cid:durableId="149445291">
    <w:abstractNumId w:val="1"/>
  </w:num>
  <w:num w:numId="6" w16cid:durableId="238902481">
    <w:abstractNumId w:val="2"/>
  </w:num>
  <w:num w:numId="7" w16cid:durableId="50158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2ECF"/>
    <w:rsid w:val="00207C6D"/>
    <w:rsid w:val="00262ECF"/>
    <w:rsid w:val="00295018"/>
    <w:rsid w:val="004B23EA"/>
    <w:rsid w:val="00537352"/>
    <w:rsid w:val="005D0486"/>
    <w:rsid w:val="006C3A95"/>
    <w:rsid w:val="008A0D76"/>
    <w:rsid w:val="00E34737"/>
    <w:rsid w:val="00F82F19"/>
    <w:rsid w:val="00FA0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BD90"/>
  <w15:chartTrackingRefBased/>
  <w15:docId w15:val="{B1D1FEAB-4988-4B0C-AB03-5170C50D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ECF"/>
    <w:pPr>
      <w:autoSpaceDE w:val="0"/>
      <w:autoSpaceDN w:val="0"/>
      <w:adjustRightInd w:val="0"/>
      <w:spacing w:after="0" w:line="240" w:lineRule="auto"/>
    </w:pPr>
    <w:rPr>
      <w:rFonts w:ascii="Times New Roman" w:hAnsi="Times New Roman" w:cs="Times New Roman"/>
      <w:sz w:val="24"/>
      <w:szCs w:val="24"/>
      <w:lang w:val="en-GB"/>
    </w:rPr>
  </w:style>
  <w:style w:type="paragraph" w:styleId="Heading1">
    <w:name w:val="heading 1"/>
    <w:basedOn w:val="Normal"/>
    <w:next w:val="Normal"/>
    <w:link w:val="Heading1Char"/>
    <w:uiPriority w:val="9"/>
    <w:qFormat/>
    <w:rsid w:val="00262ECF"/>
    <w:pPr>
      <w:keepNext/>
      <w:keepLines/>
      <w:autoSpaceDE/>
      <w:autoSpaceDN/>
      <w:adjustRightInd/>
      <w:spacing w:before="240" w:line="256" w:lineRule="auto"/>
      <w:outlineLvl w:val="0"/>
    </w:pPr>
    <w:rPr>
      <w:rFonts w:asciiTheme="majorHAnsi" w:eastAsiaTheme="majorEastAsia" w:hAnsiTheme="majorHAnsi" w:cstheme="majorBidi"/>
      <w:color w:val="2F5496" w:themeColor="accent1" w:themeShade="BF"/>
      <w:sz w:val="32"/>
      <w:szCs w:val="32"/>
      <w:lang w:val="en-AU"/>
    </w:rPr>
  </w:style>
  <w:style w:type="paragraph" w:styleId="Heading2">
    <w:name w:val="heading 2"/>
    <w:basedOn w:val="Normal"/>
    <w:next w:val="Normal"/>
    <w:link w:val="Heading2Char"/>
    <w:uiPriority w:val="9"/>
    <w:semiHidden/>
    <w:unhideWhenUsed/>
    <w:qFormat/>
    <w:rsid w:val="00E347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62ECF"/>
    <w:pPr>
      <w:autoSpaceDE/>
      <w:autoSpaceDN/>
      <w:adjustRightInd/>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262ECF"/>
    <w:rPr>
      <w:sz w:val="20"/>
      <w:szCs w:val="20"/>
      <w:lang w:val="en-GB"/>
    </w:rPr>
  </w:style>
  <w:style w:type="character" w:styleId="CommentReference">
    <w:name w:val="annotation reference"/>
    <w:basedOn w:val="DefaultParagraphFont"/>
    <w:uiPriority w:val="99"/>
    <w:semiHidden/>
    <w:unhideWhenUsed/>
    <w:rsid w:val="00262ECF"/>
    <w:rPr>
      <w:sz w:val="16"/>
      <w:szCs w:val="16"/>
    </w:rPr>
  </w:style>
  <w:style w:type="character" w:customStyle="1" w:styleId="cf01">
    <w:name w:val="cf01"/>
    <w:basedOn w:val="DefaultParagraphFont"/>
    <w:rsid w:val="00262ECF"/>
    <w:rPr>
      <w:rFonts w:ascii="Segoe UI" w:hAnsi="Segoe UI" w:cs="Segoe UI" w:hint="default"/>
      <w:sz w:val="18"/>
      <w:szCs w:val="18"/>
    </w:rPr>
  </w:style>
  <w:style w:type="table" w:styleId="TableGrid">
    <w:name w:val="Table Grid"/>
    <w:basedOn w:val="TableNormal"/>
    <w:uiPriority w:val="39"/>
    <w:rsid w:val="00262EC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2ECF"/>
    <w:rPr>
      <w:rFonts w:asciiTheme="majorHAnsi" w:eastAsiaTheme="majorEastAsia" w:hAnsiTheme="majorHAnsi" w:cstheme="majorBidi"/>
      <w:color w:val="2F5496" w:themeColor="accent1" w:themeShade="BF"/>
      <w:sz w:val="32"/>
      <w:szCs w:val="32"/>
      <w:lang w:val="en-AU"/>
    </w:rPr>
  </w:style>
  <w:style w:type="paragraph" w:styleId="NormalWeb">
    <w:name w:val="Normal (Web)"/>
    <w:basedOn w:val="Normal"/>
    <w:uiPriority w:val="99"/>
    <w:unhideWhenUsed/>
    <w:rsid w:val="00262ECF"/>
    <w:pPr>
      <w:autoSpaceDE/>
      <w:autoSpaceDN/>
      <w:adjustRightInd/>
      <w:spacing w:before="100" w:beforeAutospacing="1" w:after="100" w:afterAutospacing="1"/>
    </w:pPr>
    <w:rPr>
      <w:rFonts w:eastAsia="Times New Roman"/>
      <w:lang w:val="en-AU" w:eastAsia="en-AU"/>
    </w:rPr>
  </w:style>
  <w:style w:type="character" w:customStyle="1" w:styleId="Heading2Char">
    <w:name w:val="Heading 2 Char"/>
    <w:basedOn w:val="DefaultParagraphFont"/>
    <w:link w:val="Heading2"/>
    <w:uiPriority w:val="9"/>
    <w:semiHidden/>
    <w:rsid w:val="00E34737"/>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link w:val="ListParagraphChar"/>
    <w:uiPriority w:val="34"/>
    <w:qFormat/>
    <w:rsid w:val="00E34737"/>
    <w:pPr>
      <w:autoSpaceDE/>
      <w:autoSpaceDN/>
      <w:adjustRightInd/>
      <w:spacing w:after="200" w:line="276" w:lineRule="auto"/>
      <w:ind w:left="720"/>
      <w:contextualSpacing/>
    </w:pPr>
    <w:rPr>
      <w:rFonts w:asciiTheme="minorHAnsi" w:hAnsiTheme="minorHAnsi" w:cstheme="minorBidi"/>
      <w:sz w:val="22"/>
      <w:szCs w:val="22"/>
      <w:lang w:val="en-AU"/>
    </w:rPr>
  </w:style>
  <w:style w:type="table" w:styleId="GridTable4-Accent5">
    <w:name w:val="Grid Table 4 Accent 5"/>
    <w:basedOn w:val="TableNormal"/>
    <w:uiPriority w:val="49"/>
    <w:rsid w:val="00E34737"/>
    <w:pPr>
      <w:spacing w:after="0" w:line="240" w:lineRule="auto"/>
    </w:pPr>
    <w:rPr>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E34737"/>
    <w:pPr>
      <w:autoSpaceDE w:val="0"/>
      <w:autoSpaceDN w:val="0"/>
      <w:adjustRightInd w:val="0"/>
      <w:spacing w:after="0" w:line="240" w:lineRule="auto"/>
    </w:pPr>
    <w:rPr>
      <w:rFonts w:ascii="Calibri" w:hAnsi="Calibri" w:cs="Calibri"/>
      <w:color w:val="000000"/>
      <w:sz w:val="24"/>
      <w:szCs w:val="24"/>
      <w:lang w:val="en-GB"/>
    </w:rPr>
  </w:style>
  <w:style w:type="paragraph" w:styleId="FootnoteText">
    <w:name w:val="footnote text"/>
    <w:basedOn w:val="Normal"/>
    <w:link w:val="FootnoteTextChar"/>
    <w:uiPriority w:val="99"/>
    <w:semiHidden/>
    <w:unhideWhenUsed/>
    <w:rsid w:val="00E34737"/>
    <w:pPr>
      <w:autoSpaceDE/>
      <w:autoSpaceDN/>
      <w:adjustRightInd/>
    </w:pPr>
    <w:rPr>
      <w:rFonts w:asciiTheme="minorHAnsi" w:hAnsiTheme="minorHAnsi" w:cstheme="minorBidi"/>
      <w:sz w:val="20"/>
      <w:szCs w:val="20"/>
      <w:lang w:val="en-AU"/>
    </w:rPr>
  </w:style>
  <w:style w:type="character" w:customStyle="1" w:styleId="FootnoteTextChar">
    <w:name w:val="Footnote Text Char"/>
    <w:basedOn w:val="DefaultParagraphFont"/>
    <w:link w:val="FootnoteText"/>
    <w:uiPriority w:val="99"/>
    <w:semiHidden/>
    <w:rsid w:val="00E34737"/>
    <w:rPr>
      <w:sz w:val="20"/>
      <w:szCs w:val="20"/>
      <w:lang w:val="en-AU"/>
    </w:rPr>
  </w:style>
  <w:style w:type="character" w:styleId="FootnoteReference">
    <w:name w:val="footnote reference"/>
    <w:basedOn w:val="DefaultParagraphFont"/>
    <w:uiPriority w:val="99"/>
    <w:semiHidden/>
    <w:unhideWhenUsed/>
    <w:rsid w:val="00E34737"/>
    <w:rPr>
      <w:vertAlign w:val="superscript"/>
    </w:rPr>
  </w:style>
  <w:style w:type="character" w:customStyle="1" w:styleId="ListParagraphChar">
    <w:name w:val="List Paragraph Char"/>
    <w:link w:val="ListParagraph"/>
    <w:uiPriority w:val="34"/>
    <w:locked/>
    <w:rsid w:val="00E34737"/>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83262">
      <w:bodyDiv w:val="1"/>
      <w:marLeft w:val="0"/>
      <w:marRight w:val="0"/>
      <w:marTop w:val="0"/>
      <w:marBottom w:val="0"/>
      <w:divBdr>
        <w:top w:val="none" w:sz="0" w:space="0" w:color="auto"/>
        <w:left w:val="none" w:sz="0" w:space="0" w:color="auto"/>
        <w:bottom w:val="none" w:sz="0" w:space="0" w:color="auto"/>
        <w:right w:val="none" w:sz="0" w:space="0" w:color="auto"/>
      </w:divBdr>
    </w:div>
    <w:div w:id="619647147">
      <w:bodyDiv w:val="1"/>
      <w:marLeft w:val="0"/>
      <w:marRight w:val="0"/>
      <w:marTop w:val="0"/>
      <w:marBottom w:val="0"/>
      <w:divBdr>
        <w:top w:val="none" w:sz="0" w:space="0" w:color="auto"/>
        <w:left w:val="none" w:sz="0" w:space="0" w:color="auto"/>
        <w:bottom w:val="none" w:sz="0" w:space="0" w:color="auto"/>
        <w:right w:val="none" w:sz="0" w:space="0" w:color="auto"/>
      </w:divBdr>
    </w:div>
    <w:div w:id="1963920375">
      <w:bodyDiv w:val="1"/>
      <w:marLeft w:val="0"/>
      <w:marRight w:val="0"/>
      <w:marTop w:val="0"/>
      <w:marBottom w:val="0"/>
      <w:divBdr>
        <w:top w:val="none" w:sz="0" w:space="0" w:color="auto"/>
        <w:left w:val="none" w:sz="0" w:space="0" w:color="auto"/>
        <w:bottom w:val="none" w:sz="0" w:space="0" w:color="auto"/>
        <w:right w:val="none" w:sz="0" w:space="0" w:color="auto"/>
      </w:divBdr>
    </w:div>
    <w:div w:id="196896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Lloyd-Johnsen</dc:creator>
  <cp:keywords/>
  <dc:description/>
  <cp:lastModifiedBy>Cat Lloyd-Johnsen</cp:lastModifiedBy>
  <cp:revision>9</cp:revision>
  <dcterms:created xsi:type="dcterms:W3CDTF">2023-01-29T23:26:00Z</dcterms:created>
  <dcterms:modified xsi:type="dcterms:W3CDTF">2023-12-20T06:23:00Z</dcterms:modified>
</cp:coreProperties>
</file>