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8D36B" w14:textId="3187050D" w:rsidR="009225FB" w:rsidRPr="00C24A7F" w:rsidRDefault="00024B0E">
      <w:r>
        <w:t>Supplementary file</w:t>
      </w:r>
      <w:r w:rsidR="00387019">
        <w:t xml:space="preserve"> 2</w:t>
      </w:r>
      <w:r w:rsidR="003C2245" w:rsidRPr="00C24A7F">
        <w:t>: Characteristics of included articles</w:t>
      </w:r>
    </w:p>
    <w:tbl>
      <w:tblPr>
        <w:tblStyle w:val="TableGrid"/>
        <w:tblW w:w="15593" w:type="dxa"/>
        <w:tblInd w:w="-856" w:type="dxa"/>
        <w:tblLayout w:type="fixed"/>
        <w:tblLook w:val="04A0" w:firstRow="1" w:lastRow="0" w:firstColumn="1" w:lastColumn="0" w:noHBand="0" w:noVBand="1"/>
      </w:tblPr>
      <w:tblGrid>
        <w:gridCol w:w="892"/>
        <w:gridCol w:w="930"/>
        <w:gridCol w:w="872"/>
        <w:gridCol w:w="709"/>
        <w:gridCol w:w="709"/>
        <w:gridCol w:w="4819"/>
        <w:gridCol w:w="1418"/>
        <w:gridCol w:w="5244"/>
      </w:tblGrid>
      <w:tr w:rsidR="00C24A7F" w:rsidRPr="00C24A7F" w14:paraId="69D2382F" w14:textId="77777777" w:rsidTr="008C5755">
        <w:trPr>
          <w:trHeight w:val="290"/>
        </w:trPr>
        <w:tc>
          <w:tcPr>
            <w:tcW w:w="892" w:type="dxa"/>
            <w:noWrap/>
            <w:hideMark/>
          </w:tcPr>
          <w:p w14:paraId="0C5190E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Author/year</w:t>
            </w:r>
          </w:p>
        </w:tc>
        <w:tc>
          <w:tcPr>
            <w:tcW w:w="930" w:type="dxa"/>
            <w:noWrap/>
            <w:hideMark/>
          </w:tcPr>
          <w:p w14:paraId="42FA3D2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Country</w:t>
            </w:r>
          </w:p>
        </w:tc>
        <w:tc>
          <w:tcPr>
            <w:tcW w:w="872" w:type="dxa"/>
            <w:noWrap/>
            <w:hideMark/>
          </w:tcPr>
          <w:p w14:paraId="39A88B0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Health problem</w:t>
            </w:r>
          </w:p>
        </w:tc>
        <w:tc>
          <w:tcPr>
            <w:tcW w:w="709" w:type="dxa"/>
            <w:noWrap/>
            <w:hideMark/>
          </w:tcPr>
          <w:p w14:paraId="5301A6F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purpose</w:t>
            </w:r>
          </w:p>
        </w:tc>
        <w:tc>
          <w:tcPr>
            <w:tcW w:w="709" w:type="dxa"/>
            <w:noWrap/>
            <w:hideMark/>
          </w:tcPr>
          <w:p w14:paraId="016EE7B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Study design</w:t>
            </w:r>
          </w:p>
        </w:tc>
        <w:tc>
          <w:tcPr>
            <w:tcW w:w="4819" w:type="dxa"/>
            <w:noWrap/>
            <w:hideMark/>
          </w:tcPr>
          <w:p w14:paraId="16BB06E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Types of intervention</w:t>
            </w:r>
          </w:p>
        </w:tc>
        <w:tc>
          <w:tcPr>
            <w:tcW w:w="1418" w:type="dxa"/>
            <w:noWrap/>
            <w:hideMark/>
          </w:tcPr>
          <w:p w14:paraId="18FA6C40" w14:textId="4D9E402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models/approaches</w:t>
            </w:r>
          </w:p>
          <w:p w14:paraId="4CA5593F" w14:textId="552ACD2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(CQI tools) </w:t>
            </w:r>
          </w:p>
        </w:tc>
        <w:tc>
          <w:tcPr>
            <w:tcW w:w="5244" w:type="dxa"/>
            <w:noWrap/>
            <w:hideMark/>
          </w:tcPr>
          <w:p w14:paraId="7E5DA6BA" w14:textId="28C519A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Main findings</w:t>
            </w:r>
          </w:p>
        </w:tc>
      </w:tr>
      <w:tr w:rsidR="00C24A7F" w:rsidRPr="00C24A7F" w14:paraId="12634AE3" w14:textId="77777777" w:rsidTr="008C5755">
        <w:trPr>
          <w:trHeight w:val="290"/>
        </w:trPr>
        <w:tc>
          <w:tcPr>
            <w:tcW w:w="892" w:type="dxa"/>
            <w:noWrap/>
            <w:hideMark/>
          </w:tcPr>
          <w:p w14:paraId="255407F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Ryan M/</w:t>
            </w:r>
          </w:p>
          <w:p w14:paraId="2595ECA8" w14:textId="14E1610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2004</w:t>
            </w:r>
          </w:p>
        </w:tc>
        <w:tc>
          <w:tcPr>
            <w:tcW w:w="930" w:type="dxa"/>
            <w:noWrap/>
            <w:hideMark/>
          </w:tcPr>
          <w:p w14:paraId="6050D3A7" w14:textId="6162040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4FAA1489" w14:textId="7A92C9D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709" w:type="dxa"/>
            <w:noWrap/>
            <w:hideMark/>
          </w:tcPr>
          <w:p w14:paraId="7517966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implementation &amp; strategies</w:t>
            </w:r>
          </w:p>
        </w:tc>
        <w:tc>
          <w:tcPr>
            <w:tcW w:w="709" w:type="dxa"/>
            <w:noWrap/>
            <w:hideMark/>
          </w:tcPr>
          <w:p w14:paraId="24F21D6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Lead article</w:t>
            </w:r>
          </w:p>
        </w:tc>
        <w:tc>
          <w:tcPr>
            <w:tcW w:w="4819" w:type="dxa"/>
            <w:noWrap/>
            <w:hideMark/>
          </w:tcPr>
          <w:p w14:paraId="775FABFF" w14:textId="3A5D41C6" w:rsidR="008C5755" w:rsidRPr="00C24A7F" w:rsidRDefault="00797CB5" w:rsidP="00CB08CF">
            <w:pPr>
              <w:rPr>
                <w:rFonts w:ascii="Times New Roman" w:hAnsi="Times New Roman" w:cs="Times New Roman"/>
                <w:sz w:val="24"/>
                <w:szCs w:val="24"/>
              </w:rPr>
            </w:pPr>
            <w:r w:rsidRPr="00C24A7F">
              <w:rPr>
                <w:rFonts w:ascii="Times New Roman" w:hAnsi="Times New Roman" w:cs="Times New Roman"/>
                <w:sz w:val="24"/>
                <w:szCs w:val="24"/>
              </w:rPr>
              <w:t xml:space="preserve">Not interventional: </w:t>
            </w:r>
            <w:r w:rsidR="008C5755" w:rsidRPr="00C24A7F">
              <w:rPr>
                <w:rFonts w:ascii="Times New Roman" w:hAnsi="Times New Roman" w:cs="Times New Roman"/>
                <w:sz w:val="24"/>
                <w:szCs w:val="24"/>
              </w:rPr>
              <w:t>Lessons learned</w:t>
            </w:r>
          </w:p>
        </w:tc>
        <w:tc>
          <w:tcPr>
            <w:tcW w:w="1418" w:type="dxa"/>
            <w:noWrap/>
            <w:hideMark/>
          </w:tcPr>
          <w:p w14:paraId="050E62F7" w14:textId="1E36FC9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Baldrige model (Tools not mentioned)</w:t>
            </w:r>
          </w:p>
        </w:tc>
        <w:tc>
          <w:tcPr>
            <w:tcW w:w="5244" w:type="dxa"/>
            <w:noWrap/>
            <w:hideMark/>
          </w:tcPr>
          <w:p w14:paraId="13F75422" w14:textId="5CEBE5E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Strategies of CQI: apply Baldrige as a system, communication, research, feedback report, </w:t>
            </w:r>
          </w:p>
        </w:tc>
      </w:tr>
      <w:tr w:rsidR="00C24A7F" w:rsidRPr="00C24A7F" w14:paraId="56D73D47" w14:textId="77777777" w:rsidTr="008C5755">
        <w:trPr>
          <w:trHeight w:val="290"/>
        </w:trPr>
        <w:tc>
          <w:tcPr>
            <w:tcW w:w="892" w:type="dxa"/>
            <w:noWrap/>
            <w:hideMark/>
          </w:tcPr>
          <w:p w14:paraId="063C923A" w14:textId="0D7BF89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Nicolucci A/2008</w:t>
            </w:r>
          </w:p>
        </w:tc>
        <w:tc>
          <w:tcPr>
            <w:tcW w:w="930" w:type="dxa"/>
            <w:noWrap/>
            <w:hideMark/>
          </w:tcPr>
          <w:p w14:paraId="2A8ABD5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Italy</w:t>
            </w:r>
          </w:p>
        </w:tc>
        <w:tc>
          <w:tcPr>
            <w:tcW w:w="872" w:type="dxa"/>
            <w:noWrap/>
            <w:hideMark/>
          </w:tcPr>
          <w:p w14:paraId="3DA74C72" w14:textId="47FBCE8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Diabetes care in outpatient clinic</w:t>
            </w:r>
          </w:p>
        </w:tc>
        <w:tc>
          <w:tcPr>
            <w:tcW w:w="709" w:type="dxa"/>
            <w:noWrap/>
            <w:hideMark/>
          </w:tcPr>
          <w:p w14:paraId="05AD90E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w:t>
            </w:r>
          </w:p>
        </w:tc>
        <w:tc>
          <w:tcPr>
            <w:tcW w:w="709" w:type="dxa"/>
            <w:noWrap/>
            <w:hideMark/>
          </w:tcPr>
          <w:p w14:paraId="6E9B9A18" w14:textId="2737AA6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627377D0" w14:textId="18EDE62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efforts (e.g., electronic medical record systems)</w:t>
            </w:r>
          </w:p>
        </w:tc>
        <w:tc>
          <w:tcPr>
            <w:tcW w:w="1418" w:type="dxa"/>
            <w:noWrap/>
            <w:hideMark/>
          </w:tcPr>
          <w:p w14:paraId="5A0D620D" w14:textId="380B8D4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Models not mentioned (Tables, pie-charts and </w:t>
            </w:r>
            <w:r w:rsidR="00AE015A" w:rsidRPr="00C24A7F">
              <w:rPr>
                <w:rFonts w:ascii="Times New Roman" w:hAnsi="Times New Roman" w:cs="Times New Roman"/>
                <w:sz w:val="24"/>
                <w:szCs w:val="24"/>
              </w:rPr>
              <w:t>histograms, boxplots</w:t>
            </w:r>
            <w:r w:rsidRPr="00C24A7F">
              <w:rPr>
                <w:rFonts w:ascii="Times New Roman" w:hAnsi="Times New Roman" w:cs="Times New Roman"/>
                <w:sz w:val="24"/>
                <w:szCs w:val="24"/>
              </w:rPr>
              <w:t>, star-</w:t>
            </w:r>
            <w:proofErr w:type="gramStart"/>
            <w:r w:rsidRPr="00C24A7F">
              <w:rPr>
                <w:rFonts w:ascii="Times New Roman" w:hAnsi="Times New Roman" w:cs="Times New Roman"/>
                <w:sz w:val="24"/>
                <w:szCs w:val="24"/>
              </w:rPr>
              <w:t>plots</w:t>
            </w:r>
            <w:proofErr w:type="gramEnd"/>
            <w:r w:rsidRPr="00C24A7F">
              <w:rPr>
                <w:rFonts w:ascii="Times New Roman" w:hAnsi="Times New Roman" w:cs="Times New Roman"/>
                <w:sz w:val="24"/>
                <w:szCs w:val="24"/>
              </w:rPr>
              <w:t xml:space="preserve"> and variability gra</w:t>
            </w:r>
            <w:r w:rsidR="00347660" w:rsidRPr="00C24A7F">
              <w:rPr>
                <w:rFonts w:ascii="Times New Roman" w:hAnsi="Times New Roman" w:cs="Times New Roman"/>
                <w:sz w:val="24"/>
                <w:szCs w:val="24"/>
              </w:rPr>
              <w:t>ph</w:t>
            </w:r>
            <w:r w:rsidRPr="00C24A7F">
              <w:rPr>
                <w:rFonts w:ascii="Times New Roman" w:hAnsi="Times New Roman" w:cs="Times New Roman"/>
                <w:sz w:val="24"/>
                <w:szCs w:val="24"/>
              </w:rPr>
              <w:t>)</w:t>
            </w:r>
          </w:p>
        </w:tc>
        <w:tc>
          <w:tcPr>
            <w:tcW w:w="5244" w:type="dxa"/>
            <w:noWrap/>
            <w:hideMark/>
          </w:tcPr>
          <w:p w14:paraId="4E776E82" w14:textId="07C1A98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increasing rates of monitoring, increasing drug prescription, and better levels of intermediate outcomes (glucose level control).</w:t>
            </w:r>
          </w:p>
        </w:tc>
      </w:tr>
      <w:tr w:rsidR="00C24A7F" w:rsidRPr="00C24A7F" w14:paraId="6D1ADF2B" w14:textId="77777777" w:rsidTr="008C5755">
        <w:trPr>
          <w:trHeight w:val="290"/>
        </w:trPr>
        <w:tc>
          <w:tcPr>
            <w:tcW w:w="892" w:type="dxa"/>
            <w:noWrap/>
            <w:hideMark/>
          </w:tcPr>
          <w:p w14:paraId="1A56B4A5" w14:textId="0A0DFFA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Ade-Oshifogun JB/2012</w:t>
            </w:r>
          </w:p>
        </w:tc>
        <w:tc>
          <w:tcPr>
            <w:tcW w:w="930" w:type="dxa"/>
            <w:noWrap/>
            <w:hideMark/>
          </w:tcPr>
          <w:p w14:paraId="073055A0" w14:textId="1E529EB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None specified</w:t>
            </w:r>
          </w:p>
        </w:tc>
        <w:tc>
          <w:tcPr>
            <w:tcW w:w="872" w:type="dxa"/>
            <w:noWrap/>
            <w:hideMark/>
          </w:tcPr>
          <w:p w14:paraId="2ADAD8F6" w14:textId="2B01A18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Staffing in healthcare facilities</w:t>
            </w:r>
          </w:p>
        </w:tc>
        <w:tc>
          <w:tcPr>
            <w:tcW w:w="709" w:type="dxa"/>
            <w:noWrap/>
            <w:hideMark/>
          </w:tcPr>
          <w:p w14:paraId="37FF4AF3" w14:textId="2059246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Application of CQI for staffing</w:t>
            </w:r>
          </w:p>
        </w:tc>
        <w:tc>
          <w:tcPr>
            <w:tcW w:w="709" w:type="dxa"/>
            <w:noWrap/>
            <w:hideMark/>
          </w:tcPr>
          <w:p w14:paraId="57EB2750" w14:textId="0BDB503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73501C80" w14:textId="0B7AAB0A" w:rsidR="008C5755" w:rsidRPr="00C24A7F" w:rsidRDefault="006E3595" w:rsidP="00CB08CF">
            <w:pPr>
              <w:rPr>
                <w:rFonts w:ascii="Times New Roman" w:hAnsi="Times New Roman" w:cs="Times New Roman"/>
                <w:sz w:val="24"/>
                <w:szCs w:val="24"/>
              </w:rPr>
            </w:pPr>
            <w:r w:rsidRPr="00C24A7F">
              <w:rPr>
                <w:rFonts w:ascii="Times New Roman" w:hAnsi="Times New Roman" w:cs="Times New Roman"/>
                <w:sz w:val="24"/>
                <w:szCs w:val="24"/>
              </w:rPr>
              <w:t xml:space="preserve">Non interventional: </w:t>
            </w:r>
            <w:r w:rsidR="008C5755" w:rsidRPr="00C24A7F">
              <w:rPr>
                <w:rFonts w:ascii="Times New Roman" w:hAnsi="Times New Roman" w:cs="Times New Roman"/>
                <w:sz w:val="24"/>
                <w:szCs w:val="24"/>
              </w:rPr>
              <w:t>Education, quiz, tool</w:t>
            </w:r>
          </w:p>
        </w:tc>
        <w:tc>
          <w:tcPr>
            <w:tcW w:w="1418" w:type="dxa"/>
            <w:noWrap/>
            <w:hideMark/>
          </w:tcPr>
          <w:p w14:paraId="4B0B6D81" w14:textId="26E60B0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Plan-Implement-Evaluate/Standardize-problem-cause (Tools not mentioned)</w:t>
            </w:r>
          </w:p>
        </w:tc>
        <w:tc>
          <w:tcPr>
            <w:tcW w:w="5244" w:type="dxa"/>
            <w:noWrap/>
            <w:hideMark/>
          </w:tcPr>
          <w:p w14:paraId="1074D4F8" w14:textId="3928CAE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Activities were definition of areas for improvement, identification of all possible causes, development of an action plan, implementation of the action plan, evaluation for program improvement, and standardization of the process; improved staffing</w:t>
            </w:r>
          </w:p>
        </w:tc>
      </w:tr>
      <w:tr w:rsidR="00C24A7F" w:rsidRPr="00C24A7F" w14:paraId="1A6599E7" w14:textId="77777777" w:rsidTr="008C5755">
        <w:trPr>
          <w:trHeight w:val="290"/>
        </w:trPr>
        <w:tc>
          <w:tcPr>
            <w:tcW w:w="892" w:type="dxa"/>
            <w:noWrap/>
            <w:hideMark/>
          </w:tcPr>
          <w:p w14:paraId="252EF10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Adily A/</w:t>
            </w:r>
          </w:p>
          <w:p w14:paraId="3AF073DA" w14:textId="638CA1F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2020</w:t>
            </w:r>
          </w:p>
        </w:tc>
        <w:tc>
          <w:tcPr>
            <w:tcW w:w="930" w:type="dxa"/>
            <w:noWrap/>
            <w:hideMark/>
          </w:tcPr>
          <w:p w14:paraId="51BF6CB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Australia</w:t>
            </w:r>
          </w:p>
        </w:tc>
        <w:tc>
          <w:tcPr>
            <w:tcW w:w="872" w:type="dxa"/>
            <w:noWrap/>
            <w:hideMark/>
          </w:tcPr>
          <w:p w14:paraId="79F24491" w14:textId="60134BF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Syphilis test for Aboriginal &amp; Torres Strait Islander people </w:t>
            </w:r>
          </w:p>
        </w:tc>
        <w:tc>
          <w:tcPr>
            <w:tcW w:w="709" w:type="dxa"/>
            <w:noWrap/>
            <w:hideMark/>
          </w:tcPr>
          <w:p w14:paraId="7297A4BA" w14:textId="06596E8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coverage</w:t>
            </w:r>
          </w:p>
        </w:tc>
        <w:tc>
          <w:tcPr>
            <w:tcW w:w="709" w:type="dxa"/>
            <w:noWrap/>
            <w:hideMark/>
          </w:tcPr>
          <w:p w14:paraId="3E9777E5" w14:textId="26711D5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53DF5DA3" w14:textId="120A4D3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 comprehensive CQI program (A preventive health audit module)</w:t>
            </w:r>
          </w:p>
        </w:tc>
        <w:tc>
          <w:tcPr>
            <w:tcW w:w="1418" w:type="dxa"/>
            <w:noWrap/>
            <w:hideMark/>
          </w:tcPr>
          <w:p w14:paraId="27B93D67" w14:textId="0E72CBD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Audit-best practice for chronic disease (Systems assessment tools)</w:t>
            </w:r>
          </w:p>
        </w:tc>
        <w:tc>
          <w:tcPr>
            <w:tcW w:w="5244" w:type="dxa"/>
            <w:noWrap/>
            <w:hideMark/>
          </w:tcPr>
          <w:p w14:paraId="0875630D" w14:textId="49DEFB7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CQI cycles (two to nine times audit cycles) did not bring significant change to increase syphilis testing performance </w:t>
            </w:r>
          </w:p>
        </w:tc>
      </w:tr>
      <w:tr w:rsidR="00C24A7F" w:rsidRPr="00C24A7F" w14:paraId="33414468" w14:textId="77777777" w:rsidTr="008C5755">
        <w:trPr>
          <w:trHeight w:val="1276"/>
        </w:trPr>
        <w:tc>
          <w:tcPr>
            <w:tcW w:w="892" w:type="dxa"/>
            <w:noWrap/>
            <w:hideMark/>
          </w:tcPr>
          <w:p w14:paraId="32D6707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Adrawa N/</w:t>
            </w:r>
          </w:p>
          <w:p w14:paraId="46CE04E4" w14:textId="41B4095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2023</w:t>
            </w:r>
          </w:p>
        </w:tc>
        <w:tc>
          <w:tcPr>
            <w:tcW w:w="930" w:type="dxa"/>
            <w:noWrap/>
            <w:hideMark/>
          </w:tcPr>
          <w:p w14:paraId="20E45CA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Uganda</w:t>
            </w:r>
          </w:p>
        </w:tc>
        <w:tc>
          <w:tcPr>
            <w:tcW w:w="872" w:type="dxa"/>
            <w:noWrap/>
            <w:hideMark/>
          </w:tcPr>
          <w:p w14:paraId="46F67156" w14:textId="5773FEF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People with pulmonary tuberculosis in TB clinic</w:t>
            </w:r>
          </w:p>
        </w:tc>
        <w:tc>
          <w:tcPr>
            <w:tcW w:w="709" w:type="dxa"/>
            <w:noWrap/>
            <w:hideMark/>
          </w:tcPr>
          <w:p w14:paraId="3D9CD6B7" w14:textId="1A74F22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coverage</w:t>
            </w:r>
          </w:p>
        </w:tc>
        <w:tc>
          <w:tcPr>
            <w:tcW w:w="709" w:type="dxa"/>
            <w:noWrap/>
            <w:hideMark/>
          </w:tcPr>
          <w:p w14:paraId="44E5FE5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hideMark/>
          </w:tcPr>
          <w:p w14:paraId="465A99CF" w14:textId="3A4FF6F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 Line listing of all eligible persons for sputum smear monitoring (SSM), use of reminder stickers to identify eligible persons for SSM, use of community health workers to conduct home visits for people with missed clinic visits, and integration of SSM into community-based ART points for distant persons</w:t>
            </w:r>
          </w:p>
        </w:tc>
        <w:tc>
          <w:tcPr>
            <w:tcW w:w="1418" w:type="dxa"/>
            <w:noWrap/>
            <w:hideMark/>
          </w:tcPr>
          <w:p w14:paraId="41C850FB" w14:textId="26E9896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(Monthly data review and analysis)</w:t>
            </w:r>
          </w:p>
        </w:tc>
        <w:tc>
          <w:tcPr>
            <w:tcW w:w="5244" w:type="dxa"/>
            <w:noWrap/>
            <w:hideMark/>
          </w:tcPr>
          <w:p w14:paraId="3CD78620" w14:textId="6157CFB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use of a context relevant CQI package was accompanied by improved sputum smear monitoring at 2, 5 and 6 months among people with bacteriologically confirmed pulmonary tuberculosis.</w:t>
            </w:r>
          </w:p>
        </w:tc>
      </w:tr>
      <w:tr w:rsidR="00C24A7F" w:rsidRPr="00C24A7F" w14:paraId="1A25D1BD" w14:textId="77777777" w:rsidTr="008C5755">
        <w:trPr>
          <w:trHeight w:val="290"/>
        </w:trPr>
        <w:tc>
          <w:tcPr>
            <w:tcW w:w="892" w:type="dxa"/>
            <w:noWrap/>
            <w:hideMark/>
          </w:tcPr>
          <w:p w14:paraId="5328077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Agarwal S/</w:t>
            </w:r>
          </w:p>
          <w:p w14:paraId="69EA07E5" w14:textId="0A0A95F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2015</w:t>
            </w:r>
          </w:p>
        </w:tc>
        <w:tc>
          <w:tcPr>
            <w:tcW w:w="930" w:type="dxa"/>
            <w:noWrap/>
            <w:hideMark/>
          </w:tcPr>
          <w:p w14:paraId="27D2DC2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63B915FA" w14:textId="405C53B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Elective &amp; urgent cardiac catheterization in cardiac care</w:t>
            </w:r>
          </w:p>
        </w:tc>
        <w:tc>
          <w:tcPr>
            <w:tcW w:w="709" w:type="dxa"/>
            <w:noWrap/>
            <w:hideMark/>
          </w:tcPr>
          <w:p w14:paraId="123EF9A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service provision</w:t>
            </w:r>
          </w:p>
        </w:tc>
        <w:tc>
          <w:tcPr>
            <w:tcW w:w="709" w:type="dxa"/>
            <w:noWrap/>
            <w:hideMark/>
          </w:tcPr>
          <w:p w14:paraId="14FB3CE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(longitudinal)</w:t>
            </w:r>
          </w:p>
        </w:tc>
        <w:tc>
          <w:tcPr>
            <w:tcW w:w="4819" w:type="dxa"/>
            <w:noWrap/>
            <w:hideMark/>
          </w:tcPr>
          <w:p w14:paraId="055C323A" w14:textId="2744021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Value stream map drafted,  preliminary data collection, inception of CQI team, recruitment of patient transporters and employee for Cath Lab cleaning in between cases, define responsibility for nurses and techs in the Cath Lab, training for staff and technicians to perform multiple tasks, Emphasis on utilization of the entire Cath Lab team for an efficient and expeditious turnover for the next case, Separate nursing personnel for the preparation–recovery area, to expedite patient arrival to the Cath Lab and patient exit from the Cath Lab after completion of the procedure, Ensuring a </w:t>
            </w:r>
            <w:r w:rsidRPr="00C24A7F">
              <w:rPr>
                <w:rFonts w:ascii="Times New Roman" w:hAnsi="Times New Roman" w:cs="Times New Roman"/>
                <w:sz w:val="24"/>
                <w:szCs w:val="24"/>
              </w:rPr>
              <w:lastRenderedPageBreak/>
              <w:t>constant line of communication between the Cath Lab manager and the nursing supervisor of the preparation–recovery area to ensure a constant smooth flow of patients; Definition of performance metrics to monitor quality improvement , Establishment of goals based on these performance metrics; Implementation of daily huddle process — During the huddle, the Cath Lab manager would meet with all the nursing staff and techs for 15 min before the shift start and discuss the key performance metrics of the previous day. During this process, the group would try to identify the areas for potential improvement in efficiency and patient throughput; Implementation of a new sheath pull process and training of all nursing personnel in the recovery area for pulling sheaths; Development and implementation of monthly scorecards; Development and implementation of an interactive electronic patient tracking system with accessibility across the entire institution</w:t>
            </w:r>
          </w:p>
        </w:tc>
        <w:tc>
          <w:tcPr>
            <w:tcW w:w="1418" w:type="dxa"/>
            <w:noWrap/>
            <w:hideMark/>
          </w:tcPr>
          <w:p w14:paraId="34AD2FC8" w14:textId="0054528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Lean Six Sigma (A value stream map, Process flowchart) </w:t>
            </w:r>
          </w:p>
        </w:tc>
        <w:tc>
          <w:tcPr>
            <w:tcW w:w="5244" w:type="dxa"/>
            <w:noWrap/>
            <w:hideMark/>
          </w:tcPr>
          <w:p w14:paraId="730ECEF0" w14:textId="37D793C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Significant improvement in turn-time, physician downtime, on-time patient arrival, on-time physician arrival, on-time start as well as sheath-pulls inside the Cath Lab.</w:t>
            </w:r>
          </w:p>
        </w:tc>
      </w:tr>
      <w:tr w:rsidR="00C24A7F" w:rsidRPr="00C24A7F" w14:paraId="1C5A5E18" w14:textId="77777777" w:rsidTr="008C5755">
        <w:trPr>
          <w:trHeight w:val="290"/>
        </w:trPr>
        <w:tc>
          <w:tcPr>
            <w:tcW w:w="892" w:type="dxa"/>
            <w:noWrap/>
            <w:hideMark/>
          </w:tcPr>
          <w:p w14:paraId="4DB73F77" w14:textId="4161D14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Agurto I/ </w:t>
            </w:r>
          </w:p>
          <w:p w14:paraId="37EBFF93" w14:textId="65CEE86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2006</w:t>
            </w:r>
          </w:p>
        </w:tc>
        <w:tc>
          <w:tcPr>
            <w:tcW w:w="930" w:type="dxa"/>
            <w:noWrap/>
            <w:hideMark/>
          </w:tcPr>
          <w:p w14:paraId="085CF43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developing countries</w:t>
            </w:r>
          </w:p>
        </w:tc>
        <w:tc>
          <w:tcPr>
            <w:tcW w:w="872" w:type="dxa"/>
            <w:noWrap/>
            <w:hideMark/>
          </w:tcPr>
          <w:p w14:paraId="40F76A65" w14:textId="7DC7A8F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Cervical cancer in cancer clinic</w:t>
            </w:r>
          </w:p>
        </w:tc>
        <w:tc>
          <w:tcPr>
            <w:tcW w:w="709" w:type="dxa"/>
            <w:noWrap/>
            <w:hideMark/>
          </w:tcPr>
          <w:p w14:paraId="5F5FE03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service delivery</w:t>
            </w:r>
          </w:p>
        </w:tc>
        <w:tc>
          <w:tcPr>
            <w:tcW w:w="709" w:type="dxa"/>
            <w:noWrap/>
            <w:hideMark/>
          </w:tcPr>
          <w:p w14:paraId="7C2AB8CF" w14:textId="608EF73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0E00DAEF" w14:textId="69D0724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Involvement of policy, service provision and community levels in 4 plan-do-study-act cycles, facilitating linkages between work processes and a quality control group</w:t>
            </w:r>
          </w:p>
        </w:tc>
        <w:tc>
          <w:tcPr>
            <w:tcW w:w="1418" w:type="dxa"/>
            <w:noWrap/>
            <w:hideMark/>
          </w:tcPr>
          <w:p w14:paraId="73C28717" w14:textId="120D50B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Plan-do-study-act (Not mentioned)</w:t>
            </w:r>
          </w:p>
        </w:tc>
        <w:tc>
          <w:tcPr>
            <w:tcW w:w="5244" w:type="dxa"/>
            <w:noWrap/>
            <w:hideMark/>
          </w:tcPr>
          <w:p w14:paraId="08C583B5" w14:textId="77A6A94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Reduce turnaround time and increased follow-up</w:t>
            </w:r>
          </w:p>
        </w:tc>
      </w:tr>
      <w:tr w:rsidR="00C24A7F" w:rsidRPr="00C24A7F" w14:paraId="50EEC0E6" w14:textId="77777777" w:rsidTr="008C5755">
        <w:trPr>
          <w:trHeight w:val="870"/>
        </w:trPr>
        <w:tc>
          <w:tcPr>
            <w:tcW w:w="892" w:type="dxa"/>
            <w:noWrap/>
            <w:hideMark/>
          </w:tcPr>
          <w:p w14:paraId="5721D24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Akdemir N/</w:t>
            </w:r>
          </w:p>
          <w:p w14:paraId="51D8800E" w14:textId="7359189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2020</w:t>
            </w:r>
          </w:p>
        </w:tc>
        <w:tc>
          <w:tcPr>
            <w:tcW w:w="930" w:type="dxa"/>
            <w:noWrap/>
            <w:hideMark/>
          </w:tcPr>
          <w:p w14:paraId="4345A5E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617D0A86" w14:textId="51211B4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Medical education accreditation</w:t>
            </w:r>
          </w:p>
        </w:tc>
        <w:tc>
          <w:tcPr>
            <w:tcW w:w="709" w:type="dxa"/>
            <w:noWrap/>
            <w:hideMark/>
          </w:tcPr>
          <w:p w14:paraId="2B504C1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Pros &amp; cons of CQI in education institution</w:t>
            </w:r>
          </w:p>
        </w:tc>
        <w:tc>
          <w:tcPr>
            <w:tcW w:w="709" w:type="dxa"/>
            <w:noWrap/>
            <w:hideMark/>
          </w:tcPr>
          <w:p w14:paraId="42849F05" w14:textId="46F9AED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74D55C47" w14:textId="47DC174E" w:rsidR="008C5755" w:rsidRPr="00C24A7F" w:rsidRDefault="009A2E7B" w:rsidP="00CB08CF">
            <w:pPr>
              <w:rPr>
                <w:rFonts w:ascii="Times New Roman" w:hAnsi="Times New Roman" w:cs="Times New Roman"/>
                <w:sz w:val="24"/>
                <w:szCs w:val="24"/>
              </w:rPr>
            </w:pPr>
            <w:r w:rsidRPr="00C24A7F">
              <w:rPr>
                <w:rFonts w:ascii="Times New Roman" w:hAnsi="Times New Roman" w:cs="Times New Roman"/>
                <w:sz w:val="24"/>
                <w:szCs w:val="24"/>
              </w:rPr>
              <w:t xml:space="preserve">Non interventional: </w:t>
            </w:r>
            <w:r w:rsidR="008C5755" w:rsidRPr="00C24A7F">
              <w:rPr>
                <w:rFonts w:ascii="Times New Roman" w:hAnsi="Times New Roman" w:cs="Times New Roman"/>
                <w:sz w:val="24"/>
                <w:szCs w:val="24"/>
              </w:rPr>
              <w:t xml:space="preserve">Seven criteria (serve the public interest, evaluate the benefits, examine the governance structure, enhance reflection, maintain impartiality and independence, be publicly accountable, balance expectations with capacity) </w:t>
            </w:r>
          </w:p>
        </w:tc>
        <w:tc>
          <w:tcPr>
            <w:tcW w:w="1418" w:type="dxa"/>
            <w:noWrap/>
            <w:hideMark/>
          </w:tcPr>
          <w:p w14:paraId="58BA4367" w14:textId="02BC929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models and tools are not mentioned</w:t>
            </w:r>
          </w:p>
        </w:tc>
        <w:tc>
          <w:tcPr>
            <w:tcW w:w="5244" w:type="dxa"/>
            <w:hideMark/>
          </w:tcPr>
          <w:p w14:paraId="7CB899BC" w14:textId="54C7A3B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makes use of early warning systems, enhance the reflective function of accreditation, CQI has a potential role in safeguarding the public interest. However, CQI has weaknesses with respect to impartiality, independence, and public accountability, as well as with</w:t>
            </w:r>
            <w:r w:rsidRPr="00C24A7F">
              <w:rPr>
                <w:rFonts w:ascii="Times New Roman" w:hAnsi="Times New Roman" w:cs="Times New Roman"/>
                <w:sz w:val="24"/>
                <w:szCs w:val="24"/>
              </w:rPr>
              <w:br/>
              <w:t>the ability to balance expectations with capacity.</w:t>
            </w:r>
          </w:p>
        </w:tc>
      </w:tr>
      <w:tr w:rsidR="00C24A7F" w:rsidRPr="00C24A7F" w14:paraId="672CCFAF" w14:textId="77777777" w:rsidTr="008C5755">
        <w:trPr>
          <w:trHeight w:val="290"/>
        </w:trPr>
        <w:tc>
          <w:tcPr>
            <w:tcW w:w="892" w:type="dxa"/>
            <w:noWrap/>
            <w:hideMark/>
          </w:tcPr>
          <w:p w14:paraId="6F4D4EC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Ursu A/</w:t>
            </w:r>
          </w:p>
          <w:p w14:paraId="726B1E47" w14:textId="6F60CAB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2019 </w:t>
            </w:r>
          </w:p>
        </w:tc>
        <w:tc>
          <w:tcPr>
            <w:tcW w:w="930" w:type="dxa"/>
            <w:noWrap/>
            <w:hideMark/>
          </w:tcPr>
          <w:p w14:paraId="4266EB85" w14:textId="77777777" w:rsidR="008C5755" w:rsidRPr="00C24A7F" w:rsidRDefault="008C5755" w:rsidP="00CB08CF">
            <w:pPr>
              <w:rPr>
                <w:rFonts w:ascii="Times New Roman" w:hAnsi="Times New Roman" w:cs="Times New Roman"/>
                <w:sz w:val="24"/>
                <w:szCs w:val="24"/>
              </w:rPr>
            </w:pPr>
          </w:p>
        </w:tc>
        <w:tc>
          <w:tcPr>
            <w:tcW w:w="872" w:type="dxa"/>
            <w:noWrap/>
            <w:hideMark/>
          </w:tcPr>
          <w:p w14:paraId="457AAC67" w14:textId="3A92594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Chlamydia screening in healthcare facilities</w:t>
            </w:r>
          </w:p>
        </w:tc>
        <w:tc>
          <w:tcPr>
            <w:tcW w:w="709" w:type="dxa"/>
            <w:noWrap/>
            <w:hideMark/>
          </w:tcPr>
          <w:p w14:paraId="1B159FE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on coverage</w:t>
            </w:r>
          </w:p>
        </w:tc>
        <w:tc>
          <w:tcPr>
            <w:tcW w:w="709" w:type="dxa"/>
            <w:noWrap/>
            <w:hideMark/>
          </w:tcPr>
          <w:p w14:paraId="27A3467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3DD41BC0" w14:textId="5707E0D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Nine steps ((1) assemble a motivated team of stakeholders and leaders; (2) identify the problem that is considered a high priority; (3) prepare for the project including support and resources; (4) set a goal and ways to evaluate outcomes; (5) identify the root cause(s) of the problem and prioritise based on impact and effort to address; (6) develop a countermeasure that addresses the selected root cause effectively; (7) pilot a small-scale project to assess for possible modifications; (8) large-scale roll-out including education on how to implement the project; and (9) assess and modify the process with a feedback mechanism)</w:t>
            </w:r>
          </w:p>
        </w:tc>
        <w:tc>
          <w:tcPr>
            <w:tcW w:w="1418" w:type="dxa"/>
            <w:noWrap/>
            <w:hideMark/>
          </w:tcPr>
          <w:p w14:paraId="70629C5E" w14:textId="3BA98E1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cycle (Tools not mentioned)</w:t>
            </w:r>
          </w:p>
        </w:tc>
        <w:tc>
          <w:tcPr>
            <w:tcW w:w="5244" w:type="dxa"/>
            <w:noWrap/>
            <w:hideMark/>
          </w:tcPr>
          <w:p w14:paraId="1215BE28" w14:textId="6168BA0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Using this nine-step process, chlamydia screening rates increased from 29% to 60%.</w:t>
            </w:r>
          </w:p>
        </w:tc>
      </w:tr>
      <w:tr w:rsidR="00C24A7F" w:rsidRPr="00C24A7F" w14:paraId="770D2BCF" w14:textId="77777777" w:rsidTr="008C5755">
        <w:trPr>
          <w:trHeight w:val="290"/>
        </w:trPr>
        <w:tc>
          <w:tcPr>
            <w:tcW w:w="892" w:type="dxa"/>
            <w:noWrap/>
            <w:hideMark/>
          </w:tcPr>
          <w:p w14:paraId="5C9012C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Anderson/</w:t>
            </w:r>
          </w:p>
          <w:p w14:paraId="3D284D88" w14:textId="2A12FA5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1991</w:t>
            </w:r>
          </w:p>
        </w:tc>
        <w:tc>
          <w:tcPr>
            <w:tcW w:w="930" w:type="dxa"/>
            <w:noWrap/>
            <w:hideMark/>
          </w:tcPr>
          <w:p w14:paraId="1DA763B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Canada, Germany, Japan, USA</w:t>
            </w:r>
          </w:p>
        </w:tc>
        <w:tc>
          <w:tcPr>
            <w:tcW w:w="872" w:type="dxa"/>
            <w:noWrap/>
            <w:hideMark/>
          </w:tcPr>
          <w:p w14:paraId="39A92EEF" w14:textId="1F6462F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Hospitals</w:t>
            </w:r>
          </w:p>
        </w:tc>
        <w:tc>
          <w:tcPr>
            <w:tcW w:w="709" w:type="dxa"/>
            <w:noWrap/>
            <w:hideMark/>
          </w:tcPr>
          <w:p w14:paraId="3359D14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concept</w:t>
            </w:r>
          </w:p>
        </w:tc>
        <w:tc>
          <w:tcPr>
            <w:tcW w:w="709" w:type="dxa"/>
            <w:noWrap/>
            <w:hideMark/>
          </w:tcPr>
          <w:p w14:paraId="17BD5746" w14:textId="0D7619E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Qualitative (Lessons </w:t>
            </w:r>
            <w:r w:rsidRPr="00C24A7F">
              <w:rPr>
                <w:rFonts w:ascii="Times New Roman" w:hAnsi="Times New Roman" w:cs="Times New Roman"/>
                <w:sz w:val="24"/>
                <w:szCs w:val="24"/>
              </w:rPr>
              <w:lastRenderedPageBreak/>
              <w:t>learned)</w:t>
            </w:r>
          </w:p>
        </w:tc>
        <w:tc>
          <w:tcPr>
            <w:tcW w:w="4819" w:type="dxa"/>
            <w:noWrap/>
            <w:hideMark/>
          </w:tcPr>
          <w:p w14:paraId="55C9D5CC" w14:textId="125213A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not mentioned</w:t>
            </w:r>
          </w:p>
        </w:tc>
        <w:tc>
          <w:tcPr>
            <w:tcW w:w="1418" w:type="dxa"/>
            <w:noWrap/>
            <w:hideMark/>
          </w:tcPr>
          <w:p w14:paraId="33368799" w14:textId="43CB631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models and tools are not mentioned</w:t>
            </w:r>
          </w:p>
        </w:tc>
        <w:tc>
          <w:tcPr>
            <w:tcW w:w="5244" w:type="dxa"/>
            <w:noWrap/>
            <w:hideMark/>
          </w:tcPr>
          <w:p w14:paraId="4DFCD1E5" w14:textId="4DE6522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 t was noted </w:t>
            </w:r>
            <w:proofErr w:type="gramStart"/>
            <w:r w:rsidRPr="00C24A7F">
              <w:rPr>
                <w:rFonts w:ascii="Times New Roman" w:hAnsi="Times New Roman" w:cs="Times New Roman"/>
                <w:sz w:val="24"/>
                <w:szCs w:val="24"/>
              </w:rPr>
              <w:t>early on in the</w:t>
            </w:r>
            <w:proofErr w:type="gramEnd"/>
            <w:r w:rsidRPr="00C24A7F">
              <w:rPr>
                <w:rFonts w:ascii="Times New Roman" w:hAnsi="Times New Roman" w:cs="Times New Roman"/>
                <w:sz w:val="24"/>
                <w:szCs w:val="24"/>
              </w:rPr>
              <w:t xml:space="preserve"> research that cultural variable dramatically shape the concept of quality. Two of the basic principles of Continuous Quality Improvement are creatin an organization-wide “quality definition " and a "patient orientation”. The quality definition need</w:t>
            </w:r>
            <w:r w:rsidR="00BC032C" w:rsidRPr="00C24A7F">
              <w:rPr>
                <w:rFonts w:ascii="Times New Roman" w:hAnsi="Times New Roman" w:cs="Times New Roman"/>
                <w:sz w:val="24"/>
                <w:szCs w:val="24"/>
              </w:rPr>
              <w:t>s</w:t>
            </w:r>
            <w:r w:rsidRPr="00C24A7F">
              <w:rPr>
                <w:rFonts w:ascii="Times New Roman" w:hAnsi="Times New Roman" w:cs="Times New Roman"/>
                <w:sz w:val="24"/>
                <w:szCs w:val="24"/>
              </w:rPr>
              <w:t xml:space="preserve"> to focus directly on the </w:t>
            </w:r>
            <w:r w:rsidRPr="00C24A7F">
              <w:rPr>
                <w:rFonts w:ascii="Times New Roman" w:hAnsi="Times New Roman" w:cs="Times New Roman"/>
                <w:sz w:val="24"/>
                <w:szCs w:val="24"/>
              </w:rPr>
              <w:lastRenderedPageBreak/>
              <w:t xml:space="preserve">multiple consumers of the services provided. Therefore, </w:t>
            </w:r>
            <w:proofErr w:type="gramStart"/>
            <w:r w:rsidRPr="00C24A7F">
              <w:rPr>
                <w:rFonts w:ascii="Times New Roman" w:hAnsi="Times New Roman" w:cs="Times New Roman"/>
                <w:sz w:val="24"/>
                <w:szCs w:val="24"/>
              </w:rPr>
              <w:t>in order to</w:t>
            </w:r>
            <w:proofErr w:type="gramEnd"/>
            <w:r w:rsidRPr="00C24A7F">
              <w:rPr>
                <w:rFonts w:ascii="Times New Roman" w:hAnsi="Times New Roman" w:cs="Times New Roman"/>
                <w:sz w:val="24"/>
                <w:szCs w:val="24"/>
              </w:rPr>
              <w:t xml:space="preserve"> establish a quality definition, al l consumer s o f the services must be identified. I n the study we found that each culture addresses the definition from a different perspective. Americans focus the definition of quality around meeting patient and referring physician expectations. Th e German culture tends to focus mor e o n physician orientate d define d quality. Th e Canadian Health Car e System focused on universality, </w:t>
            </w:r>
            <w:proofErr w:type="gramStart"/>
            <w:r w:rsidRPr="00C24A7F">
              <w:rPr>
                <w:rFonts w:ascii="Times New Roman" w:hAnsi="Times New Roman" w:cs="Times New Roman"/>
                <w:sz w:val="24"/>
                <w:szCs w:val="24"/>
              </w:rPr>
              <w:t>accessibility</w:t>
            </w:r>
            <w:proofErr w:type="gramEnd"/>
            <w:r w:rsidRPr="00C24A7F">
              <w:rPr>
                <w:rFonts w:ascii="Times New Roman" w:hAnsi="Times New Roman" w:cs="Times New Roman"/>
                <w:sz w:val="24"/>
                <w:szCs w:val="24"/>
              </w:rPr>
              <w:t xml:space="preserve"> and comprehensibility. </w:t>
            </w:r>
            <w:r w:rsidRPr="00C24A7F">
              <w:rPr>
                <w:sz w:val="24"/>
                <w:szCs w:val="24"/>
              </w:rPr>
              <w:t xml:space="preserve">A </w:t>
            </w:r>
            <w:r w:rsidRPr="00C24A7F">
              <w:rPr>
                <w:rFonts w:ascii="Times New Roman" w:hAnsi="Times New Roman" w:cs="Times New Roman"/>
                <w:sz w:val="24"/>
                <w:szCs w:val="24"/>
              </w:rPr>
              <w:t>second finding is the varying degree s of the physician' s control of the health car e delivery process. The preliminary results show direct correlations between cultural influences and the concept of quality. The perceived definition of quality by the various countries varies and therefore the application of "quality concepts" differs.</w:t>
            </w:r>
            <w:r w:rsidRPr="00C24A7F">
              <w:rPr>
                <w:sz w:val="24"/>
                <w:szCs w:val="24"/>
              </w:rPr>
              <w:t xml:space="preserve"> </w:t>
            </w:r>
            <w:r w:rsidRPr="00C24A7F">
              <w:rPr>
                <w:rFonts w:ascii="Times New Roman" w:hAnsi="Times New Roman" w:cs="Times New Roman"/>
                <w:sz w:val="24"/>
                <w:szCs w:val="24"/>
              </w:rPr>
              <w:t xml:space="preserve"> There was identified ten principles (quality definition, patient orientation, supplier partnerships, work process focus, preventive systems, error-free attitudes, management by fact, employee empowerment, total organization, and continuous improvement)</w:t>
            </w:r>
          </w:p>
        </w:tc>
      </w:tr>
      <w:tr w:rsidR="00C24A7F" w:rsidRPr="00C24A7F" w14:paraId="3BDD197A" w14:textId="77777777" w:rsidTr="008C5755">
        <w:trPr>
          <w:trHeight w:val="290"/>
        </w:trPr>
        <w:tc>
          <w:tcPr>
            <w:tcW w:w="892" w:type="dxa"/>
            <w:noWrap/>
            <w:hideMark/>
          </w:tcPr>
          <w:p w14:paraId="6AC0F62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Anderson C/</w:t>
            </w:r>
          </w:p>
          <w:p w14:paraId="4F569A6F" w14:textId="3E5B028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2018</w:t>
            </w:r>
          </w:p>
        </w:tc>
        <w:tc>
          <w:tcPr>
            <w:tcW w:w="930" w:type="dxa"/>
            <w:noWrap/>
            <w:hideMark/>
          </w:tcPr>
          <w:p w14:paraId="7985690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3F9EB431" w14:textId="44D7E26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Perioperative education in medical education</w:t>
            </w:r>
          </w:p>
        </w:tc>
        <w:tc>
          <w:tcPr>
            <w:tcW w:w="709" w:type="dxa"/>
            <w:noWrap/>
            <w:hideMark/>
          </w:tcPr>
          <w:p w14:paraId="5BAAE17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on surgical education</w:t>
            </w:r>
          </w:p>
        </w:tc>
        <w:tc>
          <w:tcPr>
            <w:tcW w:w="709" w:type="dxa"/>
            <w:noWrap/>
            <w:hideMark/>
          </w:tcPr>
          <w:p w14:paraId="45986C98" w14:textId="1880FA3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w:t>
            </w:r>
          </w:p>
        </w:tc>
        <w:tc>
          <w:tcPr>
            <w:tcW w:w="4819" w:type="dxa"/>
            <w:noWrap/>
            <w:hideMark/>
          </w:tcPr>
          <w:p w14:paraId="038ADF4F" w14:textId="75E890E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mentioned</w:t>
            </w:r>
          </w:p>
        </w:tc>
        <w:tc>
          <w:tcPr>
            <w:tcW w:w="1418" w:type="dxa"/>
            <w:noWrap/>
            <w:hideMark/>
          </w:tcPr>
          <w:p w14:paraId="4881995F" w14:textId="214103E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(Tools not mentioned)</w:t>
            </w:r>
          </w:p>
        </w:tc>
        <w:tc>
          <w:tcPr>
            <w:tcW w:w="5244" w:type="dxa"/>
            <w:noWrap/>
            <w:hideMark/>
          </w:tcPr>
          <w:p w14:paraId="2EE5AAFB" w14:textId="3929054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Educational models with repeated Plan, Do, Check, Act cycles increased the quality of preoperative learning objectives, showed more frequent, detailed, and timely assessments of resident performance, and demonstrated more effective self-reflection by residents.</w:t>
            </w:r>
          </w:p>
        </w:tc>
      </w:tr>
      <w:tr w:rsidR="00C24A7F" w:rsidRPr="00C24A7F" w14:paraId="23AC0D30" w14:textId="77777777" w:rsidTr="008C5755">
        <w:trPr>
          <w:trHeight w:val="290"/>
        </w:trPr>
        <w:tc>
          <w:tcPr>
            <w:tcW w:w="892" w:type="dxa"/>
            <w:noWrap/>
            <w:hideMark/>
          </w:tcPr>
          <w:p w14:paraId="2DB0DB6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Andreoni V/</w:t>
            </w:r>
          </w:p>
          <w:p w14:paraId="2C27434D" w14:textId="2C962CB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1995 </w:t>
            </w:r>
          </w:p>
        </w:tc>
        <w:tc>
          <w:tcPr>
            <w:tcW w:w="930" w:type="dxa"/>
            <w:noWrap/>
            <w:hideMark/>
          </w:tcPr>
          <w:p w14:paraId="317E235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76F4FFD1" w14:textId="4531B6C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General care in hospital</w:t>
            </w:r>
          </w:p>
        </w:tc>
        <w:tc>
          <w:tcPr>
            <w:tcW w:w="709" w:type="dxa"/>
            <w:noWrap/>
            <w:hideMark/>
          </w:tcPr>
          <w:p w14:paraId="1333A48D" w14:textId="77777777" w:rsidR="008C5755" w:rsidRPr="00C24A7F" w:rsidRDefault="008C5755" w:rsidP="00CB08CF">
            <w:pPr>
              <w:rPr>
                <w:rFonts w:ascii="Times New Roman" w:hAnsi="Times New Roman" w:cs="Times New Roman"/>
                <w:sz w:val="24"/>
                <w:szCs w:val="24"/>
              </w:rPr>
            </w:pPr>
          </w:p>
        </w:tc>
        <w:tc>
          <w:tcPr>
            <w:tcW w:w="709" w:type="dxa"/>
            <w:noWrap/>
            <w:hideMark/>
          </w:tcPr>
          <w:p w14:paraId="3F3C7F8D" w14:textId="13D8D6A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Case study</w:t>
            </w:r>
          </w:p>
        </w:tc>
        <w:tc>
          <w:tcPr>
            <w:tcW w:w="4819" w:type="dxa"/>
            <w:noWrap/>
            <w:hideMark/>
          </w:tcPr>
          <w:p w14:paraId="0EF62542" w14:textId="67F7E30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Seven steps (1) project start-up (clarify mission, develop workplan, identify customer needs), 2)current situation (describe current process, localize the problem, identify baseline data needed), 3) cause analysis (identify root cause), 4) solutions (generate/evaluate solutions to root causes, pilot/trial run), 5) results (evaluate pilot, compare with baseline data, study results, standardize or repeat cycle), 6) standardization (describe new process, methods for communicating provisions for training, monitoring, and evaluating), 7) future plans (continue or close project, what was learned). </w:t>
            </w:r>
          </w:p>
        </w:tc>
        <w:tc>
          <w:tcPr>
            <w:tcW w:w="1418" w:type="dxa"/>
            <w:noWrap/>
            <w:hideMark/>
          </w:tcPr>
          <w:p w14:paraId="619BACF0" w14:textId="1C9E319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(Brainstorming technique, multivoting, and Pareto chart)</w:t>
            </w:r>
          </w:p>
        </w:tc>
        <w:tc>
          <w:tcPr>
            <w:tcW w:w="5244" w:type="dxa"/>
            <w:noWrap/>
            <w:hideMark/>
          </w:tcPr>
          <w:p w14:paraId="2C466561" w14:textId="2D89439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Include member of project management team to a liaison member to the CQI steering committee facilitated integration of the PDCA framework, definitions used for team functions and roles into the hospital’s UQ plan; consistency in approach, structure, and language provided to build process improvement</w:t>
            </w:r>
          </w:p>
        </w:tc>
      </w:tr>
      <w:tr w:rsidR="00C24A7F" w:rsidRPr="00C24A7F" w14:paraId="463667F9" w14:textId="77777777" w:rsidTr="008C5755">
        <w:trPr>
          <w:trHeight w:val="290"/>
        </w:trPr>
        <w:tc>
          <w:tcPr>
            <w:tcW w:w="892" w:type="dxa"/>
            <w:noWrap/>
            <w:hideMark/>
          </w:tcPr>
          <w:p w14:paraId="651370B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Azadeh A/</w:t>
            </w:r>
          </w:p>
          <w:p w14:paraId="1A82A0D7" w14:textId="5C5748D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2016</w:t>
            </w:r>
          </w:p>
        </w:tc>
        <w:tc>
          <w:tcPr>
            <w:tcW w:w="930" w:type="dxa"/>
            <w:noWrap/>
            <w:hideMark/>
          </w:tcPr>
          <w:p w14:paraId="45486D5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Iran</w:t>
            </w:r>
          </w:p>
        </w:tc>
        <w:tc>
          <w:tcPr>
            <w:tcW w:w="872" w:type="dxa"/>
            <w:noWrap/>
            <w:hideMark/>
          </w:tcPr>
          <w:p w14:paraId="77413020" w14:textId="453CCFD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specific problem in radiotherapy department</w:t>
            </w:r>
          </w:p>
        </w:tc>
        <w:tc>
          <w:tcPr>
            <w:tcW w:w="709" w:type="dxa"/>
            <w:noWrap/>
            <w:hideMark/>
          </w:tcPr>
          <w:p w14:paraId="259DDA3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Fuzzy method for CQI</w:t>
            </w:r>
          </w:p>
        </w:tc>
        <w:tc>
          <w:tcPr>
            <w:tcW w:w="709" w:type="dxa"/>
            <w:noWrap/>
            <w:hideMark/>
          </w:tcPr>
          <w:p w14:paraId="33C88F7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w:t>
            </w:r>
          </w:p>
        </w:tc>
        <w:tc>
          <w:tcPr>
            <w:tcW w:w="4819" w:type="dxa"/>
            <w:noWrap/>
            <w:hideMark/>
          </w:tcPr>
          <w:p w14:paraId="3034F09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Fuzzy multicontrol approach having 12 steps (problem definition, identifying potential error factors and mapping cause and effect chart, ranking error factors, identifying patient's health criteria given treatment process, defining a multiple criteria decision making problem for criteria ranking, determining solving method and criteria ranking, collecting the results of assessing most important criteria, presenting tabulated fuzzy data, determining the selected criteria's control limit, draw multicontrol chart, controlling the graph and data, review</w:t>
            </w:r>
          </w:p>
        </w:tc>
        <w:tc>
          <w:tcPr>
            <w:tcW w:w="1418" w:type="dxa"/>
            <w:noWrap/>
            <w:hideMark/>
          </w:tcPr>
          <w:p w14:paraId="407E946C" w14:textId="6E6CDFC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(Fuzzy method</w:t>
            </w:r>
            <w:r w:rsidR="00815438" w:rsidRPr="00C24A7F">
              <w:rPr>
                <w:rFonts w:ascii="Times New Roman" w:hAnsi="Times New Roman" w:cs="Times New Roman"/>
                <w:sz w:val="24"/>
                <w:szCs w:val="24"/>
              </w:rPr>
              <w:t>, multicontrol chart</w:t>
            </w:r>
            <w:r w:rsidRPr="00C24A7F">
              <w:rPr>
                <w:rFonts w:ascii="Times New Roman" w:hAnsi="Times New Roman" w:cs="Times New Roman"/>
                <w:sz w:val="24"/>
                <w:szCs w:val="24"/>
              </w:rPr>
              <w:t>)</w:t>
            </w:r>
          </w:p>
        </w:tc>
        <w:tc>
          <w:tcPr>
            <w:tcW w:w="5244" w:type="dxa"/>
            <w:noWrap/>
            <w:hideMark/>
          </w:tcPr>
          <w:p w14:paraId="5310CA86" w14:textId="6DB2843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Fuzzy method besides supervision creates necessary control for investigation of emergency matters. The fuzzy TOPSIS (Technique for Order Preference by Similarity to Ideal Solution), the decision has been taken. This decision can be considered as the best decision because with this approach all the expertise view have been intended.</w:t>
            </w:r>
          </w:p>
        </w:tc>
      </w:tr>
      <w:tr w:rsidR="00C24A7F" w:rsidRPr="00C24A7F" w14:paraId="43B611C9" w14:textId="77777777" w:rsidTr="008C5755">
        <w:trPr>
          <w:trHeight w:val="290"/>
        </w:trPr>
        <w:tc>
          <w:tcPr>
            <w:tcW w:w="892" w:type="dxa"/>
            <w:noWrap/>
            <w:hideMark/>
          </w:tcPr>
          <w:p w14:paraId="639F9F3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Balas AE/</w:t>
            </w:r>
          </w:p>
          <w:p w14:paraId="303F8783" w14:textId="3741B59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1994</w:t>
            </w:r>
          </w:p>
        </w:tc>
        <w:tc>
          <w:tcPr>
            <w:tcW w:w="930" w:type="dxa"/>
            <w:noWrap/>
            <w:hideMark/>
          </w:tcPr>
          <w:p w14:paraId="4611C5A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4533F9D9" w14:textId="718B883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not specified problem </w:t>
            </w:r>
            <w:r w:rsidRPr="00C24A7F">
              <w:rPr>
                <w:rFonts w:ascii="Times New Roman" w:hAnsi="Times New Roman" w:cs="Times New Roman"/>
                <w:sz w:val="24"/>
                <w:szCs w:val="24"/>
              </w:rPr>
              <w:lastRenderedPageBreak/>
              <w:t>guidelines</w:t>
            </w:r>
          </w:p>
        </w:tc>
        <w:tc>
          <w:tcPr>
            <w:tcW w:w="709" w:type="dxa"/>
            <w:noWrap/>
            <w:hideMark/>
          </w:tcPr>
          <w:p w14:paraId="34E8404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Application</w:t>
            </w:r>
          </w:p>
        </w:tc>
        <w:tc>
          <w:tcPr>
            <w:tcW w:w="709" w:type="dxa"/>
            <w:noWrap/>
            <w:hideMark/>
          </w:tcPr>
          <w:p w14:paraId="4CF596D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w:t>
            </w:r>
          </w:p>
        </w:tc>
        <w:tc>
          <w:tcPr>
            <w:tcW w:w="4819" w:type="dxa"/>
            <w:noWrap/>
            <w:hideMark/>
          </w:tcPr>
          <w:p w14:paraId="04A97E4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program</w:t>
            </w:r>
          </w:p>
        </w:tc>
        <w:tc>
          <w:tcPr>
            <w:tcW w:w="1418" w:type="dxa"/>
            <w:noWrap/>
            <w:hideMark/>
          </w:tcPr>
          <w:p w14:paraId="50F30215" w14:textId="529F6A2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15A3B07B" w14:textId="724E66D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difficulty of finding codes for conditions and procedures, the high rate of non-codable items, and the lack of recommended measures limit the applicability of published clinical practice guidelines to continuous quality improvement programs.</w:t>
            </w:r>
          </w:p>
        </w:tc>
      </w:tr>
      <w:tr w:rsidR="00C24A7F" w:rsidRPr="00C24A7F" w14:paraId="46763EEB" w14:textId="77777777" w:rsidTr="008C5755">
        <w:trPr>
          <w:trHeight w:val="290"/>
        </w:trPr>
        <w:tc>
          <w:tcPr>
            <w:tcW w:w="892" w:type="dxa"/>
            <w:noWrap/>
            <w:hideMark/>
          </w:tcPr>
          <w:p w14:paraId="0E46DD4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Balfour ME/</w:t>
            </w:r>
          </w:p>
          <w:p w14:paraId="3AD52137" w14:textId="63706BF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2018 </w:t>
            </w:r>
          </w:p>
        </w:tc>
        <w:tc>
          <w:tcPr>
            <w:tcW w:w="930" w:type="dxa"/>
            <w:noWrap/>
            <w:hideMark/>
          </w:tcPr>
          <w:p w14:paraId="3A390D6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191F926F" w14:textId="0796D7B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Care and cost </w:t>
            </w:r>
          </w:p>
        </w:tc>
        <w:tc>
          <w:tcPr>
            <w:tcW w:w="709" w:type="dxa"/>
            <w:noWrap/>
            <w:hideMark/>
          </w:tcPr>
          <w:p w14:paraId="45ABF12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Strategies for CQI</w:t>
            </w:r>
          </w:p>
        </w:tc>
        <w:tc>
          <w:tcPr>
            <w:tcW w:w="709" w:type="dxa"/>
            <w:noWrap/>
            <w:hideMark/>
          </w:tcPr>
          <w:p w14:paraId="704F4B4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descriptive (not clear)</w:t>
            </w:r>
          </w:p>
        </w:tc>
        <w:tc>
          <w:tcPr>
            <w:tcW w:w="4819" w:type="dxa"/>
            <w:noWrap/>
            <w:hideMark/>
          </w:tcPr>
          <w:p w14:paraId="2D086C31" w14:textId="58B53F6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to Structure Clinical Practice Guidelines</w:t>
            </w:r>
          </w:p>
        </w:tc>
        <w:tc>
          <w:tcPr>
            <w:tcW w:w="1418" w:type="dxa"/>
            <w:noWrap/>
            <w:hideMark/>
          </w:tcPr>
          <w:p w14:paraId="148227A3" w14:textId="58EC7A7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(Tools are not mentioned)</w:t>
            </w:r>
          </w:p>
        </w:tc>
        <w:tc>
          <w:tcPr>
            <w:tcW w:w="5244" w:type="dxa"/>
            <w:noWrap/>
            <w:hideMark/>
          </w:tcPr>
          <w:p w14:paraId="603759A0" w14:textId="2748B11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Provider-payer partnership resulted in better management of services, resulting in significant decreases in readmissions and in the number of high utilizers.</w:t>
            </w:r>
          </w:p>
        </w:tc>
      </w:tr>
      <w:tr w:rsidR="00C24A7F" w:rsidRPr="00C24A7F" w14:paraId="692213C1" w14:textId="77777777" w:rsidTr="008C5755">
        <w:trPr>
          <w:trHeight w:val="290"/>
        </w:trPr>
        <w:tc>
          <w:tcPr>
            <w:tcW w:w="892" w:type="dxa"/>
            <w:noWrap/>
            <w:hideMark/>
          </w:tcPr>
          <w:p w14:paraId="1405417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Barton A/</w:t>
            </w:r>
          </w:p>
          <w:p w14:paraId="41589783" w14:textId="14D04EC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1998</w:t>
            </w:r>
          </w:p>
        </w:tc>
        <w:tc>
          <w:tcPr>
            <w:tcW w:w="930" w:type="dxa"/>
            <w:noWrap/>
            <w:hideMark/>
          </w:tcPr>
          <w:p w14:paraId="2469CBD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4AC4B921" w14:textId="16485AB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Vascular access planning</w:t>
            </w:r>
          </w:p>
        </w:tc>
        <w:tc>
          <w:tcPr>
            <w:tcW w:w="709" w:type="dxa"/>
            <w:noWrap/>
            <w:hideMark/>
          </w:tcPr>
          <w:p w14:paraId="0F02FD5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improving patient outcome</w:t>
            </w:r>
          </w:p>
        </w:tc>
        <w:tc>
          <w:tcPr>
            <w:tcW w:w="709" w:type="dxa"/>
            <w:noWrap/>
            <w:hideMark/>
          </w:tcPr>
          <w:p w14:paraId="00BDCA0D" w14:textId="1DE8F8C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w:t>
            </w:r>
          </w:p>
        </w:tc>
        <w:tc>
          <w:tcPr>
            <w:tcW w:w="4819" w:type="dxa"/>
            <w:noWrap/>
            <w:hideMark/>
          </w:tcPr>
          <w:p w14:paraId="0BFD073A" w14:textId="7D889F8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Focus on vascular access planning, analyze data concerning intravenous (IV) therapy, develop a vascular access planning algorithm, and execute implementation of the algorithm</w:t>
            </w:r>
          </w:p>
        </w:tc>
        <w:tc>
          <w:tcPr>
            <w:tcW w:w="1418" w:type="dxa"/>
            <w:noWrap/>
            <w:hideMark/>
          </w:tcPr>
          <w:p w14:paraId="12074ED8" w14:textId="5ED506F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FADE (Fishbone diagram)</w:t>
            </w:r>
          </w:p>
        </w:tc>
        <w:tc>
          <w:tcPr>
            <w:tcW w:w="5244" w:type="dxa"/>
            <w:noWrap/>
            <w:hideMark/>
          </w:tcPr>
          <w:p w14:paraId="3D68661C" w14:textId="28D8618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cause less difficulty and less stress to start IV, reduce waiting time, and length of stay</w:t>
            </w:r>
          </w:p>
        </w:tc>
      </w:tr>
      <w:tr w:rsidR="00C24A7F" w:rsidRPr="00C24A7F" w14:paraId="6C18913F" w14:textId="77777777" w:rsidTr="008C5755">
        <w:trPr>
          <w:trHeight w:val="290"/>
        </w:trPr>
        <w:tc>
          <w:tcPr>
            <w:tcW w:w="892" w:type="dxa"/>
            <w:noWrap/>
            <w:hideMark/>
          </w:tcPr>
          <w:p w14:paraId="11BCAA8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Barzansky B/</w:t>
            </w:r>
          </w:p>
          <w:p w14:paraId="5B5CB186" w14:textId="29B16D5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2015</w:t>
            </w:r>
          </w:p>
        </w:tc>
        <w:tc>
          <w:tcPr>
            <w:tcW w:w="930" w:type="dxa"/>
            <w:noWrap/>
            <w:hideMark/>
          </w:tcPr>
          <w:p w14:paraId="121BB7C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 Canada, Republic of Korea, Taiwan</w:t>
            </w:r>
          </w:p>
        </w:tc>
        <w:tc>
          <w:tcPr>
            <w:tcW w:w="872" w:type="dxa"/>
            <w:noWrap/>
            <w:hideMark/>
          </w:tcPr>
          <w:p w14:paraId="0D66FF6A" w14:textId="727BCA7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Medical education accreditation</w:t>
            </w:r>
          </w:p>
        </w:tc>
        <w:tc>
          <w:tcPr>
            <w:tcW w:w="709" w:type="dxa"/>
            <w:noWrap/>
            <w:hideMark/>
          </w:tcPr>
          <w:p w14:paraId="031BF58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Benefits and challenges of CQI in education</w:t>
            </w:r>
          </w:p>
        </w:tc>
        <w:tc>
          <w:tcPr>
            <w:tcW w:w="709" w:type="dxa"/>
            <w:noWrap/>
            <w:hideMark/>
          </w:tcPr>
          <w:p w14:paraId="62A5DDBB" w14:textId="0A8074D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10382B8D" w14:textId="765CDA33" w:rsidR="008C5755" w:rsidRPr="00C24A7F" w:rsidRDefault="00BB383D" w:rsidP="00CB08CF">
            <w:pPr>
              <w:rPr>
                <w:rFonts w:ascii="Times New Roman" w:hAnsi="Times New Roman" w:cs="Times New Roman"/>
                <w:sz w:val="24"/>
                <w:szCs w:val="24"/>
              </w:rPr>
            </w:pPr>
            <w:r w:rsidRPr="00C24A7F">
              <w:rPr>
                <w:rFonts w:ascii="Times New Roman" w:hAnsi="Times New Roman" w:cs="Times New Roman"/>
                <w:sz w:val="24"/>
                <w:szCs w:val="24"/>
              </w:rPr>
              <w:t xml:space="preserve">Non interventional: </w:t>
            </w:r>
            <w:r w:rsidR="008C5755" w:rsidRPr="00C24A7F">
              <w:rPr>
                <w:rFonts w:ascii="Times New Roman" w:hAnsi="Times New Roman" w:cs="Times New Roman"/>
                <w:sz w:val="24"/>
                <w:szCs w:val="24"/>
              </w:rPr>
              <w:t>CQI on accreditation</w:t>
            </w:r>
          </w:p>
        </w:tc>
        <w:tc>
          <w:tcPr>
            <w:tcW w:w="1418" w:type="dxa"/>
            <w:noWrap/>
            <w:hideMark/>
          </w:tcPr>
          <w:p w14:paraId="45608496" w14:textId="4C654AD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22CB4B68" w14:textId="3CB9925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 functional CQI process should be focused directly on accreditation standards so as to result in the improvement of educational quality and outcomes, be feasible to implement, avoid duplication of effort and have both commitment and resource support from the sponsoring entity and the individual medical schools.</w:t>
            </w:r>
          </w:p>
        </w:tc>
      </w:tr>
      <w:tr w:rsidR="00C24A7F" w:rsidRPr="00C24A7F" w14:paraId="7CED1070" w14:textId="77777777" w:rsidTr="008C5755">
        <w:trPr>
          <w:trHeight w:val="290"/>
        </w:trPr>
        <w:tc>
          <w:tcPr>
            <w:tcW w:w="892" w:type="dxa"/>
            <w:noWrap/>
            <w:hideMark/>
          </w:tcPr>
          <w:p w14:paraId="0C72006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Benjamin S/</w:t>
            </w:r>
          </w:p>
          <w:p w14:paraId="05890E22" w14:textId="1E5A521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1998</w:t>
            </w:r>
          </w:p>
        </w:tc>
        <w:tc>
          <w:tcPr>
            <w:tcW w:w="930" w:type="dxa"/>
            <w:noWrap/>
            <w:hideMark/>
          </w:tcPr>
          <w:p w14:paraId="0F4CCCF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Bahrain</w:t>
            </w:r>
          </w:p>
        </w:tc>
        <w:tc>
          <w:tcPr>
            <w:tcW w:w="872" w:type="dxa"/>
            <w:noWrap/>
            <w:hideMark/>
          </w:tcPr>
          <w:p w14:paraId="498C4F07" w14:textId="6B57DE9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PHC</w:t>
            </w:r>
          </w:p>
        </w:tc>
        <w:tc>
          <w:tcPr>
            <w:tcW w:w="709" w:type="dxa"/>
            <w:noWrap/>
            <w:hideMark/>
          </w:tcPr>
          <w:p w14:paraId="43BDEDD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Application</w:t>
            </w:r>
          </w:p>
        </w:tc>
        <w:tc>
          <w:tcPr>
            <w:tcW w:w="709" w:type="dxa"/>
            <w:noWrap/>
            <w:hideMark/>
          </w:tcPr>
          <w:p w14:paraId="68590CB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 (project)</w:t>
            </w:r>
          </w:p>
        </w:tc>
        <w:tc>
          <w:tcPr>
            <w:tcW w:w="4819" w:type="dxa"/>
            <w:noWrap/>
            <w:hideMark/>
          </w:tcPr>
          <w:p w14:paraId="3B49C59C" w14:textId="7B1C2543" w:rsidR="008C5755" w:rsidRPr="00C24A7F" w:rsidRDefault="00E76FB9" w:rsidP="00CB08CF">
            <w:pPr>
              <w:rPr>
                <w:rFonts w:ascii="Times New Roman" w:hAnsi="Times New Roman" w:cs="Times New Roman"/>
                <w:sz w:val="24"/>
                <w:szCs w:val="24"/>
              </w:rPr>
            </w:pPr>
            <w:r w:rsidRPr="00C24A7F">
              <w:rPr>
                <w:rFonts w:ascii="Times New Roman" w:hAnsi="Times New Roman" w:cs="Times New Roman"/>
                <w:sz w:val="24"/>
                <w:szCs w:val="24"/>
              </w:rPr>
              <w:t xml:space="preserve">Non interventional: </w:t>
            </w:r>
            <w:r w:rsidR="008C5755" w:rsidRPr="00C24A7F">
              <w:rPr>
                <w:rFonts w:ascii="Times New Roman" w:hAnsi="Times New Roman" w:cs="Times New Roman"/>
                <w:sz w:val="24"/>
                <w:szCs w:val="24"/>
              </w:rPr>
              <w:t>6 steps (identify and define problems and/or opportunities, analyze for root cause, generate alternatives, select alternative and plan implementation, implement, and evaluate, standardize, and reinforce)</w:t>
            </w:r>
          </w:p>
        </w:tc>
        <w:tc>
          <w:tcPr>
            <w:tcW w:w="1418" w:type="dxa"/>
            <w:noWrap/>
            <w:hideMark/>
          </w:tcPr>
          <w:p w14:paraId="58365BC2" w14:textId="50D8B20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(Tools are not mentioned)</w:t>
            </w:r>
          </w:p>
        </w:tc>
        <w:tc>
          <w:tcPr>
            <w:tcW w:w="5244" w:type="dxa"/>
            <w:noWrap/>
            <w:hideMark/>
          </w:tcPr>
          <w:p w14:paraId="386B06B5" w14:textId="396FF3B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maintain or reduce operation cost in PHC, supported with participation, empowerment, and accountability</w:t>
            </w:r>
          </w:p>
        </w:tc>
      </w:tr>
      <w:tr w:rsidR="00C24A7F" w:rsidRPr="00C24A7F" w14:paraId="636A3952" w14:textId="77777777" w:rsidTr="008C5755">
        <w:trPr>
          <w:trHeight w:val="290"/>
        </w:trPr>
        <w:tc>
          <w:tcPr>
            <w:tcW w:w="892" w:type="dxa"/>
            <w:noWrap/>
            <w:hideMark/>
          </w:tcPr>
          <w:p w14:paraId="4314E51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Bennet CL/</w:t>
            </w:r>
          </w:p>
          <w:p w14:paraId="2D9C8BDB" w14:textId="7EFE969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2001</w:t>
            </w:r>
          </w:p>
        </w:tc>
        <w:tc>
          <w:tcPr>
            <w:tcW w:w="930" w:type="dxa"/>
            <w:noWrap/>
            <w:hideMark/>
          </w:tcPr>
          <w:p w14:paraId="54EBD2C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4F2ACAD6" w14:textId="07C910C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Oncology care</w:t>
            </w:r>
          </w:p>
        </w:tc>
        <w:tc>
          <w:tcPr>
            <w:tcW w:w="709" w:type="dxa"/>
            <w:noWrap/>
            <w:hideMark/>
          </w:tcPr>
          <w:p w14:paraId="1B1C9E49" w14:textId="7D7B03B5" w:rsidR="008C5755" w:rsidRPr="00C24A7F" w:rsidRDefault="00E76052" w:rsidP="00CB08CF">
            <w:pPr>
              <w:rPr>
                <w:rFonts w:ascii="Times New Roman" w:hAnsi="Times New Roman" w:cs="Times New Roman"/>
                <w:sz w:val="24"/>
                <w:szCs w:val="24"/>
              </w:rPr>
            </w:pPr>
            <w:r w:rsidRPr="00C24A7F">
              <w:rPr>
                <w:rFonts w:ascii="Times New Roman" w:hAnsi="Times New Roman" w:cs="Times New Roman"/>
                <w:sz w:val="24"/>
                <w:szCs w:val="24"/>
              </w:rPr>
              <w:t>C</w:t>
            </w:r>
            <w:r w:rsidR="008C5755" w:rsidRPr="00C24A7F">
              <w:rPr>
                <w:rFonts w:ascii="Times New Roman" w:hAnsi="Times New Roman" w:cs="Times New Roman"/>
                <w:sz w:val="24"/>
                <w:szCs w:val="24"/>
              </w:rPr>
              <w:t>hallenges</w:t>
            </w:r>
          </w:p>
        </w:tc>
        <w:tc>
          <w:tcPr>
            <w:tcW w:w="709" w:type="dxa"/>
            <w:noWrap/>
            <w:hideMark/>
          </w:tcPr>
          <w:p w14:paraId="33F11F6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444F6852" w14:textId="00E7876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mentioned</w:t>
            </w:r>
          </w:p>
        </w:tc>
        <w:tc>
          <w:tcPr>
            <w:tcW w:w="1418" w:type="dxa"/>
            <w:noWrap/>
            <w:hideMark/>
          </w:tcPr>
          <w:p w14:paraId="0A203F93" w14:textId="5B31400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(Tools are not mentioned)</w:t>
            </w:r>
          </w:p>
        </w:tc>
        <w:tc>
          <w:tcPr>
            <w:tcW w:w="5244" w:type="dxa"/>
            <w:noWrap/>
            <w:hideMark/>
          </w:tcPr>
          <w:p w14:paraId="1233AC6B" w14:textId="0E824F3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Cultural (physician decline to be working member of CQI, technical (inadequate capitalization of project and subsequent insufficient support for CQI facilitators and data entry managers, immature electronic medical records or medical information systems), structural (Difficulties in physician-to-physician cooperation and synergies), and strategic (failure to recognize the effects of the program on patient care, Inability to select proper goals, create consensus, and encourage CQI; Failure to integrate CQI into organizational planning and practice goals; Inadequate financial or other positive reinforcement to physicians to enhance participation) obstacles to successful implementation of CQI </w:t>
            </w:r>
          </w:p>
        </w:tc>
      </w:tr>
      <w:tr w:rsidR="00C24A7F" w:rsidRPr="00C24A7F" w14:paraId="556238C3" w14:textId="77777777" w:rsidTr="008C5755">
        <w:trPr>
          <w:trHeight w:val="290"/>
        </w:trPr>
        <w:tc>
          <w:tcPr>
            <w:tcW w:w="892" w:type="dxa"/>
            <w:noWrap/>
            <w:hideMark/>
          </w:tcPr>
          <w:p w14:paraId="3284738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Bennett IM/</w:t>
            </w:r>
          </w:p>
          <w:p w14:paraId="7D25DE52" w14:textId="138BBE2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2009</w:t>
            </w:r>
          </w:p>
        </w:tc>
        <w:tc>
          <w:tcPr>
            <w:tcW w:w="930" w:type="dxa"/>
            <w:noWrap/>
            <w:hideMark/>
          </w:tcPr>
          <w:p w14:paraId="0B80F02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574FB4F7" w14:textId="21C33E9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Maternal care </w:t>
            </w:r>
          </w:p>
        </w:tc>
        <w:tc>
          <w:tcPr>
            <w:tcW w:w="709" w:type="dxa"/>
            <w:noWrap/>
            <w:hideMark/>
          </w:tcPr>
          <w:p w14:paraId="139A9A5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2D1EE779" w14:textId="1F57D9B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15A2E2D4" w14:textId="50E75A2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Evidence review process involving independent working groups on selected problems, developed evidence-based interventions, Reviews were circulated and discussed via teleconference and collaboratively refined, prepare guideline, select prevention practice by consensus</w:t>
            </w:r>
          </w:p>
        </w:tc>
        <w:tc>
          <w:tcPr>
            <w:tcW w:w="1418" w:type="dxa"/>
            <w:noWrap/>
            <w:hideMark/>
          </w:tcPr>
          <w:p w14:paraId="70C072D7" w14:textId="660A870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Model is not mentioned (Charts, P-charts)</w:t>
            </w:r>
          </w:p>
        </w:tc>
        <w:tc>
          <w:tcPr>
            <w:tcW w:w="5244" w:type="dxa"/>
            <w:noWrap/>
            <w:hideMark/>
          </w:tcPr>
          <w:p w14:paraId="220282D7" w14:textId="37CECF8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 CQI model improved maternal care (prenatal depression screening, screening for smoking at gestational period, contraception planning). </w:t>
            </w:r>
          </w:p>
        </w:tc>
      </w:tr>
      <w:tr w:rsidR="00C24A7F" w:rsidRPr="00C24A7F" w14:paraId="0CB5612C" w14:textId="77777777" w:rsidTr="008C5755">
        <w:trPr>
          <w:trHeight w:val="290"/>
        </w:trPr>
        <w:tc>
          <w:tcPr>
            <w:tcW w:w="892" w:type="dxa"/>
            <w:noWrap/>
            <w:hideMark/>
          </w:tcPr>
          <w:p w14:paraId="4A6338F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Boyle TA/</w:t>
            </w:r>
          </w:p>
          <w:p w14:paraId="342875B2" w14:textId="07AC6C9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2014</w:t>
            </w:r>
          </w:p>
        </w:tc>
        <w:tc>
          <w:tcPr>
            <w:tcW w:w="930" w:type="dxa"/>
            <w:noWrap/>
            <w:hideMark/>
          </w:tcPr>
          <w:p w14:paraId="7093936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Canada</w:t>
            </w:r>
          </w:p>
        </w:tc>
        <w:tc>
          <w:tcPr>
            <w:tcW w:w="872" w:type="dxa"/>
            <w:noWrap/>
            <w:hideMark/>
          </w:tcPr>
          <w:p w14:paraId="435B1412" w14:textId="7EAD90B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Perception on CQI outcome</w:t>
            </w:r>
          </w:p>
        </w:tc>
        <w:tc>
          <w:tcPr>
            <w:tcW w:w="709" w:type="dxa"/>
            <w:noWrap/>
            <w:hideMark/>
          </w:tcPr>
          <w:p w14:paraId="4A0993D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Perception</w:t>
            </w:r>
          </w:p>
        </w:tc>
        <w:tc>
          <w:tcPr>
            <w:tcW w:w="709" w:type="dxa"/>
            <w:noWrap/>
            <w:hideMark/>
          </w:tcPr>
          <w:p w14:paraId="6C793B9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01EF7782" w14:textId="52185FC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mentioned</w:t>
            </w:r>
          </w:p>
        </w:tc>
        <w:tc>
          <w:tcPr>
            <w:tcW w:w="1418" w:type="dxa"/>
            <w:noWrap/>
            <w:hideMark/>
          </w:tcPr>
          <w:p w14:paraId="555DF222" w14:textId="6E437AD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101EE7F5" w14:textId="15267AC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Keeping the "continuous" in continuous quality improvement: exploring perceived outcomes of CQI program use in community pharmacy</w:t>
            </w:r>
          </w:p>
        </w:tc>
      </w:tr>
      <w:tr w:rsidR="00C24A7F" w:rsidRPr="00C24A7F" w14:paraId="744EA741" w14:textId="77777777" w:rsidTr="008C5755">
        <w:trPr>
          <w:trHeight w:val="290"/>
        </w:trPr>
        <w:tc>
          <w:tcPr>
            <w:tcW w:w="892" w:type="dxa"/>
            <w:noWrap/>
            <w:hideMark/>
          </w:tcPr>
          <w:p w14:paraId="4A41581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Boyle TA/</w:t>
            </w:r>
          </w:p>
          <w:p w14:paraId="255D8D2F" w14:textId="5820C6B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2012</w:t>
            </w:r>
          </w:p>
        </w:tc>
        <w:tc>
          <w:tcPr>
            <w:tcW w:w="930" w:type="dxa"/>
            <w:noWrap/>
            <w:hideMark/>
          </w:tcPr>
          <w:p w14:paraId="7B61DEA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Canada</w:t>
            </w:r>
          </w:p>
        </w:tc>
        <w:tc>
          <w:tcPr>
            <w:tcW w:w="872" w:type="dxa"/>
            <w:noWrap/>
            <w:hideMark/>
          </w:tcPr>
          <w:p w14:paraId="3EED315B" w14:textId="4913662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Challenges of CQI</w:t>
            </w:r>
          </w:p>
        </w:tc>
        <w:tc>
          <w:tcPr>
            <w:tcW w:w="709" w:type="dxa"/>
            <w:noWrap/>
            <w:hideMark/>
          </w:tcPr>
          <w:p w14:paraId="7687CF4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Challenges</w:t>
            </w:r>
          </w:p>
        </w:tc>
        <w:tc>
          <w:tcPr>
            <w:tcW w:w="709" w:type="dxa"/>
            <w:noWrap/>
            <w:hideMark/>
          </w:tcPr>
          <w:p w14:paraId="5327115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1CD0DB8C" w14:textId="0964368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mentioned</w:t>
            </w:r>
          </w:p>
        </w:tc>
        <w:tc>
          <w:tcPr>
            <w:tcW w:w="1418" w:type="dxa"/>
            <w:noWrap/>
            <w:hideMark/>
          </w:tcPr>
          <w:p w14:paraId="2FFC9993" w14:textId="301157C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089C6EAD" w14:textId="21F1EA2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Six major challenges were identified, specifically finding time to report, having all pharmacy staff involved in quality-related event (QRE) reporting, reporting apprehensiveness, changing staff </w:t>
            </w:r>
            <w:r w:rsidRPr="00C24A7F">
              <w:rPr>
                <w:rFonts w:ascii="Times New Roman" w:hAnsi="Times New Roman" w:cs="Times New Roman"/>
                <w:sz w:val="24"/>
                <w:szCs w:val="24"/>
              </w:rPr>
              <w:lastRenderedPageBreak/>
              <w:t>relationships, meeting to discuss QREs, and accepting the online technology. Challenges were addressed in a number of ways including developing a manual-online hybrid reporting system, managers paying staff to meet after hours, and pharmacy managers showing visible commitment to QRE reporting and learning.</w:t>
            </w:r>
          </w:p>
        </w:tc>
      </w:tr>
      <w:tr w:rsidR="00C24A7F" w:rsidRPr="00C24A7F" w14:paraId="093592E6" w14:textId="77777777" w:rsidTr="008C5755">
        <w:trPr>
          <w:trHeight w:val="290"/>
        </w:trPr>
        <w:tc>
          <w:tcPr>
            <w:tcW w:w="892" w:type="dxa"/>
            <w:noWrap/>
            <w:hideMark/>
          </w:tcPr>
          <w:p w14:paraId="614B1ED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Brandrud AS/</w:t>
            </w:r>
          </w:p>
          <w:p w14:paraId="0873629A" w14:textId="3D9D2AC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2011</w:t>
            </w:r>
          </w:p>
        </w:tc>
        <w:tc>
          <w:tcPr>
            <w:tcW w:w="930" w:type="dxa"/>
            <w:noWrap/>
            <w:hideMark/>
          </w:tcPr>
          <w:p w14:paraId="34EED10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Norway</w:t>
            </w:r>
          </w:p>
        </w:tc>
        <w:tc>
          <w:tcPr>
            <w:tcW w:w="872" w:type="dxa"/>
            <w:noWrap/>
            <w:hideMark/>
          </w:tcPr>
          <w:p w14:paraId="6A3324B3" w14:textId="1B01013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Factors of CQI</w:t>
            </w:r>
          </w:p>
        </w:tc>
        <w:tc>
          <w:tcPr>
            <w:tcW w:w="709" w:type="dxa"/>
            <w:noWrap/>
            <w:hideMark/>
          </w:tcPr>
          <w:p w14:paraId="5D1CC7D6" w14:textId="34683C8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Factors</w:t>
            </w:r>
          </w:p>
        </w:tc>
        <w:tc>
          <w:tcPr>
            <w:tcW w:w="709" w:type="dxa"/>
            <w:noWrap/>
            <w:hideMark/>
          </w:tcPr>
          <w:p w14:paraId="342B34E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789A86A5" w14:textId="610408A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mentioned</w:t>
            </w:r>
          </w:p>
        </w:tc>
        <w:tc>
          <w:tcPr>
            <w:tcW w:w="1418" w:type="dxa"/>
            <w:noWrap/>
            <w:hideMark/>
          </w:tcPr>
          <w:p w14:paraId="4DE9D020" w14:textId="15A278A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1DE22F19" w14:textId="0570F22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Continuous and reliable information, including measurement, about test and current practice; engagement of everybody in all phases of the improvement work: the patient and family, the leadership, the professional environment and the staff; and an infrastructure based on improvement knowledge, with multidisciplinary teams, available coaching, learning systems and sustainability systems</w:t>
            </w:r>
          </w:p>
        </w:tc>
      </w:tr>
      <w:tr w:rsidR="00C24A7F" w:rsidRPr="00C24A7F" w14:paraId="42B67902" w14:textId="77777777" w:rsidTr="008C5755">
        <w:trPr>
          <w:trHeight w:val="290"/>
        </w:trPr>
        <w:tc>
          <w:tcPr>
            <w:tcW w:w="892" w:type="dxa"/>
            <w:noWrap/>
            <w:hideMark/>
          </w:tcPr>
          <w:p w14:paraId="6B80924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Buttigieg SC/</w:t>
            </w:r>
          </w:p>
          <w:p w14:paraId="67513999" w14:textId="0E28D49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2016</w:t>
            </w:r>
          </w:p>
        </w:tc>
        <w:tc>
          <w:tcPr>
            <w:tcW w:w="930" w:type="dxa"/>
            <w:noWrap/>
            <w:hideMark/>
          </w:tcPr>
          <w:p w14:paraId="687D537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United Kingdom</w:t>
            </w:r>
          </w:p>
        </w:tc>
        <w:tc>
          <w:tcPr>
            <w:tcW w:w="872" w:type="dxa"/>
            <w:noWrap/>
            <w:hideMark/>
          </w:tcPr>
          <w:p w14:paraId="1F4A23BD" w14:textId="2D6BACD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Hospital care</w:t>
            </w:r>
          </w:p>
        </w:tc>
        <w:tc>
          <w:tcPr>
            <w:tcW w:w="709" w:type="dxa"/>
            <w:noWrap/>
            <w:hideMark/>
          </w:tcPr>
          <w:p w14:paraId="7EF17F7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Application</w:t>
            </w:r>
          </w:p>
        </w:tc>
        <w:tc>
          <w:tcPr>
            <w:tcW w:w="709" w:type="dxa"/>
            <w:noWrap/>
            <w:hideMark/>
          </w:tcPr>
          <w:p w14:paraId="11B3338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22CC5FF1" w14:textId="3230A38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logical framework </w:t>
            </w:r>
          </w:p>
        </w:tc>
        <w:tc>
          <w:tcPr>
            <w:tcW w:w="1418" w:type="dxa"/>
            <w:noWrap/>
            <w:hideMark/>
          </w:tcPr>
          <w:p w14:paraId="5323E2CA" w14:textId="0C17273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Logical framework (Fishbone diagram, </w:t>
            </w:r>
            <w:proofErr w:type="gramStart"/>
            <w:r w:rsidRPr="00C24A7F">
              <w:rPr>
                <w:rFonts w:ascii="Times New Roman" w:hAnsi="Times New Roman" w:cs="Times New Roman"/>
                <w:sz w:val="24"/>
                <w:szCs w:val="24"/>
              </w:rPr>
              <w:t>problem</w:t>
            </w:r>
            <w:proofErr w:type="gramEnd"/>
            <w:r w:rsidRPr="00C24A7F">
              <w:rPr>
                <w:rFonts w:ascii="Times New Roman" w:hAnsi="Times New Roman" w:cs="Times New Roman"/>
                <w:sz w:val="24"/>
                <w:szCs w:val="24"/>
              </w:rPr>
              <w:t xml:space="preserve"> and objective tree)</w:t>
            </w:r>
          </w:p>
        </w:tc>
        <w:tc>
          <w:tcPr>
            <w:tcW w:w="5244" w:type="dxa"/>
            <w:noWrap/>
            <w:hideMark/>
          </w:tcPr>
          <w:p w14:paraId="22C034CE" w14:textId="3140E76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identify systems/processes for improvement using brainstorming, develop problem tree through root cause analysis and casual relationship, develop objective tree through logical reasoning, formulate logical framework, plan, implement and operate improvement projects; logic framework improved quality in hospitals.</w:t>
            </w:r>
          </w:p>
        </w:tc>
      </w:tr>
      <w:tr w:rsidR="00C24A7F" w:rsidRPr="00C24A7F" w14:paraId="14E17B26" w14:textId="77777777" w:rsidTr="008C5755">
        <w:trPr>
          <w:trHeight w:val="290"/>
        </w:trPr>
        <w:tc>
          <w:tcPr>
            <w:tcW w:w="892" w:type="dxa"/>
            <w:noWrap/>
            <w:hideMark/>
          </w:tcPr>
          <w:p w14:paraId="2A21087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Byabagambi J/</w:t>
            </w:r>
          </w:p>
          <w:p w14:paraId="6D4D2813" w14:textId="58782F3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2015</w:t>
            </w:r>
          </w:p>
        </w:tc>
        <w:tc>
          <w:tcPr>
            <w:tcW w:w="930" w:type="dxa"/>
            <w:noWrap/>
            <w:hideMark/>
          </w:tcPr>
          <w:p w14:paraId="6AD7528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Uganda</w:t>
            </w:r>
          </w:p>
        </w:tc>
        <w:tc>
          <w:tcPr>
            <w:tcW w:w="872" w:type="dxa"/>
            <w:noWrap/>
            <w:hideMark/>
          </w:tcPr>
          <w:p w14:paraId="76320F96" w14:textId="275243D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VMMC in care</w:t>
            </w:r>
          </w:p>
        </w:tc>
        <w:tc>
          <w:tcPr>
            <w:tcW w:w="709" w:type="dxa"/>
            <w:noWrap/>
            <w:hideMark/>
          </w:tcPr>
          <w:p w14:paraId="2E3FBAB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quality</w:t>
            </w:r>
          </w:p>
        </w:tc>
        <w:tc>
          <w:tcPr>
            <w:tcW w:w="709" w:type="dxa"/>
            <w:noWrap/>
            <w:hideMark/>
          </w:tcPr>
          <w:p w14:paraId="5DEB002E" w14:textId="04FB38B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1B72CEA9" w14:textId="012E6D9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program (Sites were supported to identify barriers in achieving national standards, identify possible solutions to overcome the barriers and carry out improvement plans to test these changes, while collecting performance data to objectively measure whether they had bridged gaps)</w:t>
            </w:r>
          </w:p>
        </w:tc>
        <w:tc>
          <w:tcPr>
            <w:tcW w:w="1418" w:type="dxa"/>
            <w:noWrap/>
            <w:hideMark/>
          </w:tcPr>
          <w:p w14:paraId="22F03113" w14:textId="1712045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(Tools not mentioned)</w:t>
            </w:r>
          </w:p>
        </w:tc>
        <w:tc>
          <w:tcPr>
            <w:tcW w:w="5244" w:type="dxa"/>
            <w:noWrap/>
            <w:hideMark/>
          </w:tcPr>
          <w:p w14:paraId="739777F2" w14:textId="52A7E67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At baseline (February-March 2013), less than 20 percent of sites scored in the “good” range (&gt;80%) for supplies and equipment, patient counseling and surgical procedure; by November 2013, the proportion of sites scoring “good” rose to 67 percent, 93 </w:t>
            </w:r>
            <w:proofErr w:type="gramStart"/>
            <w:r w:rsidRPr="00C24A7F">
              <w:rPr>
                <w:rFonts w:ascii="Times New Roman" w:hAnsi="Times New Roman" w:cs="Times New Roman"/>
                <w:sz w:val="24"/>
                <w:szCs w:val="24"/>
              </w:rPr>
              <w:t>percent</w:t>
            </w:r>
            <w:proofErr w:type="gramEnd"/>
            <w:r w:rsidRPr="00C24A7F">
              <w:rPr>
                <w:rFonts w:ascii="Times New Roman" w:hAnsi="Times New Roman" w:cs="Times New Roman"/>
                <w:sz w:val="24"/>
                <w:szCs w:val="24"/>
              </w:rPr>
              <w:t xml:space="preserve"> and 90 percent, respectively. Significant improvement was noted in post-operative follow-up at 48 hours, sexually </w:t>
            </w:r>
            <w:r w:rsidRPr="00C24A7F">
              <w:rPr>
                <w:rFonts w:ascii="Times New Roman" w:hAnsi="Times New Roman" w:cs="Times New Roman"/>
                <w:sz w:val="24"/>
                <w:szCs w:val="24"/>
              </w:rPr>
              <w:lastRenderedPageBreak/>
              <w:t xml:space="preserve">transmitted infection assessment, informed consent and use of local anesthesia but </w:t>
            </w:r>
            <w:r w:rsidRPr="00C24A7F">
              <w:rPr>
                <w:rFonts w:ascii="Times New Roman" w:hAnsi="Times New Roman" w:cs="Times New Roman"/>
                <w:b/>
                <w:bCs/>
                <w:sz w:val="24"/>
                <w:szCs w:val="24"/>
              </w:rPr>
              <w:t>not rate of adverse events</w:t>
            </w:r>
            <w:r w:rsidRPr="00C24A7F">
              <w:rPr>
                <w:rFonts w:ascii="Times New Roman" w:hAnsi="Times New Roman" w:cs="Times New Roman"/>
                <w:sz w:val="24"/>
                <w:szCs w:val="24"/>
              </w:rPr>
              <w:t xml:space="preserve"> </w:t>
            </w:r>
          </w:p>
        </w:tc>
      </w:tr>
      <w:tr w:rsidR="00C24A7F" w:rsidRPr="00C24A7F" w14:paraId="4484362E" w14:textId="77777777" w:rsidTr="008C5755">
        <w:trPr>
          <w:trHeight w:val="290"/>
        </w:trPr>
        <w:tc>
          <w:tcPr>
            <w:tcW w:w="892" w:type="dxa"/>
            <w:noWrap/>
            <w:hideMark/>
          </w:tcPr>
          <w:p w14:paraId="7FC4B56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Candas B/</w:t>
            </w:r>
          </w:p>
          <w:p w14:paraId="293E1A93" w14:textId="69EC766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2015</w:t>
            </w:r>
          </w:p>
        </w:tc>
        <w:tc>
          <w:tcPr>
            <w:tcW w:w="930" w:type="dxa"/>
            <w:noWrap/>
            <w:hideMark/>
          </w:tcPr>
          <w:p w14:paraId="455E603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5FF28079" w14:textId="0F178F3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Colonoscopy services </w:t>
            </w:r>
          </w:p>
        </w:tc>
        <w:tc>
          <w:tcPr>
            <w:tcW w:w="709" w:type="dxa"/>
            <w:noWrap/>
            <w:hideMark/>
          </w:tcPr>
          <w:p w14:paraId="6F94904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Barriers and facilitators to CQI</w:t>
            </w:r>
          </w:p>
        </w:tc>
        <w:tc>
          <w:tcPr>
            <w:tcW w:w="709" w:type="dxa"/>
            <w:noWrap/>
            <w:hideMark/>
          </w:tcPr>
          <w:p w14:paraId="316ECCE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systematic review</w:t>
            </w:r>
          </w:p>
        </w:tc>
        <w:tc>
          <w:tcPr>
            <w:tcW w:w="4819" w:type="dxa"/>
            <w:noWrap/>
            <w:hideMark/>
          </w:tcPr>
          <w:p w14:paraId="02B88CA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program</w:t>
            </w:r>
          </w:p>
        </w:tc>
        <w:tc>
          <w:tcPr>
            <w:tcW w:w="1418" w:type="dxa"/>
            <w:noWrap/>
            <w:hideMark/>
          </w:tcPr>
          <w:p w14:paraId="0585E2FC" w14:textId="48F0E49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7C6186FB" w14:textId="187FEE9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 most reported facilitators to CQI implementation are perception of feasibility, adoption of a formative approach, training and education, confidentiality, and assessing a limited number of quality indicators. Receptive attitudes, a sense of ownership and perceptions of positive impacts also facilitate the implementation. Finally, an organizational environment conducive to quality improvement </w:t>
            </w:r>
            <w:proofErr w:type="gramStart"/>
            <w:r w:rsidRPr="00C24A7F">
              <w:rPr>
                <w:rFonts w:ascii="Times New Roman" w:hAnsi="Times New Roman" w:cs="Times New Roman"/>
                <w:sz w:val="24"/>
                <w:szCs w:val="24"/>
              </w:rPr>
              <w:t>has to</w:t>
            </w:r>
            <w:proofErr w:type="gramEnd"/>
            <w:r w:rsidRPr="00C24A7F">
              <w:rPr>
                <w:rFonts w:ascii="Times New Roman" w:hAnsi="Times New Roman" w:cs="Times New Roman"/>
                <w:sz w:val="24"/>
                <w:szCs w:val="24"/>
              </w:rPr>
              <w:t xml:space="preserve"> be inclusive of all user groups, explicitly supportive, and provide appropriate resources</w:t>
            </w:r>
          </w:p>
        </w:tc>
      </w:tr>
      <w:tr w:rsidR="00C24A7F" w:rsidRPr="00C24A7F" w14:paraId="1150180D" w14:textId="77777777" w:rsidTr="008C5755">
        <w:trPr>
          <w:trHeight w:val="290"/>
        </w:trPr>
        <w:tc>
          <w:tcPr>
            <w:tcW w:w="892" w:type="dxa"/>
            <w:noWrap/>
            <w:hideMark/>
          </w:tcPr>
          <w:p w14:paraId="79C716A5" w14:textId="40F6A88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Chan Y</w:t>
            </w:r>
            <w:r w:rsidR="00524003" w:rsidRPr="00C24A7F">
              <w:rPr>
                <w:rFonts w:ascii="Times New Roman" w:hAnsi="Times New Roman" w:cs="Times New Roman"/>
                <w:sz w:val="24"/>
                <w:szCs w:val="24"/>
              </w:rPr>
              <w:t>C</w:t>
            </w:r>
            <w:r w:rsidRPr="00C24A7F">
              <w:rPr>
                <w:rFonts w:ascii="Times New Roman" w:hAnsi="Times New Roman" w:cs="Times New Roman"/>
                <w:sz w:val="24"/>
                <w:szCs w:val="24"/>
              </w:rPr>
              <w:t>/</w:t>
            </w:r>
          </w:p>
          <w:p w14:paraId="1F1F6B3D" w14:textId="6848942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1997</w:t>
            </w:r>
          </w:p>
        </w:tc>
        <w:tc>
          <w:tcPr>
            <w:tcW w:w="930" w:type="dxa"/>
            <w:noWrap/>
            <w:hideMark/>
          </w:tcPr>
          <w:p w14:paraId="28E4632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Canada and USA</w:t>
            </w:r>
          </w:p>
        </w:tc>
        <w:tc>
          <w:tcPr>
            <w:tcW w:w="872" w:type="dxa"/>
            <w:noWrap/>
            <w:hideMark/>
          </w:tcPr>
          <w:p w14:paraId="4A707D22" w14:textId="1543343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Barriers and facilitators to CQI in healthcare facilities</w:t>
            </w:r>
          </w:p>
        </w:tc>
        <w:tc>
          <w:tcPr>
            <w:tcW w:w="709" w:type="dxa"/>
            <w:noWrap/>
            <w:hideMark/>
          </w:tcPr>
          <w:p w14:paraId="5E39C04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Barriers and facilitators to CQI</w:t>
            </w:r>
          </w:p>
        </w:tc>
        <w:tc>
          <w:tcPr>
            <w:tcW w:w="709" w:type="dxa"/>
            <w:noWrap/>
            <w:hideMark/>
          </w:tcPr>
          <w:p w14:paraId="6892ACE6" w14:textId="391F673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 based on key informants</w:t>
            </w:r>
          </w:p>
        </w:tc>
        <w:tc>
          <w:tcPr>
            <w:tcW w:w="4819" w:type="dxa"/>
            <w:noWrap/>
            <w:hideMark/>
          </w:tcPr>
          <w:p w14:paraId="5DFFE179" w14:textId="00C91C9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program</w:t>
            </w:r>
          </w:p>
        </w:tc>
        <w:tc>
          <w:tcPr>
            <w:tcW w:w="1418" w:type="dxa"/>
            <w:noWrap/>
            <w:hideMark/>
          </w:tcPr>
          <w:p w14:paraId="27623CE0" w14:textId="6001FF0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7EC61CE9" w14:textId="33F43C2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Lack of CQI skills, poor planning, and insufficient staffing were attributes of unsuccessful CQI efforts in Canadian and American healthcare </w:t>
            </w:r>
          </w:p>
        </w:tc>
      </w:tr>
      <w:tr w:rsidR="00C24A7F" w:rsidRPr="00C24A7F" w14:paraId="74485E30" w14:textId="77777777" w:rsidTr="008C5755">
        <w:trPr>
          <w:trHeight w:val="290"/>
        </w:trPr>
        <w:tc>
          <w:tcPr>
            <w:tcW w:w="892" w:type="dxa"/>
            <w:noWrap/>
            <w:hideMark/>
          </w:tcPr>
          <w:p w14:paraId="41EAE8F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Chen M/</w:t>
            </w:r>
          </w:p>
          <w:p w14:paraId="48B75282" w14:textId="7360F59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2006 </w:t>
            </w:r>
          </w:p>
        </w:tc>
        <w:tc>
          <w:tcPr>
            <w:tcW w:w="930" w:type="dxa"/>
            <w:noWrap/>
            <w:hideMark/>
          </w:tcPr>
          <w:p w14:paraId="627DA2F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China</w:t>
            </w:r>
          </w:p>
        </w:tc>
        <w:tc>
          <w:tcPr>
            <w:tcW w:w="872" w:type="dxa"/>
            <w:noWrap/>
            <w:hideMark/>
          </w:tcPr>
          <w:p w14:paraId="62CB7DC5" w14:textId="580D366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Anaemia care</w:t>
            </w:r>
          </w:p>
        </w:tc>
        <w:tc>
          <w:tcPr>
            <w:tcW w:w="709" w:type="dxa"/>
            <w:noWrap/>
            <w:hideMark/>
          </w:tcPr>
          <w:p w14:paraId="561E932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6DFF4495" w14:textId="3D8B300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74F70209" w14:textId="3F7ABD5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 CQI team find opportunities for improvement using data tracking, literature, and patient surveys; organize a dynamic multidisciplinary team composed of nephrologists and nurses; clarify the current process; create a flowchart of the current process, and assess these processes to </w:t>
            </w:r>
            <w:r w:rsidRPr="00C24A7F">
              <w:rPr>
                <w:rFonts w:ascii="Times New Roman" w:hAnsi="Times New Roman" w:cs="Times New Roman"/>
                <w:sz w:val="24"/>
                <w:szCs w:val="24"/>
              </w:rPr>
              <w:lastRenderedPageBreak/>
              <w:t>determine whether they facilitate positive outcomes to the greatest extent possible; uncover and discuss weaknesses in the current process; start a plan of intervention</w:t>
            </w:r>
          </w:p>
        </w:tc>
        <w:tc>
          <w:tcPr>
            <w:tcW w:w="1418" w:type="dxa"/>
            <w:noWrap/>
            <w:hideMark/>
          </w:tcPr>
          <w:p w14:paraId="3E43F9BE" w14:textId="134E1BE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FOCUS-PDCA cycle (</w:t>
            </w:r>
            <w:r w:rsidR="00B07448" w:rsidRPr="00C24A7F">
              <w:rPr>
                <w:rFonts w:ascii="Times New Roman" w:hAnsi="Times New Roman" w:cs="Times New Roman"/>
                <w:sz w:val="24"/>
                <w:szCs w:val="24"/>
              </w:rPr>
              <w:t>flowchart</w:t>
            </w:r>
            <w:r w:rsidRPr="00C24A7F">
              <w:rPr>
                <w:rFonts w:ascii="Times New Roman" w:hAnsi="Times New Roman" w:cs="Times New Roman"/>
                <w:sz w:val="24"/>
                <w:szCs w:val="24"/>
              </w:rPr>
              <w:t>)</w:t>
            </w:r>
          </w:p>
        </w:tc>
        <w:tc>
          <w:tcPr>
            <w:tcW w:w="5244" w:type="dxa"/>
            <w:noWrap/>
            <w:hideMark/>
          </w:tcPr>
          <w:p w14:paraId="50D0C5FD" w14:textId="2A87F54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Implementation of CQI program is crucial to manage anaemia (i.e., the proportion of patients with an adequate blood iron and haemoglobin level significantly increased after CQI implementation) </w:t>
            </w:r>
          </w:p>
        </w:tc>
      </w:tr>
      <w:tr w:rsidR="00C24A7F" w:rsidRPr="00C24A7F" w14:paraId="08E6B514" w14:textId="77777777" w:rsidTr="008C5755">
        <w:trPr>
          <w:trHeight w:val="290"/>
        </w:trPr>
        <w:tc>
          <w:tcPr>
            <w:tcW w:w="892" w:type="dxa"/>
            <w:noWrap/>
            <w:hideMark/>
          </w:tcPr>
          <w:p w14:paraId="6C818D6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Chiang AA /</w:t>
            </w:r>
          </w:p>
          <w:p w14:paraId="17524B21" w14:textId="69196F0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1996</w:t>
            </w:r>
          </w:p>
        </w:tc>
        <w:tc>
          <w:tcPr>
            <w:tcW w:w="930" w:type="dxa"/>
            <w:noWrap/>
            <w:hideMark/>
          </w:tcPr>
          <w:p w14:paraId="179C5CE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1F6458F8" w14:textId="4A568EA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Incidence of unplanned endotracheal extubation for women</w:t>
            </w:r>
          </w:p>
        </w:tc>
        <w:tc>
          <w:tcPr>
            <w:tcW w:w="709" w:type="dxa"/>
            <w:noWrap/>
            <w:hideMark/>
          </w:tcPr>
          <w:p w14:paraId="47BD7D7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Effectiveness of CQI program</w:t>
            </w:r>
          </w:p>
        </w:tc>
        <w:tc>
          <w:tcPr>
            <w:tcW w:w="709" w:type="dxa"/>
            <w:noWrap/>
            <w:hideMark/>
          </w:tcPr>
          <w:p w14:paraId="4B832BB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w:t>
            </w:r>
          </w:p>
        </w:tc>
        <w:tc>
          <w:tcPr>
            <w:tcW w:w="4819" w:type="dxa"/>
            <w:noWrap/>
            <w:hideMark/>
          </w:tcPr>
          <w:p w14:paraId="02305A5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program focusing on standardization of procedures, improvement of communication, and identification and management of high-risk patients</w:t>
            </w:r>
          </w:p>
        </w:tc>
        <w:tc>
          <w:tcPr>
            <w:tcW w:w="1418" w:type="dxa"/>
            <w:noWrap/>
            <w:hideMark/>
          </w:tcPr>
          <w:p w14:paraId="14061C5D" w14:textId="6E20D49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497AD914" w14:textId="09EEA12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implementation of a concerted CQI program is effective in reducing the overall incidence of unplanned endotracheal extubation</w:t>
            </w:r>
          </w:p>
        </w:tc>
      </w:tr>
      <w:tr w:rsidR="00C24A7F" w:rsidRPr="00C24A7F" w14:paraId="78AF8C0E" w14:textId="77777777" w:rsidTr="008C5755">
        <w:trPr>
          <w:trHeight w:val="290"/>
        </w:trPr>
        <w:tc>
          <w:tcPr>
            <w:tcW w:w="892" w:type="dxa"/>
            <w:noWrap/>
            <w:hideMark/>
          </w:tcPr>
          <w:p w14:paraId="72FCAE8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Chinnaiyan K/</w:t>
            </w:r>
          </w:p>
          <w:p w14:paraId="15BD6775" w14:textId="196654C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2011 </w:t>
            </w:r>
          </w:p>
        </w:tc>
        <w:tc>
          <w:tcPr>
            <w:tcW w:w="930" w:type="dxa"/>
            <w:noWrap/>
            <w:hideMark/>
          </w:tcPr>
          <w:p w14:paraId="31ADDCFC" w14:textId="77777777" w:rsidR="008C5755" w:rsidRPr="00C24A7F" w:rsidRDefault="008C5755" w:rsidP="00CB08CF">
            <w:pPr>
              <w:rPr>
                <w:rFonts w:ascii="Times New Roman" w:hAnsi="Times New Roman" w:cs="Times New Roman"/>
                <w:sz w:val="24"/>
                <w:szCs w:val="24"/>
              </w:rPr>
            </w:pPr>
          </w:p>
        </w:tc>
        <w:tc>
          <w:tcPr>
            <w:tcW w:w="872" w:type="dxa"/>
            <w:noWrap/>
            <w:hideMark/>
          </w:tcPr>
          <w:p w14:paraId="0147464E" w14:textId="47D9CE0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Coronary computed tomography angiography care</w:t>
            </w:r>
          </w:p>
        </w:tc>
        <w:tc>
          <w:tcPr>
            <w:tcW w:w="709" w:type="dxa"/>
            <w:noWrap/>
            <w:hideMark/>
          </w:tcPr>
          <w:p w14:paraId="69CB7C57" w14:textId="4005733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Effect of CQI on use of imaging</w:t>
            </w:r>
          </w:p>
        </w:tc>
        <w:tc>
          <w:tcPr>
            <w:tcW w:w="709" w:type="dxa"/>
            <w:noWrap/>
            <w:hideMark/>
          </w:tcPr>
          <w:p w14:paraId="3E6DFBF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w:t>
            </w:r>
          </w:p>
        </w:tc>
        <w:tc>
          <w:tcPr>
            <w:tcW w:w="4819" w:type="dxa"/>
            <w:noWrap/>
            <w:hideMark/>
          </w:tcPr>
          <w:p w14:paraId="1C69347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program (study initiation, site-specific plan, education plan, site-specific activities, data monitoring)</w:t>
            </w:r>
          </w:p>
        </w:tc>
        <w:tc>
          <w:tcPr>
            <w:tcW w:w="1418" w:type="dxa"/>
            <w:noWrap/>
            <w:hideMark/>
          </w:tcPr>
          <w:p w14:paraId="43EBA7BC" w14:textId="56533BF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428EBB2D" w14:textId="674411C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initiatives improve appropriate use of computed tomography angiography</w:t>
            </w:r>
          </w:p>
        </w:tc>
      </w:tr>
      <w:tr w:rsidR="00C24A7F" w:rsidRPr="00C24A7F" w14:paraId="2EAB2784" w14:textId="77777777" w:rsidTr="008C5755">
        <w:trPr>
          <w:trHeight w:val="290"/>
        </w:trPr>
        <w:tc>
          <w:tcPr>
            <w:tcW w:w="892" w:type="dxa"/>
            <w:noWrap/>
            <w:hideMark/>
          </w:tcPr>
          <w:p w14:paraId="33ED1D5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ElChamaa R/</w:t>
            </w:r>
          </w:p>
          <w:p w14:paraId="019CE5B5" w14:textId="3A47550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2022</w:t>
            </w:r>
          </w:p>
        </w:tc>
        <w:tc>
          <w:tcPr>
            <w:tcW w:w="930" w:type="dxa"/>
            <w:noWrap/>
            <w:hideMark/>
          </w:tcPr>
          <w:p w14:paraId="562B9C9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Canada</w:t>
            </w:r>
          </w:p>
        </w:tc>
        <w:tc>
          <w:tcPr>
            <w:tcW w:w="872" w:type="dxa"/>
            <w:noWrap/>
            <w:hideMark/>
          </w:tcPr>
          <w:p w14:paraId="78C155A5" w14:textId="50D2FB9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Surgery </w:t>
            </w:r>
          </w:p>
        </w:tc>
        <w:tc>
          <w:tcPr>
            <w:tcW w:w="709" w:type="dxa"/>
            <w:noWrap/>
            <w:hideMark/>
          </w:tcPr>
          <w:p w14:paraId="06577E8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Barriers and facilitators to CQI</w:t>
            </w:r>
          </w:p>
        </w:tc>
        <w:tc>
          <w:tcPr>
            <w:tcW w:w="709" w:type="dxa"/>
            <w:noWrap/>
            <w:hideMark/>
          </w:tcPr>
          <w:p w14:paraId="659ED152" w14:textId="12D5003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18D1186C" w14:textId="4617AE5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program (specific intervention is not mentioned)</w:t>
            </w:r>
          </w:p>
        </w:tc>
        <w:tc>
          <w:tcPr>
            <w:tcW w:w="1418" w:type="dxa"/>
            <w:noWrap/>
            <w:hideMark/>
          </w:tcPr>
          <w:p w14:paraId="04FB7CEB" w14:textId="0C7B331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3EF3EBD5" w14:textId="3AA1654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 key barrier was the lack of support from the hospital necessitating surgeons’ self-funding their own PMF programs. Facilitators included having a champion to drive CQI and using seminars to facilitate discussions around CQI principles and practices</w:t>
            </w:r>
          </w:p>
        </w:tc>
      </w:tr>
      <w:tr w:rsidR="00C24A7F" w:rsidRPr="00C24A7F" w14:paraId="46BA9BA1" w14:textId="77777777" w:rsidTr="008C5755">
        <w:trPr>
          <w:trHeight w:val="290"/>
        </w:trPr>
        <w:tc>
          <w:tcPr>
            <w:tcW w:w="892" w:type="dxa"/>
            <w:noWrap/>
            <w:hideMark/>
          </w:tcPr>
          <w:p w14:paraId="668C2DE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Gaga S/</w:t>
            </w:r>
          </w:p>
          <w:p w14:paraId="7717C452" w14:textId="6E96DC0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2021</w:t>
            </w:r>
          </w:p>
        </w:tc>
        <w:tc>
          <w:tcPr>
            <w:tcW w:w="930" w:type="dxa"/>
            <w:noWrap/>
            <w:hideMark/>
          </w:tcPr>
          <w:p w14:paraId="7F1679B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South Africa</w:t>
            </w:r>
          </w:p>
        </w:tc>
        <w:tc>
          <w:tcPr>
            <w:tcW w:w="872" w:type="dxa"/>
            <w:noWrap/>
            <w:hideMark/>
          </w:tcPr>
          <w:p w14:paraId="764F869F" w14:textId="155854C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HIV &amp; TB care</w:t>
            </w:r>
          </w:p>
        </w:tc>
        <w:tc>
          <w:tcPr>
            <w:tcW w:w="709" w:type="dxa"/>
            <w:noWrap/>
            <w:hideMark/>
          </w:tcPr>
          <w:p w14:paraId="7F79FE2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w:t>
            </w:r>
          </w:p>
        </w:tc>
        <w:tc>
          <w:tcPr>
            <w:tcW w:w="709" w:type="dxa"/>
            <w:noWrap/>
            <w:hideMark/>
          </w:tcPr>
          <w:p w14:paraId="06174D6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4700FD06" w14:textId="07B86B9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 interventions ranged from activities to improve drug procurement and dispensary procedures to clinical skills development, </w:t>
            </w:r>
            <w:proofErr w:type="gramStart"/>
            <w:r w:rsidRPr="00C24A7F">
              <w:rPr>
                <w:rFonts w:ascii="Times New Roman" w:hAnsi="Times New Roman" w:cs="Times New Roman"/>
                <w:sz w:val="24"/>
                <w:szCs w:val="24"/>
              </w:rPr>
              <w:t>mentorship</w:t>
            </w:r>
            <w:proofErr w:type="gramEnd"/>
            <w:r w:rsidRPr="00C24A7F">
              <w:rPr>
                <w:rFonts w:ascii="Times New Roman" w:hAnsi="Times New Roman" w:cs="Times New Roman"/>
                <w:sz w:val="24"/>
                <w:szCs w:val="24"/>
              </w:rPr>
              <w:t xml:space="preserve"> and supportive supervision. They also included improvements in monitoring and evaluation, and information utilisation for decision-making, targeted service improvement, service delivery campaigns and community engagement activities, support with patient flow management and human resource management support. </w:t>
            </w:r>
          </w:p>
        </w:tc>
        <w:tc>
          <w:tcPr>
            <w:tcW w:w="1418" w:type="dxa"/>
            <w:noWrap/>
            <w:hideMark/>
          </w:tcPr>
          <w:p w14:paraId="36D419B9" w14:textId="1CB18C8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01EB9B8A" w14:textId="7859E50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 services identified as low quality were related to opportunistic infections management and laboratory practices. Compliance to prescribed service items in antiretroviral treatment initiation and monitoring, </w:t>
            </w:r>
            <w:proofErr w:type="gramStart"/>
            <w:r w:rsidRPr="00C24A7F">
              <w:rPr>
                <w:rFonts w:ascii="Times New Roman" w:hAnsi="Times New Roman" w:cs="Times New Roman"/>
                <w:sz w:val="24"/>
                <w:szCs w:val="24"/>
              </w:rPr>
              <w:t>pharmacy</w:t>
            </w:r>
            <w:proofErr w:type="gramEnd"/>
            <w:r w:rsidRPr="00C24A7F">
              <w:rPr>
                <w:rFonts w:ascii="Times New Roman" w:hAnsi="Times New Roman" w:cs="Times New Roman"/>
                <w:sz w:val="24"/>
                <w:szCs w:val="24"/>
              </w:rPr>
              <w:t xml:space="preserve"> and laboratory management, exceeded 70% across study sites. Over 80% of low-quality service delivery items were optimised in less than six months with targeted quality improvement support.</w:t>
            </w:r>
          </w:p>
        </w:tc>
      </w:tr>
      <w:tr w:rsidR="00C24A7F" w:rsidRPr="00C24A7F" w14:paraId="6F961337" w14:textId="77777777" w:rsidTr="008C5755">
        <w:trPr>
          <w:trHeight w:val="290"/>
        </w:trPr>
        <w:tc>
          <w:tcPr>
            <w:tcW w:w="892" w:type="dxa"/>
            <w:noWrap/>
            <w:hideMark/>
          </w:tcPr>
          <w:p w14:paraId="0F0DA3F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Gage AD/</w:t>
            </w:r>
          </w:p>
          <w:p w14:paraId="7FF1468E" w14:textId="54B9504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2022</w:t>
            </w:r>
          </w:p>
        </w:tc>
        <w:tc>
          <w:tcPr>
            <w:tcW w:w="930" w:type="dxa"/>
            <w:noWrap/>
            <w:hideMark/>
          </w:tcPr>
          <w:p w14:paraId="5A5B4E2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Zimbabwe</w:t>
            </w:r>
          </w:p>
        </w:tc>
        <w:tc>
          <w:tcPr>
            <w:tcW w:w="872" w:type="dxa"/>
            <w:noWrap/>
            <w:hideMark/>
          </w:tcPr>
          <w:p w14:paraId="5C9705D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ANC, PNC, PMTCT, Child assessment and treatment, maternal care, obstetric complications</w:t>
            </w:r>
          </w:p>
        </w:tc>
        <w:tc>
          <w:tcPr>
            <w:tcW w:w="709" w:type="dxa"/>
            <w:noWrap/>
            <w:hideMark/>
          </w:tcPr>
          <w:p w14:paraId="4740C7E2" w14:textId="2C46D26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Impact, </w:t>
            </w:r>
            <w:proofErr w:type="gramStart"/>
            <w:r w:rsidRPr="00C24A7F">
              <w:rPr>
                <w:rFonts w:ascii="Times New Roman" w:hAnsi="Times New Roman" w:cs="Times New Roman"/>
                <w:sz w:val="24"/>
                <w:szCs w:val="24"/>
              </w:rPr>
              <w:t>barriers</w:t>
            </w:r>
            <w:proofErr w:type="gramEnd"/>
            <w:r w:rsidRPr="00C24A7F">
              <w:rPr>
                <w:rFonts w:ascii="Times New Roman" w:hAnsi="Times New Roman" w:cs="Times New Roman"/>
                <w:sz w:val="24"/>
                <w:szCs w:val="24"/>
              </w:rPr>
              <w:t xml:space="preserve"> and facilitators</w:t>
            </w:r>
          </w:p>
        </w:tc>
        <w:tc>
          <w:tcPr>
            <w:tcW w:w="709" w:type="dxa"/>
            <w:noWrap/>
            <w:hideMark/>
          </w:tcPr>
          <w:p w14:paraId="1B40F874" w14:textId="07866C0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Mixed methods</w:t>
            </w:r>
          </w:p>
        </w:tc>
        <w:tc>
          <w:tcPr>
            <w:tcW w:w="4819" w:type="dxa"/>
            <w:noWrap/>
            <w:hideMark/>
          </w:tcPr>
          <w:p w14:paraId="26883B55" w14:textId="04B860F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Build capacity of facility health care teams, district managers, and supervisors; design the intervention; Define measurable improvement aims for priority best practices; Discuss, review, and prioritize changes to routine care processes to improve adherence with incentivized best practices; Collect and analyze monthly clinical quality measures using CQI checklist designed in the PBF project to assess progress against defined improvement aims; and Ensure regular posting of results in relevant patient care areas for public information</w:t>
            </w:r>
          </w:p>
        </w:tc>
        <w:tc>
          <w:tcPr>
            <w:tcW w:w="1418" w:type="dxa"/>
            <w:noWrap/>
            <w:hideMark/>
          </w:tcPr>
          <w:p w14:paraId="13A5B5EC" w14:textId="554AB02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Model is not mentioned (Checklist)</w:t>
            </w:r>
          </w:p>
        </w:tc>
        <w:tc>
          <w:tcPr>
            <w:tcW w:w="5244" w:type="dxa"/>
            <w:noWrap/>
            <w:hideMark/>
          </w:tcPr>
          <w:p w14:paraId="5740E4CB" w14:textId="41A6B71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Among the seven services assessed, CQI was associated with quality improvement in primary health centers for two: postnatal care and maternal delivery care. Enabling factors included strengthened leadership, teamwork and joint decision-making at facilities, and supportive supervision. Impeding factors included fragmentation of quality assurance policies; staff shortages and turnover; and gaps in the CQI training. Improvements were limited when considering the full breadth of potential outcomes but arise in certain areas of core focus of the CQI program. To see large scale improvement in the quality of healthcare in Zimbabwe, CQI should be seen as one potential tool in a broader health systems quality improvement strategy.</w:t>
            </w:r>
          </w:p>
        </w:tc>
      </w:tr>
      <w:tr w:rsidR="00C24A7F" w:rsidRPr="00C24A7F" w14:paraId="783D5CF5" w14:textId="77777777" w:rsidTr="008C5755">
        <w:trPr>
          <w:trHeight w:val="290"/>
        </w:trPr>
        <w:tc>
          <w:tcPr>
            <w:tcW w:w="892" w:type="dxa"/>
            <w:noWrap/>
            <w:hideMark/>
          </w:tcPr>
          <w:p w14:paraId="7310FF0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Gaylis F/</w:t>
            </w:r>
          </w:p>
          <w:p w14:paraId="6B6C0C28" w14:textId="219358D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2020</w:t>
            </w:r>
          </w:p>
        </w:tc>
        <w:tc>
          <w:tcPr>
            <w:tcW w:w="930" w:type="dxa"/>
            <w:noWrap/>
            <w:hideMark/>
          </w:tcPr>
          <w:p w14:paraId="4E672A3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47AE4FEB" w14:textId="5618581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Prostate cancer </w:t>
            </w:r>
            <w:r w:rsidRPr="00C24A7F">
              <w:rPr>
                <w:rFonts w:ascii="Times New Roman" w:hAnsi="Times New Roman" w:cs="Times New Roman"/>
                <w:sz w:val="24"/>
                <w:szCs w:val="24"/>
              </w:rPr>
              <w:lastRenderedPageBreak/>
              <w:t>in Urology practice</w:t>
            </w:r>
          </w:p>
        </w:tc>
        <w:tc>
          <w:tcPr>
            <w:tcW w:w="709" w:type="dxa"/>
            <w:noWrap/>
            <w:hideMark/>
          </w:tcPr>
          <w:p w14:paraId="06F8408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impact of CQI</w:t>
            </w:r>
          </w:p>
        </w:tc>
        <w:tc>
          <w:tcPr>
            <w:tcW w:w="709" w:type="dxa"/>
            <w:noWrap/>
            <w:hideMark/>
          </w:tcPr>
          <w:p w14:paraId="7CD02201" w14:textId="1F925F3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Quantitative </w:t>
            </w:r>
            <w:r w:rsidRPr="00C24A7F">
              <w:rPr>
                <w:rFonts w:ascii="Times New Roman" w:hAnsi="Times New Roman" w:cs="Times New Roman"/>
                <w:sz w:val="24"/>
                <w:szCs w:val="24"/>
              </w:rPr>
              <w:lastRenderedPageBreak/>
              <w:t>(interventional)</w:t>
            </w:r>
          </w:p>
        </w:tc>
        <w:tc>
          <w:tcPr>
            <w:tcW w:w="4819" w:type="dxa"/>
            <w:noWrap/>
            <w:hideMark/>
          </w:tcPr>
          <w:p w14:paraId="57B56B96" w14:textId="327BF04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CQI intervention (the impact of audited physician</w:t>
            </w:r>
            <w:r w:rsidRPr="00C24A7F">
              <w:rPr>
                <w:rFonts w:ascii="Times New Roman" w:hAnsi="Times New Roman" w:cs="Times New Roman"/>
                <w:sz w:val="24"/>
                <w:szCs w:val="24"/>
              </w:rPr>
              <w:br/>
              <w:t xml:space="preserve">feedback on improving physicians’ adoption of </w:t>
            </w:r>
            <w:r w:rsidRPr="00C24A7F">
              <w:rPr>
                <w:rFonts w:ascii="Times New Roman" w:hAnsi="Times New Roman" w:cs="Times New Roman"/>
                <w:sz w:val="24"/>
                <w:szCs w:val="24"/>
              </w:rPr>
              <w:lastRenderedPageBreak/>
              <w:t>active surveillance for low-risk prostate cancer</w:t>
            </w:r>
            <w:r w:rsidRPr="00C24A7F">
              <w:rPr>
                <w:rFonts w:ascii="Times New Roman" w:hAnsi="Times New Roman" w:cs="Times New Roman"/>
                <w:sz w:val="24"/>
                <w:szCs w:val="24"/>
              </w:rPr>
              <w:br/>
              <w:t>(CaP) and adherence to a prostate biopsy time-out intervention)</w:t>
            </w:r>
          </w:p>
        </w:tc>
        <w:tc>
          <w:tcPr>
            <w:tcW w:w="1418" w:type="dxa"/>
            <w:noWrap/>
            <w:hideMark/>
          </w:tcPr>
          <w:p w14:paraId="576F9A35" w14:textId="6DADC27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Both model and tool are </w:t>
            </w:r>
            <w:r w:rsidRPr="00C24A7F">
              <w:rPr>
                <w:rFonts w:ascii="Times New Roman" w:hAnsi="Times New Roman" w:cs="Times New Roman"/>
                <w:sz w:val="24"/>
                <w:szCs w:val="24"/>
              </w:rPr>
              <w:lastRenderedPageBreak/>
              <w:t>not mentioned</w:t>
            </w:r>
          </w:p>
        </w:tc>
        <w:tc>
          <w:tcPr>
            <w:tcW w:w="5244" w:type="dxa"/>
            <w:noWrap/>
            <w:hideMark/>
          </w:tcPr>
          <w:p w14:paraId="6F7BB78C" w14:textId="6BEFB13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For active surveillance, we consistently saw an increase in active surveillance adoption for low-risk CaP patients in association with continuous audited </w:t>
            </w:r>
            <w:r w:rsidRPr="00C24A7F">
              <w:rPr>
                <w:rFonts w:ascii="Times New Roman" w:hAnsi="Times New Roman" w:cs="Times New Roman"/>
                <w:sz w:val="24"/>
                <w:szCs w:val="24"/>
              </w:rPr>
              <w:lastRenderedPageBreak/>
              <w:t>feedback (P &lt; .001). Adherence to the prostate biopsy time-out template improved when audited feedback was provided (P &lt; .001).</w:t>
            </w:r>
          </w:p>
        </w:tc>
      </w:tr>
      <w:tr w:rsidR="00C24A7F" w:rsidRPr="00C24A7F" w14:paraId="56EB16F3" w14:textId="77777777" w:rsidTr="008C5755">
        <w:trPr>
          <w:trHeight w:val="1337"/>
        </w:trPr>
        <w:tc>
          <w:tcPr>
            <w:tcW w:w="892" w:type="dxa"/>
            <w:noWrap/>
            <w:hideMark/>
          </w:tcPr>
          <w:p w14:paraId="652420CE" w14:textId="5B08D09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Gibson-Helm ME/2016</w:t>
            </w:r>
          </w:p>
        </w:tc>
        <w:tc>
          <w:tcPr>
            <w:tcW w:w="930" w:type="dxa"/>
            <w:noWrap/>
            <w:hideMark/>
          </w:tcPr>
          <w:p w14:paraId="71F2F5D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Australia</w:t>
            </w:r>
          </w:p>
        </w:tc>
        <w:tc>
          <w:tcPr>
            <w:tcW w:w="872" w:type="dxa"/>
            <w:noWrap/>
            <w:hideMark/>
          </w:tcPr>
          <w:p w14:paraId="6550C46F" w14:textId="457624D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Pregnancy care for Aboriginal &amp; Torres Strait Islander</w:t>
            </w:r>
          </w:p>
        </w:tc>
        <w:tc>
          <w:tcPr>
            <w:tcW w:w="709" w:type="dxa"/>
            <w:noWrap/>
            <w:hideMark/>
          </w:tcPr>
          <w:p w14:paraId="4393304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00AFDE93" w14:textId="09238F9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hideMark/>
          </w:tcPr>
          <w:p w14:paraId="75FA6B84" w14:textId="416E386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Delivery system</w:t>
            </w:r>
            <w:r w:rsidRPr="00C24A7F">
              <w:rPr>
                <w:rFonts w:ascii="Times New Roman" w:hAnsi="Times New Roman" w:cs="Times New Roman"/>
                <w:sz w:val="24"/>
                <w:szCs w:val="24"/>
              </w:rPr>
              <w:br/>
              <w:t>design (e.g., continuity of care), information systems</w:t>
            </w:r>
            <w:r w:rsidRPr="00C24A7F">
              <w:rPr>
                <w:rFonts w:ascii="Times New Roman" w:hAnsi="Times New Roman" w:cs="Times New Roman"/>
                <w:sz w:val="24"/>
                <w:szCs w:val="24"/>
              </w:rPr>
              <w:br/>
              <w:t>and decision support (</w:t>
            </w:r>
            <w:proofErr w:type="gramStart"/>
            <w:r w:rsidRPr="00C24A7F">
              <w:rPr>
                <w:rFonts w:ascii="Times New Roman" w:hAnsi="Times New Roman" w:cs="Times New Roman"/>
                <w:sz w:val="24"/>
                <w:szCs w:val="24"/>
              </w:rPr>
              <w:t>e.g.</w:t>
            </w:r>
            <w:proofErr w:type="gramEnd"/>
            <w:r w:rsidRPr="00C24A7F">
              <w:rPr>
                <w:rFonts w:ascii="Times New Roman" w:hAnsi="Times New Roman" w:cs="Times New Roman"/>
                <w:sz w:val="24"/>
                <w:szCs w:val="24"/>
              </w:rPr>
              <w:t xml:space="preserve"> evidence-based guidelines),</w:t>
            </w:r>
            <w:r w:rsidRPr="00C24A7F">
              <w:rPr>
                <w:rFonts w:ascii="Times New Roman" w:hAnsi="Times New Roman" w:cs="Times New Roman"/>
                <w:sz w:val="24"/>
                <w:szCs w:val="24"/>
              </w:rPr>
              <w:br/>
              <w:t>self-management support (e.g. providing appropriate education and behavior change interventions), links with</w:t>
            </w:r>
            <w:r w:rsidRPr="00C24A7F">
              <w:rPr>
                <w:rFonts w:ascii="Times New Roman" w:hAnsi="Times New Roman" w:cs="Times New Roman"/>
                <w:sz w:val="24"/>
                <w:szCs w:val="24"/>
              </w:rPr>
              <w:br/>
              <w:t>community and other services, and organizational influence and integration (e.g. organizational culture).)</w:t>
            </w:r>
          </w:p>
        </w:tc>
        <w:tc>
          <w:tcPr>
            <w:tcW w:w="1418" w:type="dxa"/>
            <w:noWrap/>
            <w:hideMark/>
          </w:tcPr>
          <w:p w14:paraId="28DE828D" w14:textId="577AB90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7B4310DE" w14:textId="59F0202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Participation in a CQI initiative by PHCs in Indigenous communities is associated with greater provision of pregnancy care regarding lifestyle-related risk factors (screening for cigarette, nutrition counseling, and folate prescription)</w:t>
            </w:r>
          </w:p>
        </w:tc>
      </w:tr>
      <w:tr w:rsidR="00C24A7F" w:rsidRPr="00C24A7F" w14:paraId="143BFC2B" w14:textId="77777777" w:rsidTr="008C5755">
        <w:trPr>
          <w:trHeight w:val="290"/>
        </w:trPr>
        <w:tc>
          <w:tcPr>
            <w:tcW w:w="892" w:type="dxa"/>
            <w:noWrap/>
            <w:hideMark/>
          </w:tcPr>
          <w:p w14:paraId="68BC1E8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Hincapie AL/</w:t>
            </w:r>
          </w:p>
          <w:p w14:paraId="13DC3D53" w14:textId="1AD15BE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2021</w:t>
            </w:r>
          </w:p>
        </w:tc>
        <w:tc>
          <w:tcPr>
            <w:tcW w:w="930" w:type="dxa"/>
            <w:noWrap/>
            <w:hideMark/>
          </w:tcPr>
          <w:p w14:paraId="635C236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704A9A93" w14:textId="3CF3614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Community pharmacy</w:t>
            </w:r>
          </w:p>
        </w:tc>
        <w:tc>
          <w:tcPr>
            <w:tcW w:w="709" w:type="dxa"/>
            <w:noWrap/>
            <w:hideMark/>
          </w:tcPr>
          <w:p w14:paraId="4CE4CFC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regulation</w:t>
            </w:r>
          </w:p>
        </w:tc>
        <w:tc>
          <w:tcPr>
            <w:tcW w:w="709" w:type="dxa"/>
            <w:noWrap/>
            <w:hideMark/>
          </w:tcPr>
          <w:p w14:paraId="0104AEFD" w14:textId="5DBF8B5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Quantitative </w:t>
            </w:r>
          </w:p>
        </w:tc>
        <w:tc>
          <w:tcPr>
            <w:tcW w:w="4819" w:type="dxa"/>
            <w:noWrap/>
            <w:hideMark/>
          </w:tcPr>
          <w:p w14:paraId="2BB9C646" w14:textId="255E97D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regulation characteristics (Monitor staff performance, equipment, facilities, and adherence to standards of practice, Manage known, alleged, and suspected medication errors that reach the patient, Report medication errors/QREs to the Board, Encourage population of national aggregate database, Regularly review the pharmacy’s aggregate data, Document quality improvements made, Complete a conduct audits/self-assessments relating to medication safety, Provide training to pharmacy staff on best practices in error/QRE management, Encourage open dialogue about errors and other activities</w:t>
            </w:r>
          </w:p>
        </w:tc>
        <w:tc>
          <w:tcPr>
            <w:tcW w:w="1418" w:type="dxa"/>
            <w:noWrap/>
            <w:hideMark/>
          </w:tcPr>
          <w:p w14:paraId="1F86453E" w14:textId="1512D13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7D1B1D32" w14:textId="3436658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CQI regulations by State Board of Pharmacies for community pharmacy practice in the USA includes Monitor staff performance, equipment, facilities, and adherence to standards of practice; Manage known, alleged, and suspected medication errors that reach the patient; Report medication errors/QREs to the Board; Encourage population of national aggregate database; Regularly review the pharmacy’s aggregate data; Document quality improvements made; Complete a conduct audits/self-assessments relating to medication safety; Provide training to pharmacy staff on best practices in error/QRE management; and Encourage open dialogue about errors and other activities, which all these elements were not equally implemented.  </w:t>
            </w:r>
          </w:p>
        </w:tc>
      </w:tr>
      <w:tr w:rsidR="00C24A7F" w:rsidRPr="00C24A7F" w14:paraId="753083A0" w14:textId="77777777" w:rsidTr="008C5755">
        <w:trPr>
          <w:trHeight w:val="290"/>
        </w:trPr>
        <w:tc>
          <w:tcPr>
            <w:tcW w:w="892" w:type="dxa"/>
            <w:noWrap/>
            <w:hideMark/>
          </w:tcPr>
          <w:p w14:paraId="585CE9C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Hogg S/</w:t>
            </w:r>
          </w:p>
          <w:p w14:paraId="5C45B631" w14:textId="1FD5E51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2017 </w:t>
            </w:r>
          </w:p>
        </w:tc>
        <w:tc>
          <w:tcPr>
            <w:tcW w:w="930" w:type="dxa"/>
            <w:noWrap/>
            <w:hideMark/>
          </w:tcPr>
          <w:p w14:paraId="25A72F1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Australia</w:t>
            </w:r>
          </w:p>
        </w:tc>
        <w:tc>
          <w:tcPr>
            <w:tcW w:w="872" w:type="dxa"/>
            <w:noWrap/>
            <w:hideMark/>
          </w:tcPr>
          <w:p w14:paraId="49D70812" w14:textId="6609B72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Urban Aboriginal Community Controlled Health Service</w:t>
            </w:r>
          </w:p>
        </w:tc>
        <w:tc>
          <w:tcPr>
            <w:tcW w:w="709" w:type="dxa"/>
            <w:noWrap/>
            <w:hideMark/>
          </w:tcPr>
          <w:p w14:paraId="7151FE6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71993198" w14:textId="15FFBFE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1D108A62" w14:textId="67178C5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strategies (audit criteria): Staff demonstrate knowledge regarding the importance of CQI activity, identifying the potential enablers to CQI at their clinic; Staff have attended education and training sessions on CQI; Staff are actively involved with CQI activity; There is a multidisciplinary team approach to problem solving within the CQI process</w:t>
            </w:r>
          </w:p>
        </w:tc>
        <w:tc>
          <w:tcPr>
            <w:tcW w:w="1418" w:type="dxa"/>
            <w:noWrap/>
            <w:hideMark/>
          </w:tcPr>
          <w:p w14:paraId="05284432" w14:textId="73C2514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(Tool is not reported)</w:t>
            </w:r>
          </w:p>
        </w:tc>
        <w:tc>
          <w:tcPr>
            <w:tcW w:w="5244" w:type="dxa"/>
            <w:noWrap/>
            <w:hideMark/>
          </w:tcPr>
          <w:p w14:paraId="74CCF06D" w14:textId="38D177C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study found that the implementation of regular, formally organized CQI strategies does have an immediate impact on clinical practice, in this case, by increasing staff awareness regarding the uptake of influenza vaccination against regional targets. The Plan Do Study Act cycle is an efficient tool to record and monitor the change and to guide discussions. For the CQI process to be effective, continued education and training on data interpretation is pivotal to improve staff confidence to engage in regular data discussions, and this should be incorporated into all future CQI sessions.</w:t>
            </w:r>
          </w:p>
        </w:tc>
      </w:tr>
      <w:tr w:rsidR="00C24A7F" w:rsidRPr="00C24A7F" w14:paraId="456AAE5C" w14:textId="77777777" w:rsidTr="008C5755">
        <w:trPr>
          <w:trHeight w:val="290"/>
        </w:trPr>
        <w:tc>
          <w:tcPr>
            <w:tcW w:w="892" w:type="dxa"/>
            <w:noWrap/>
            <w:hideMark/>
          </w:tcPr>
          <w:p w14:paraId="068DE5E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Hopper MB/</w:t>
            </w:r>
          </w:p>
          <w:p w14:paraId="61367F0B" w14:textId="3AD2C99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2014</w:t>
            </w:r>
          </w:p>
        </w:tc>
        <w:tc>
          <w:tcPr>
            <w:tcW w:w="930" w:type="dxa"/>
            <w:noWrap/>
            <w:hideMark/>
          </w:tcPr>
          <w:p w14:paraId="69899E6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58D8E172" w14:textId="632B401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Pressure ulcer care</w:t>
            </w:r>
          </w:p>
        </w:tc>
        <w:tc>
          <w:tcPr>
            <w:tcW w:w="709" w:type="dxa"/>
            <w:noWrap/>
            <w:hideMark/>
          </w:tcPr>
          <w:p w14:paraId="27EF931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2CEB2277" w14:textId="5942E63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5395F6C9" w14:textId="2991742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activities (evidence-based recommendations for process changes, initiate a basic treatment/prevention plan, mandatory hospital-wide education for all patient care staffs)</w:t>
            </w:r>
          </w:p>
        </w:tc>
        <w:tc>
          <w:tcPr>
            <w:tcW w:w="1418" w:type="dxa"/>
            <w:noWrap/>
            <w:hideMark/>
          </w:tcPr>
          <w:p w14:paraId="3EA508AF" w14:textId="5CEFDEB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(Chart sticker)</w:t>
            </w:r>
          </w:p>
        </w:tc>
        <w:tc>
          <w:tcPr>
            <w:tcW w:w="5244" w:type="dxa"/>
            <w:noWrap/>
            <w:hideMark/>
          </w:tcPr>
          <w:p w14:paraId="5C4B077A" w14:textId="1910ABE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63% reduction in pressure ulcer prevalence from 2008 to 2010</w:t>
            </w:r>
          </w:p>
        </w:tc>
      </w:tr>
      <w:tr w:rsidR="00C24A7F" w:rsidRPr="00C24A7F" w14:paraId="39FA81F3" w14:textId="77777777" w:rsidTr="008C5755">
        <w:trPr>
          <w:trHeight w:val="290"/>
        </w:trPr>
        <w:tc>
          <w:tcPr>
            <w:tcW w:w="892" w:type="dxa"/>
            <w:noWrap/>
          </w:tcPr>
          <w:p w14:paraId="1F8E45E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Horine PD/</w:t>
            </w:r>
          </w:p>
          <w:p w14:paraId="3380E3D3" w14:textId="301C6D0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1993</w:t>
            </w:r>
          </w:p>
        </w:tc>
        <w:tc>
          <w:tcPr>
            <w:tcW w:w="930" w:type="dxa"/>
            <w:noWrap/>
          </w:tcPr>
          <w:p w14:paraId="72B0D231" w14:textId="40146DD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tcPr>
          <w:p w14:paraId="3B06E1A1" w14:textId="5D674CD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709" w:type="dxa"/>
            <w:noWrap/>
          </w:tcPr>
          <w:p w14:paraId="120AB9A7" w14:textId="776EBC8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Tools of CQI</w:t>
            </w:r>
          </w:p>
        </w:tc>
        <w:tc>
          <w:tcPr>
            <w:tcW w:w="709" w:type="dxa"/>
            <w:noWrap/>
          </w:tcPr>
          <w:p w14:paraId="4080FF2E" w14:textId="4B42857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tcPr>
          <w:p w14:paraId="2FCA5470" w14:textId="4E864A0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Tools</w:t>
            </w:r>
          </w:p>
        </w:tc>
        <w:tc>
          <w:tcPr>
            <w:tcW w:w="1418" w:type="dxa"/>
            <w:noWrap/>
          </w:tcPr>
          <w:p w14:paraId="6CD0DAB6" w14:textId="796630E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Model is not mentioned (Brainstorming sessions, Check sheets, flowcharts, cause-and-effect diagrams, </w:t>
            </w:r>
            <w:r w:rsidRPr="00C24A7F">
              <w:rPr>
                <w:rFonts w:ascii="Times New Roman" w:hAnsi="Times New Roman" w:cs="Times New Roman"/>
                <w:sz w:val="24"/>
                <w:szCs w:val="24"/>
              </w:rPr>
              <w:lastRenderedPageBreak/>
              <w:t>pareto diagram)</w:t>
            </w:r>
          </w:p>
        </w:tc>
        <w:tc>
          <w:tcPr>
            <w:tcW w:w="5244" w:type="dxa"/>
            <w:noWrap/>
          </w:tcPr>
          <w:p w14:paraId="236377E0" w14:textId="732B86A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Describes CQI tools </w:t>
            </w:r>
          </w:p>
        </w:tc>
      </w:tr>
      <w:tr w:rsidR="00C24A7F" w:rsidRPr="00C24A7F" w14:paraId="39F9E5F1" w14:textId="77777777" w:rsidTr="008C5755">
        <w:trPr>
          <w:trHeight w:val="290"/>
        </w:trPr>
        <w:tc>
          <w:tcPr>
            <w:tcW w:w="892" w:type="dxa"/>
            <w:noWrap/>
            <w:hideMark/>
          </w:tcPr>
          <w:p w14:paraId="4A86DA3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Horwood C/</w:t>
            </w:r>
          </w:p>
          <w:p w14:paraId="05543D45" w14:textId="0804F42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2017</w:t>
            </w:r>
          </w:p>
        </w:tc>
        <w:tc>
          <w:tcPr>
            <w:tcW w:w="930" w:type="dxa"/>
            <w:noWrap/>
            <w:hideMark/>
          </w:tcPr>
          <w:p w14:paraId="427C5DE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South Africa</w:t>
            </w:r>
          </w:p>
        </w:tc>
        <w:tc>
          <w:tcPr>
            <w:tcW w:w="872" w:type="dxa"/>
            <w:noWrap/>
            <w:hideMark/>
          </w:tcPr>
          <w:p w14:paraId="75EBCD3D" w14:textId="1009229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Mothers &amp; children care</w:t>
            </w:r>
          </w:p>
        </w:tc>
        <w:tc>
          <w:tcPr>
            <w:tcW w:w="709" w:type="dxa"/>
            <w:noWrap/>
            <w:hideMark/>
          </w:tcPr>
          <w:p w14:paraId="59D597B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Effectiveness of CQI program</w:t>
            </w:r>
          </w:p>
        </w:tc>
        <w:tc>
          <w:tcPr>
            <w:tcW w:w="709" w:type="dxa"/>
            <w:noWrap/>
            <w:hideMark/>
          </w:tcPr>
          <w:p w14:paraId="722A72F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(RCT)</w:t>
            </w:r>
          </w:p>
        </w:tc>
        <w:tc>
          <w:tcPr>
            <w:tcW w:w="4819" w:type="dxa"/>
            <w:noWrap/>
            <w:hideMark/>
          </w:tcPr>
          <w:p w14:paraId="618A4B7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CQI-based mentoring </w:t>
            </w:r>
          </w:p>
        </w:tc>
        <w:tc>
          <w:tcPr>
            <w:tcW w:w="1418" w:type="dxa"/>
            <w:noWrap/>
            <w:hideMark/>
          </w:tcPr>
          <w:p w14:paraId="548B6F37" w14:textId="2DB92DF4" w:rsidR="008C5755" w:rsidRPr="00C24A7F" w:rsidRDefault="00082F42" w:rsidP="00CB08CF">
            <w:pPr>
              <w:rPr>
                <w:rFonts w:ascii="Times New Roman" w:hAnsi="Times New Roman" w:cs="Times New Roman"/>
                <w:sz w:val="24"/>
                <w:szCs w:val="24"/>
              </w:rPr>
            </w:pPr>
            <w:r w:rsidRPr="00C24A7F">
              <w:rPr>
                <w:rFonts w:ascii="Times New Roman" w:hAnsi="Times New Roman" w:cs="Times New Roman"/>
                <w:sz w:val="24"/>
                <w:szCs w:val="24"/>
              </w:rPr>
              <w:t xml:space="preserve">Both model and tool </w:t>
            </w:r>
            <w:proofErr w:type="gramStart"/>
            <w:r w:rsidRPr="00C24A7F">
              <w:rPr>
                <w:rFonts w:ascii="Times New Roman" w:hAnsi="Times New Roman" w:cs="Times New Roman"/>
                <w:sz w:val="24"/>
                <w:szCs w:val="24"/>
              </w:rPr>
              <w:t>is</w:t>
            </w:r>
            <w:proofErr w:type="gramEnd"/>
            <w:r w:rsidRPr="00C24A7F">
              <w:rPr>
                <w:rFonts w:ascii="Times New Roman" w:hAnsi="Times New Roman" w:cs="Times New Roman"/>
                <w:sz w:val="24"/>
                <w:szCs w:val="24"/>
              </w:rPr>
              <w:t xml:space="preserve"> not mentioned</w:t>
            </w:r>
          </w:p>
        </w:tc>
        <w:tc>
          <w:tcPr>
            <w:tcW w:w="5244" w:type="dxa"/>
            <w:noWrap/>
            <w:hideMark/>
          </w:tcPr>
          <w:p w14:paraId="043680DA" w14:textId="2DB5FB3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At follow-up, compared to mothers served by control CHWs, mothers served by intervention CHWs were more likely to have received a CHW visit during pregnancy (75.7 vs 29.0%) and the postnatal period (72.6 vs 30.3%). Intervention mothers had higher maternal and child health knowledge scores (49 vs 43%) and reported higher exclusive breastfeeding rates to 6 weeks (76.7 vs 65.1%). HIV-positive mothers served by intervention CHWs were more likely to have disclosed their HIV status to the CHW (78.7 vs 50.0%). Uptake of facility-based interventions were not significantly different</w:t>
            </w:r>
          </w:p>
        </w:tc>
      </w:tr>
      <w:tr w:rsidR="00C24A7F" w:rsidRPr="00C24A7F" w14:paraId="695301EB" w14:textId="77777777" w:rsidTr="008C5755">
        <w:trPr>
          <w:trHeight w:val="290"/>
        </w:trPr>
        <w:tc>
          <w:tcPr>
            <w:tcW w:w="892" w:type="dxa"/>
            <w:noWrap/>
            <w:hideMark/>
          </w:tcPr>
          <w:p w14:paraId="5C92D5D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Hunt P/</w:t>
            </w:r>
          </w:p>
          <w:p w14:paraId="42F7119D" w14:textId="41A23D3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2017</w:t>
            </w:r>
          </w:p>
        </w:tc>
        <w:tc>
          <w:tcPr>
            <w:tcW w:w="930" w:type="dxa"/>
            <w:noWrap/>
            <w:hideMark/>
          </w:tcPr>
          <w:p w14:paraId="05B358A2" w14:textId="77777777" w:rsidR="008C5755" w:rsidRPr="00C24A7F" w:rsidRDefault="008C5755" w:rsidP="00CB08CF">
            <w:pPr>
              <w:rPr>
                <w:rFonts w:ascii="Times New Roman" w:hAnsi="Times New Roman" w:cs="Times New Roman"/>
                <w:sz w:val="24"/>
                <w:szCs w:val="24"/>
              </w:rPr>
            </w:pPr>
          </w:p>
        </w:tc>
        <w:tc>
          <w:tcPr>
            <w:tcW w:w="872" w:type="dxa"/>
            <w:noWrap/>
            <w:hideMark/>
          </w:tcPr>
          <w:p w14:paraId="7CDCC429" w14:textId="6B5BA8A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Substance abuse in substance abuse treatment facilities</w:t>
            </w:r>
          </w:p>
        </w:tc>
        <w:tc>
          <w:tcPr>
            <w:tcW w:w="709" w:type="dxa"/>
            <w:noWrap/>
            <w:hideMark/>
          </w:tcPr>
          <w:p w14:paraId="0A170B3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cost</w:t>
            </w:r>
          </w:p>
        </w:tc>
        <w:tc>
          <w:tcPr>
            <w:tcW w:w="709" w:type="dxa"/>
            <w:noWrap/>
            <w:hideMark/>
          </w:tcPr>
          <w:p w14:paraId="3115C0BA" w14:textId="653665E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2A8F7C8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timeline and activities of the CQI intervention were as follows: for the first three months, staff attended monthly CQI meetings to receive guidance on the “Plan” phase of PDSA. Next, key staff attended a fourth CQI meeting in which they identified and documented a “CQI Action” (i.e., a small improvement plan, consistent with the “Do” phase of PDSA). In the following monthly meetings, staff documented methods to study its impact (i.e., “Study” phases of PDSA), gave updates, and discussed any challenges with the PDSA approach or implementing their CQI Action. When the “Study” phase was completed, staff documented the “Act” phase, i.e., decided to continue, modify or revise the improvement plan</w:t>
            </w:r>
          </w:p>
        </w:tc>
        <w:tc>
          <w:tcPr>
            <w:tcW w:w="1418" w:type="dxa"/>
            <w:noWrap/>
            <w:hideMark/>
          </w:tcPr>
          <w:p w14:paraId="6701C4B9" w14:textId="2A21759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PSDA (Tool is not mentioned)</w:t>
            </w:r>
          </w:p>
        </w:tc>
        <w:tc>
          <w:tcPr>
            <w:tcW w:w="5244" w:type="dxa"/>
            <w:noWrap/>
            <w:hideMark/>
          </w:tcPr>
          <w:p w14:paraId="49E4CB2B" w14:textId="341032E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Our study finds implementation of CQI and meeting costs of this trial per facility were approximately $2000 to $10,500 per year ($4500 on average), or $10 to $60 per admitted client.  While costs may be viewed as relatively low overall (less than 1% of total expenditures per year), some actions took more time and effort than others. </w:t>
            </w:r>
          </w:p>
        </w:tc>
      </w:tr>
      <w:tr w:rsidR="00C24A7F" w:rsidRPr="00C24A7F" w14:paraId="3D396914" w14:textId="77777777" w:rsidTr="008C5755">
        <w:trPr>
          <w:trHeight w:val="290"/>
        </w:trPr>
        <w:tc>
          <w:tcPr>
            <w:tcW w:w="892" w:type="dxa"/>
            <w:noWrap/>
            <w:hideMark/>
          </w:tcPr>
          <w:p w14:paraId="307D7149" w14:textId="6D24359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Hyrka¨</w:t>
            </w:r>
            <w:proofErr w:type="gramStart"/>
            <w:r w:rsidRPr="00C24A7F">
              <w:rPr>
                <w:rFonts w:ascii="Times New Roman" w:hAnsi="Times New Roman" w:cs="Times New Roman"/>
                <w:sz w:val="24"/>
                <w:szCs w:val="24"/>
              </w:rPr>
              <w:t>s  K</w:t>
            </w:r>
            <w:proofErr w:type="gramEnd"/>
            <w:r w:rsidRPr="00C24A7F">
              <w:rPr>
                <w:rFonts w:ascii="Times New Roman" w:hAnsi="Times New Roman" w:cs="Times New Roman"/>
                <w:sz w:val="24"/>
                <w:szCs w:val="24"/>
              </w:rPr>
              <w:t>/2003</w:t>
            </w:r>
          </w:p>
        </w:tc>
        <w:tc>
          <w:tcPr>
            <w:tcW w:w="930" w:type="dxa"/>
            <w:noWrap/>
            <w:hideMark/>
          </w:tcPr>
          <w:p w14:paraId="743EE8C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2F9580FD" w14:textId="2A253C5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Patient satisfaction &amp; overall quality of care</w:t>
            </w:r>
          </w:p>
        </w:tc>
        <w:tc>
          <w:tcPr>
            <w:tcW w:w="709" w:type="dxa"/>
            <w:noWrap/>
            <w:hideMark/>
          </w:tcPr>
          <w:p w14:paraId="4045DBB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530BE3E2" w14:textId="206B903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0A324978" w14:textId="036934D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team supervision intervention</w:t>
            </w:r>
          </w:p>
        </w:tc>
        <w:tc>
          <w:tcPr>
            <w:tcW w:w="1418" w:type="dxa"/>
            <w:noWrap/>
            <w:hideMark/>
          </w:tcPr>
          <w:p w14:paraId="1C10C265" w14:textId="0DE078D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Model is not mentioned (control chart)</w:t>
            </w:r>
          </w:p>
        </w:tc>
        <w:tc>
          <w:tcPr>
            <w:tcW w:w="5244" w:type="dxa"/>
            <w:noWrap/>
            <w:hideMark/>
          </w:tcPr>
          <w:p w14:paraId="49FE5616" w14:textId="462089A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integrated with team supervision improved patient satisfaction and the overall quality of care.</w:t>
            </w:r>
          </w:p>
        </w:tc>
      </w:tr>
      <w:tr w:rsidR="00C24A7F" w:rsidRPr="00C24A7F" w14:paraId="01A9E949" w14:textId="77777777" w:rsidTr="008C5755">
        <w:trPr>
          <w:trHeight w:val="1975"/>
        </w:trPr>
        <w:tc>
          <w:tcPr>
            <w:tcW w:w="892" w:type="dxa"/>
            <w:noWrap/>
            <w:hideMark/>
          </w:tcPr>
          <w:p w14:paraId="6BD8767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Jacobson GH/</w:t>
            </w:r>
          </w:p>
          <w:p w14:paraId="5E80EAFF" w14:textId="4EDE00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2009</w:t>
            </w:r>
          </w:p>
        </w:tc>
        <w:tc>
          <w:tcPr>
            <w:tcW w:w="930" w:type="dxa"/>
            <w:noWrap/>
            <w:hideMark/>
          </w:tcPr>
          <w:p w14:paraId="09B784F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6C8A18A5" w14:textId="2E53476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Emergency department</w:t>
            </w:r>
          </w:p>
        </w:tc>
        <w:tc>
          <w:tcPr>
            <w:tcW w:w="709" w:type="dxa"/>
            <w:noWrap/>
            <w:hideMark/>
          </w:tcPr>
          <w:p w14:paraId="233D619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Application</w:t>
            </w:r>
          </w:p>
        </w:tc>
        <w:tc>
          <w:tcPr>
            <w:tcW w:w="709" w:type="dxa"/>
            <w:noWrap/>
            <w:hideMark/>
          </w:tcPr>
          <w:p w14:paraId="04D4FB1B" w14:textId="3FF4ACE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79B1DED9" w14:textId="0E68D33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Kiazen principles ( Continually improve; No idea is too small; Identify, report, and solve individual problems; Focus change on common sense, low-cost, and low-risk improvements, not major innovations; Collect, verify, and analyze data to enact change; A major source of quality defects is problems in the process; Decreasing variability in the process is vital to improving</w:t>
            </w:r>
            <w:r w:rsidRPr="00C24A7F">
              <w:rPr>
                <w:rFonts w:ascii="Times New Roman" w:hAnsi="Times New Roman" w:cs="Times New Roman"/>
                <w:sz w:val="24"/>
                <w:szCs w:val="24"/>
              </w:rPr>
              <w:br/>
              <w:t>quality; Identify and decrease non–value-added steps; Every interaction is between a customer and a supplier; Empower the worker to enact change; All ideas are addressed and responded to in some way; Decrease waste; Address the work place with good housekeeping discipline)</w:t>
            </w:r>
          </w:p>
        </w:tc>
        <w:tc>
          <w:tcPr>
            <w:tcW w:w="1418" w:type="dxa"/>
            <w:noWrap/>
            <w:hideMark/>
          </w:tcPr>
          <w:p w14:paraId="384253B7" w14:textId="1DA3D9E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Kaizen (Tool is not mentioned)</w:t>
            </w:r>
          </w:p>
        </w:tc>
        <w:tc>
          <w:tcPr>
            <w:tcW w:w="5244" w:type="dxa"/>
            <w:noWrap/>
            <w:hideMark/>
          </w:tcPr>
          <w:p w14:paraId="63926141" w14:textId="12AF1683" w:rsidR="008C5755" w:rsidRPr="00C24A7F" w:rsidRDefault="00C87733" w:rsidP="00CB08CF">
            <w:pPr>
              <w:rPr>
                <w:rFonts w:ascii="Times New Roman" w:hAnsi="Times New Roman" w:cs="Times New Roman"/>
                <w:sz w:val="24"/>
                <w:szCs w:val="24"/>
              </w:rPr>
            </w:pPr>
            <w:r w:rsidRPr="00C24A7F">
              <w:rPr>
                <w:rFonts w:ascii="Times New Roman" w:hAnsi="Times New Roman" w:cs="Times New Roman"/>
                <w:sz w:val="24"/>
                <w:szCs w:val="24"/>
              </w:rPr>
              <w:t>T</w:t>
            </w:r>
            <w:r w:rsidR="008C5755" w:rsidRPr="00C24A7F">
              <w:rPr>
                <w:rFonts w:ascii="Times New Roman" w:hAnsi="Times New Roman" w:cs="Times New Roman"/>
                <w:sz w:val="24"/>
                <w:szCs w:val="24"/>
              </w:rPr>
              <w:t>here were 169, 105, and 101 KIs placed in the postimplementation calendar years 2006, 2007, and 2008, respectively. Seventy-six percent of KIs submitted thus far have identified a ‘‘process problem.’’ Fifty-three percent of KIs submitted have led to operational changes within the ED. Ninety-three percent of the resident physicians entered at least one KI, and 73% of these residents submitted more than one KI. Sixty-nine percent of the attendings entered at least one KI, and 89% of these attendings submitted more than one KI.</w:t>
            </w:r>
          </w:p>
        </w:tc>
      </w:tr>
      <w:tr w:rsidR="00C24A7F" w:rsidRPr="00C24A7F" w14:paraId="1D0E98FF" w14:textId="77777777" w:rsidTr="008C5755">
        <w:trPr>
          <w:trHeight w:val="290"/>
        </w:trPr>
        <w:tc>
          <w:tcPr>
            <w:tcW w:w="892" w:type="dxa"/>
            <w:noWrap/>
            <w:hideMark/>
          </w:tcPr>
          <w:p w14:paraId="2974F01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Ji J/</w:t>
            </w:r>
          </w:p>
          <w:p w14:paraId="6E6753DB" w14:textId="012BED2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2021</w:t>
            </w:r>
          </w:p>
        </w:tc>
        <w:tc>
          <w:tcPr>
            <w:tcW w:w="930" w:type="dxa"/>
            <w:noWrap/>
            <w:hideMark/>
          </w:tcPr>
          <w:p w14:paraId="2CF425D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China</w:t>
            </w:r>
          </w:p>
        </w:tc>
        <w:tc>
          <w:tcPr>
            <w:tcW w:w="872" w:type="dxa"/>
            <w:noWrap/>
            <w:hideMark/>
          </w:tcPr>
          <w:p w14:paraId="5E219970" w14:textId="40421FD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Nutritional management of patients with </w:t>
            </w:r>
            <w:r w:rsidRPr="00C24A7F">
              <w:rPr>
                <w:rFonts w:ascii="Times New Roman" w:hAnsi="Times New Roman" w:cs="Times New Roman"/>
                <w:sz w:val="24"/>
                <w:szCs w:val="24"/>
              </w:rPr>
              <w:lastRenderedPageBreak/>
              <w:t>nasopharyngeal carcinoma in radiotherapy department</w:t>
            </w:r>
          </w:p>
        </w:tc>
        <w:tc>
          <w:tcPr>
            <w:tcW w:w="709" w:type="dxa"/>
            <w:noWrap/>
            <w:hideMark/>
          </w:tcPr>
          <w:p w14:paraId="39D695B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Impact of CQI</w:t>
            </w:r>
          </w:p>
        </w:tc>
        <w:tc>
          <w:tcPr>
            <w:tcW w:w="709" w:type="dxa"/>
            <w:noWrap/>
            <w:hideMark/>
          </w:tcPr>
          <w:p w14:paraId="783B4FA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w:t>
            </w:r>
          </w:p>
        </w:tc>
        <w:tc>
          <w:tcPr>
            <w:tcW w:w="4819" w:type="dxa"/>
            <w:noWrap/>
            <w:hideMark/>
          </w:tcPr>
          <w:p w14:paraId="166C556D" w14:textId="46799AD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Find a process to improve (radiotherapy: the most common adverse reaction to radiotherapy is oral mucositis, which leads </w:t>
            </w:r>
            <w:r w:rsidRPr="00C24A7F">
              <w:rPr>
                <w:rFonts w:ascii="Times New Roman" w:hAnsi="Times New Roman" w:cs="Times New Roman"/>
                <w:sz w:val="24"/>
                <w:szCs w:val="24"/>
              </w:rPr>
              <w:br/>
              <w:t xml:space="preserve">to a decrease in food intake); organize a team that knows the process (Set up a quality improvement team that includes doctors, nurses with expertise in nutrition, bedside nurses, </w:t>
            </w:r>
            <w:r w:rsidRPr="00C24A7F">
              <w:rPr>
                <w:rFonts w:ascii="Times New Roman" w:hAnsi="Times New Roman" w:cs="Times New Roman"/>
                <w:sz w:val="24"/>
                <w:szCs w:val="24"/>
              </w:rPr>
              <w:lastRenderedPageBreak/>
              <w:t xml:space="preserve">dieticians and pharmacists); clarify current knowledge of the process and identify existing processes (nutritional support was provided to educate patients about disease); understand the cause(s) of any variation in process (summarise the causes of malnutrition during radiotherapy); select the process improvement through a comprehensive literature search. Then, Plan the improvement and the optimal approach to continued efforts at data collection; Do the improvement, data collection and analysis; Develop normative nutrition support programs in five categories as follows: Patients diagnosed with NPC undergo nutritional screening, </w:t>
            </w:r>
            <w:proofErr w:type="gramStart"/>
            <w:r w:rsidRPr="00C24A7F">
              <w:rPr>
                <w:rFonts w:ascii="Times New Roman" w:hAnsi="Times New Roman" w:cs="Times New Roman"/>
                <w:sz w:val="24"/>
                <w:szCs w:val="24"/>
              </w:rPr>
              <w:t>assessment</w:t>
            </w:r>
            <w:proofErr w:type="gramEnd"/>
            <w:r w:rsidRPr="00C24A7F">
              <w:rPr>
                <w:rFonts w:ascii="Times New Roman" w:hAnsi="Times New Roman" w:cs="Times New Roman"/>
                <w:sz w:val="24"/>
                <w:szCs w:val="24"/>
              </w:rPr>
              <w:t xml:space="preserve"> and evaluation.  C: Check and study the results. The head nurse regularly checks the nurses' implementation of the new procedures; Act to maintain improvements in the quality of care administered and to further improve the process. </w:t>
            </w:r>
          </w:p>
        </w:tc>
        <w:tc>
          <w:tcPr>
            <w:tcW w:w="1418" w:type="dxa"/>
            <w:noWrap/>
            <w:hideMark/>
          </w:tcPr>
          <w:p w14:paraId="4409B4DA" w14:textId="318CE47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FOCUS-PDCA (Tool is not mentioned)</w:t>
            </w:r>
          </w:p>
        </w:tc>
        <w:tc>
          <w:tcPr>
            <w:tcW w:w="5244" w:type="dxa"/>
            <w:noWrap/>
            <w:hideMark/>
          </w:tcPr>
          <w:p w14:paraId="436BE3CA" w14:textId="24A1397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study found that the CQI model can decrease the severity of oral mucositis caused by radiation and improve nutritional status in affected patients.</w:t>
            </w:r>
          </w:p>
        </w:tc>
      </w:tr>
      <w:tr w:rsidR="00C24A7F" w:rsidRPr="00C24A7F" w14:paraId="3DB2A5BD" w14:textId="77777777" w:rsidTr="008C5755">
        <w:trPr>
          <w:trHeight w:val="290"/>
        </w:trPr>
        <w:tc>
          <w:tcPr>
            <w:tcW w:w="892" w:type="dxa"/>
            <w:noWrap/>
            <w:hideMark/>
          </w:tcPr>
          <w:p w14:paraId="7DEAD2D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Kamiya Y/</w:t>
            </w:r>
          </w:p>
          <w:p w14:paraId="54103598" w14:textId="784F4A6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2016</w:t>
            </w:r>
          </w:p>
        </w:tc>
        <w:tc>
          <w:tcPr>
            <w:tcW w:w="930" w:type="dxa"/>
            <w:noWrap/>
            <w:hideMark/>
          </w:tcPr>
          <w:p w14:paraId="43D54A3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Tanzania</w:t>
            </w:r>
          </w:p>
        </w:tc>
        <w:tc>
          <w:tcPr>
            <w:tcW w:w="872" w:type="dxa"/>
            <w:noWrap/>
            <w:hideMark/>
          </w:tcPr>
          <w:p w14:paraId="04B48F51" w14:textId="45B0326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Hospitals outpatient departments</w:t>
            </w:r>
          </w:p>
        </w:tc>
        <w:tc>
          <w:tcPr>
            <w:tcW w:w="709" w:type="dxa"/>
            <w:noWrap/>
            <w:hideMark/>
          </w:tcPr>
          <w:p w14:paraId="5342153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29358CC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(RCT)</w:t>
            </w:r>
          </w:p>
        </w:tc>
        <w:tc>
          <w:tcPr>
            <w:tcW w:w="4819" w:type="dxa"/>
            <w:noWrap/>
            <w:hideMark/>
          </w:tcPr>
          <w:p w14:paraId="0667141A" w14:textId="202748F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Implementation of the 5S (Sort, Set, Shine, Standardize, Sustain) over 12 months</w:t>
            </w:r>
          </w:p>
        </w:tc>
        <w:tc>
          <w:tcPr>
            <w:tcW w:w="1418" w:type="dxa"/>
            <w:noWrap/>
            <w:hideMark/>
          </w:tcPr>
          <w:p w14:paraId="74013553" w14:textId="3929708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5S (Tool is not mentioned)</w:t>
            </w:r>
          </w:p>
        </w:tc>
        <w:tc>
          <w:tcPr>
            <w:tcW w:w="5244" w:type="dxa"/>
            <w:noWrap/>
            <w:hideMark/>
          </w:tcPr>
          <w:p w14:paraId="6D67AF08" w14:textId="2BCFDEB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5S increased cleanliness in the outpatient department, patients’ subjective waiting time and overall satisfaction. However, negligible effects were confirmed for patient’s experiences on hospital staff behaviours.</w:t>
            </w:r>
          </w:p>
        </w:tc>
      </w:tr>
      <w:tr w:rsidR="00C24A7F" w:rsidRPr="00C24A7F" w14:paraId="1F29CC9D" w14:textId="77777777" w:rsidTr="008C5755">
        <w:trPr>
          <w:trHeight w:val="1360"/>
        </w:trPr>
        <w:tc>
          <w:tcPr>
            <w:tcW w:w="892" w:type="dxa"/>
            <w:noWrap/>
            <w:hideMark/>
          </w:tcPr>
          <w:p w14:paraId="149F7D9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Kibbe DC/</w:t>
            </w:r>
          </w:p>
          <w:p w14:paraId="098D29CB" w14:textId="64F1DD3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1993</w:t>
            </w:r>
          </w:p>
        </w:tc>
        <w:tc>
          <w:tcPr>
            <w:tcW w:w="930" w:type="dxa"/>
            <w:noWrap/>
            <w:hideMark/>
          </w:tcPr>
          <w:p w14:paraId="2C040C7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6271DCB6" w14:textId="1FC828B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Family practice centre</w:t>
            </w:r>
          </w:p>
        </w:tc>
        <w:tc>
          <w:tcPr>
            <w:tcW w:w="709" w:type="dxa"/>
            <w:noWrap/>
            <w:hideMark/>
          </w:tcPr>
          <w:p w14:paraId="6F5E031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Impact of CQI on </w:t>
            </w:r>
            <w:r w:rsidRPr="00C24A7F">
              <w:rPr>
                <w:rFonts w:ascii="Times New Roman" w:hAnsi="Times New Roman" w:cs="Times New Roman"/>
                <w:sz w:val="24"/>
                <w:szCs w:val="24"/>
              </w:rPr>
              <w:lastRenderedPageBreak/>
              <w:t>continuity of care</w:t>
            </w:r>
          </w:p>
        </w:tc>
        <w:tc>
          <w:tcPr>
            <w:tcW w:w="709" w:type="dxa"/>
            <w:noWrap/>
            <w:hideMark/>
          </w:tcPr>
          <w:p w14:paraId="04A8E04C" w14:textId="0492920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Quantitative (Interven</w:t>
            </w:r>
            <w:r w:rsidRPr="00C24A7F">
              <w:rPr>
                <w:rFonts w:ascii="Times New Roman" w:hAnsi="Times New Roman" w:cs="Times New Roman"/>
                <w:sz w:val="24"/>
                <w:szCs w:val="24"/>
              </w:rPr>
              <w:lastRenderedPageBreak/>
              <w:t>tional</w:t>
            </w:r>
          </w:p>
        </w:tc>
        <w:tc>
          <w:tcPr>
            <w:tcW w:w="4819" w:type="dxa"/>
            <w:noWrap/>
            <w:hideMark/>
          </w:tcPr>
          <w:p w14:paraId="5DB188C4" w14:textId="0E0E80B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Find a quality improvement opportunity; Organize a team that knows the processes involved; Clarify current knowledge of die process and its variation; Understand causes of process variation.</w:t>
            </w:r>
            <w:r w:rsidRPr="00C24A7F">
              <w:rPr>
                <w:rFonts w:ascii="Times New Roman" w:hAnsi="Times New Roman" w:cs="Times New Roman"/>
                <w:sz w:val="24"/>
                <w:szCs w:val="24"/>
              </w:rPr>
              <w:br/>
            </w:r>
            <w:r w:rsidRPr="00C24A7F">
              <w:rPr>
                <w:rFonts w:ascii="Times New Roman" w:hAnsi="Times New Roman" w:cs="Times New Roman"/>
                <w:sz w:val="24"/>
                <w:szCs w:val="24"/>
              </w:rPr>
              <w:lastRenderedPageBreak/>
              <w:t>Select the process improvement; Plan the process improvements.</w:t>
            </w:r>
            <w:r w:rsidRPr="00C24A7F">
              <w:rPr>
                <w:rFonts w:ascii="Times New Roman" w:hAnsi="Times New Roman" w:cs="Times New Roman"/>
                <w:sz w:val="24"/>
                <w:szCs w:val="24"/>
              </w:rPr>
              <w:br/>
              <w:t>Do the data collection, analysis, and improvements; Study die data for process improvement and customer outcome; Act to hold the gains made.</w:t>
            </w:r>
          </w:p>
        </w:tc>
        <w:tc>
          <w:tcPr>
            <w:tcW w:w="1418" w:type="dxa"/>
            <w:noWrap/>
            <w:hideMark/>
          </w:tcPr>
          <w:p w14:paraId="5B69E958" w14:textId="07F614F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FOCUS-PDSA (tool is not mentioned)</w:t>
            </w:r>
          </w:p>
        </w:tc>
        <w:tc>
          <w:tcPr>
            <w:tcW w:w="5244" w:type="dxa"/>
            <w:noWrap/>
            <w:hideMark/>
          </w:tcPr>
          <w:p w14:paraId="0929AEF6" w14:textId="4872793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Process improvements were selected in the critical pathways that influence provider continuity. One year after implementation of selected process improvements, repeat chart audit showed that </w:t>
            </w:r>
            <w:r w:rsidRPr="00C24A7F">
              <w:rPr>
                <w:rFonts w:ascii="Times New Roman" w:hAnsi="Times New Roman" w:cs="Times New Roman"/>
                <w:sz w:val="24"/>
                <w:szCs w:val="24"/>
              </w:rPr>
              <w:lastRenderedPageBreak/>
              <w:t xml:space="preserve">provider continuity levels had improved from </w:t>
            </w:r>
            <w:r w:rsidR="00CA3800" w:rsidRPr="00C24A7F">
              <w:rPr>
                <w:rFonts w:ascii="Times New Roman" w:hAnsi="Times New Roman" w:cs="Times New Roman"/>
                <w:sz w:val="24"/>
                <w:szCs w:val="24"/>
              </w:rPr>
              <w:t>0</w:t>
            </w:r>
            <w:r w:rsidRPr="00C24A7F">
              <w:rPr>
                <w:rFonts w:ascii="Times New Roman" w:hAnsi="Times New Roman" w:cs="Times New Roman"/>
                <w:sz w:val="24"/>
                <w:szCs w:val="24"/>
              </w:rPr>
              <w:t xml:space="preserve">.45 to </w:t>
            </w:r>
            <w:r w:rsidR="00CA3800" w:rsidRPr="00C24A7F">
              <w:rPr>
                <w:rFonts w:ascii="Times New Roman" w:hAnsi="Times New Roman" w:cs="Times New Roman"/>
                <w:sz w:val="24"/>
                <w:szCs w:val="24"/>
              </w:rPr>
              <w:t>0</w:t>
            </w:r>
            <w:r w:rsidRPr="00C24A7F">
              <w:rPr>
                <w:rFonts w:ascii="Times New Roman" w:hAnsi="Times New Roman" w:cs="Times New Roman"/>
                <w:sz w:val="24"/>
                <w:szCs w:val="24"/>
              </w:rPr>
              <w:t>.74, a 64% increase from 1 year earlier</w:t>
            </w:r>
          </w:p>
        </w:tc>
      </w:tr>
      <w:tr w:rsidR="00C24A7F" w:rsidRPr="00C24A7F" w14:paraId="0F448C2C" w14:textId="77777777" w:rsidTr="008C5755">
        <w:trPr>
          <w:trHeight w:val="1124"/>
        </w:trPr>
        <w:tc>
          <w:tcPr>
            <w:tcW w:w="892" w:type="dxa"/>
            <w:noWrap/>
            <w:hideMark/>
          </w:tcPr>
          <w:p w14:paraId="7C61772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Krall SP/</w:t>
            </w:r>
          </w:p>
          <w:p w14:paraId="219B742F" w14:textId="62851D6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1995</w:t>
            </w:r>
          </w:p>
        </w:tc>
        <w:tc>
          <w:tcPr>
            <w:tcW w:w="930" w:type="dxa"/>
            <w:noWrap/>
            <w:hideMark/>
          </w:tcPr>
          <w:p w14:paraId="1752FD6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2AA1CAC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Acute myocardial infarction Triage</w:t>
            </w:r>
          </w:p>
        </w:tc>
        <w:tc>
          <w:tcPr>
            <w:tcW w:w="709" w:type="dxa"/>
            <w:noWrap/>
            <w:hideMark/>
          </w:tcPr>
          <w:p w14:paraId="6471283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triage</w:t>
            </w:r>
          </w:p>
        </w:tc>
        <w:tc>
          <w:tcPr>
            <w:tcW w:w="709" w:type="dxa"/>
            <w:noWrap/>
            <w:hideMark/>
          </w:tcPr>
          <w:p w14:paraId="642030B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41F92CC0" w14:textId="7C150A7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Interventions included: a triage protocol, CQI review, and staff feedback</w:t>
            </w:r>
          </w:p>
        </w:tc>
        <w:tc>
          <w:tcPr>
            <w:tcW w:w="1418" w:type="dxa"/>
            <w:noWrap/>
            <w:hideMark/>
          </w:tcPr>
          <w:p w14:paraId="3EADCE00" w14:textId="6F8703B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hideMark/>
          </w:tcPr>
          <w:p w14:paraId="2CC4A6ED" w14:textId="562324F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 implementation of CQI techniques, including 100% chart review, intensive systems analysis, and staff feedback, had a positive effect on the </w:t>
            </w:r>
            <w:r w:rsidR="00CA3800" w:rsidRPr="00C24A7F">
              <w:rPr>
                <w:rFonts w:ascii="Times New Roman" w:hAnsi="Times New Roman" w:cs="Times New Roman"/>
                <w:sz w:val="24"/>
                <w:szCs w:val="24"/>
              </w:rPr>
              <w:t>t</w:t>
            </w:r>
            <w:r w:rsidRPr="00C24A7F">
              <w:rPr>
                <w:rFonts w:ascii="Times New Roman" w:hAnsi="Times New Roman" w:cs="Times New Roman"/>
                <w:sz w:val="24"/>
                <w:szCs w:val="24"/>
              </w:rPr>
              <w:t xml:space="preserve">imeliness of thrombolytic therapy for the ED </w:t>
            </w:r>
            <w:r w:rsidRPr="00C24A7F">
              <w:rPr>
                <w:rFonts w:ascii="Times New Roman" w:hAnsi="Times New Roman" w:cs="Times New Roman"/>
                <w:sz w:val="24"/>
                <w:szCs w:val="24"/>
              </w:rPr>
              <w:br/>
              <w:t xml:space="preserve">patients who had AMI. As a result, most (79%) of the patients received therapy within the 60-minute time window recommended currently by the American Heart Association. </w:t>
            </w:r>
          </w:p>
        </w:tc>
      </w:tr>
      <w:tr w:rsidR="00C24A7F" w:rsidRPr="00C24A7F" w14:paraId="4ABD8BE4" w14:textId="77777777" w:rsidTr="008C5755">
        <w:trPr>
          <w:trHeight w:val="290"/>
        </w:trPr>
        <w:tc>
          <w:tcPr>
            <w:tcW w:w="892" w:type="dxa"/>
            <w:noWrap/>
            <w:hideMark/>
          </w:tcPr>
          <w:p w14:paraId="61ABF10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Le RD/</w:t>
            </w:r>
          </w:p>
          <w:p w14:paraId="53C21EB1" w14:textId="04BA83B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2014</w:t>
            </w:r>
          </w:p>
        </w:tc>
        <w:tc>
          <w:tcPr>
            <w:tcW w:w="930" w:type="dxa"/>
            <w:noWrap/>
            <w:hideMark/>
          </w:tcPr>
          <w:p w14:paraId="4943415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51F491DC" w14:textId="326AB68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Phlebotomy service</w:t>
            </w:r>
          </w:p>
        </w:tc>
        <w:tc>
          <w:tcPr>
            <w:tcW w:w="709" w:type="dxa"/>
            <w:noWrap/>
            <w:hideMark/>
          </w:tcPr>
          <w:p w14:paraId="61AAF0B2" w14:textId="096910E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Optimize service</w:t>
            </w:r>
          </w:p>
        </w:tc>
        <w:tc>
          <w:tcPr>
            <w:tcW w:w="709" w:type="dxa"/>
            <w:noWrap/>
            <w:hideMark/>
          </w:tcPr>
          <w:p w14:paraId="75E0CC14" w14:textId="0464E6D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4C021F4A" w14:textId="07880D0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Four Lean process improvement events and implemented a number of interventions in inpatient phlebotomy over a 9-month period</w:t>
            </w:r>
          </w:p>
        </w:tc>
        <w:tc>
          <w:tcPr>
            <w:tcW w:w="1418" w:type="dxa"/>
            <w:noWrap/>
            <w:hideMark/>
          </w:tcPr>
          <w:p w14:paraId="60588E42" w14:textId="7CC7412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Lean (Tool is not mentioned)</w:t>
            </w:r>
          </w:p>
        </w:tc>
        <w:tc>
          <w:tcPr>
            <w:tcW w:w="5244" w:type="dxa"/>
            <w:noWrap/>
            <w:hideMark/>
          </w:tcPr>
          <w:p w14:paraId="40565311" w14:textId="6F9A89E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Continuous process improvement through Lean can optimise workflow, improve timeliness, and decrease error in inpatient phlebotomy</w:t>
            </w:r>
          </w:p>
        </w:tc>
      </w:tr>
      <w:tr w:rsidR="00C24A7F" w:rsidRPr="00C24A7F" w14:paraId="4AD3701C" w14:textId="77777777" w:rsidTr="008C5755">
        <w:trPr>
          <w:trHeight w:val="290"/>
        </w:trPr>
        <w:tc>
          <w:tcPr>
            <w:tcW w:w="892" w:type="dxa"/>
            <w:noWrap/>
            <w:hideMark/>
          </w:tcPr>
          <w:p w14:paraId="7D0AC78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Lee S/</w:t>
            </w:r>
          </w:p>
          <w:p w14:paraId="64AC8610" w14:textId="1653E22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2002</w:t>
            </w:r>
          </w:p>
        </w:tc>
        <w:tc>
          <w:tcPr>
            <w:tcW w:w="930" w:type="dxa"/>
            <w:noWrap/>
            <w:hideMark/>
          </w:tcPr>
          <w:p w14:paraId="1ADF69A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Korea</w:t>
            </w:r>
          </w:p>
        </w:tc>
        <w:tc>
          <w:tcPr>
            <w:tcW w:w="872" w:type="dxa"/>
            <w:noWrap/>
            <w:hideMark/>
          </w:tcPr>
          <w:p w14:paraId="6120861C" w14:textId="6021C86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Hospitals</w:t>
            </w:r>
          </w:p>
        </w:tc>
        <w:tc>
          <w:tcPr>
            <w:tcW w:w="709" w:type="dxa"/>
            <w:noWrap/>
            <w:hideMark/>
          </w:tcPr>
          <w:p w14:paraId="3A15D8E3" w14:textId="0767A7B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Factors influencing CQI implementation</w:t>
            </w:r>
          </w:p>
        </w:tc>
        <w:tc>
          <w:tcPr>
            <w:tcW w:w="709" w:type="dxa"/>
            <w:noWrap/>
            <w:hideMark/>
          </w:tcPr>
          <w:p w14:paraId="732E5CF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w:t>
            </w:r>
          </w:p>
        </w:tc>
        <w:tc>
          <w:tcPr>
            <w:tcW w:w="4819" w:type="dxa"/>
            <w:noWrap/>
            <w:hideMark/>
          </w:tcPr>
          <w:p w14:paraId="54B1947F" w14:textId="6577B32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Malcolm Baldrige National Quality Award Criteria (MBNQAC</w:t>
            </w:r>
          </w:p>
        </w:tc>
        <w:tc>
          <w:tcPr>
            <w:tcW w:w="1418" w:type="dxa"/>
            <w:noWrap/>
            <w:hideMark/>
          </w:tcPr>
          <w:p w14:paraId="3B9AB676" w14:textId="6F80EF5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Baldrige criteria (tool is not mentioned)</w:t>
            </w:r>
          </w:p>
        </w:tc>
        <w:tc>
          <w:tcPr>
            <w:tcW w:w="5244" w:type="dxa"/>
            <w:noWrap/>
            <w:hideMark/>
          </w:tcPr>
          <w:p w14:paraId="39569D0B" w14:textId="5B0799A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 average CQI implementation score across the seven dimensions by MBNQAC was 3.34 on a 5-point scale. The highest score was achieved in the dimension of ‘customer satisfaction’ (3.88), followed by ‘information/analysis’ (3.59), and ‘quality management’ (3.35). Regression analysis showed that hospitals which better fulfilled technical requirements, such as improving information systems, using more scientific CQI tools, and adopting systematic problem-solving </w:t>
            </w:r>
            <w:r w:rsidRPr="00C24A7F">
              <w:rPr>
                <w:rFonts w:ascii="Times New Roman" w:hAnsi="Times New Roman" w:cs="Times New Roman"/>
                <w:sz w:val="24"/>
                <w:szCs w:val="24"/>
              </w:rPr>
              <w:lastRenderedPageBreak/>
              <w:t xml:space="preserve">approaches, tended to achieve higher degrees of CQI implementation. </w:t>
            </w:r>
          </w:p>
        </w:tc>
      </w:tr>
      <w:tr w:rsidR="00C24A7F" w:rsidRPr="00C24A7F" w14:paraId="016EA9CE" w14:textId="77777777" w:rsidTr="008C5755">
        <w:trPr>
          <w:trHeight w:val="290"/>
        </w:trPr>
        <w:tc>
          <w:tcPr>
            <w:tcW w:w="892" w:type="dxa"/>
            <w:noWrap/>
            <w:hideMark/>
          </w:tcPr>
          <w:p w14:paraId="012A0BE2" w14:textId="6D24763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Lee S</w:t>
            </w:r>
            <w:r w:rsidR="004A482C" w:rsidRPr="00C24A7F">
              <w:rPr>
                <w:rFonts w:ascii="Times New Roman" w:hAnsi="Times New Roman" w:cs="Times New Roman"/>
                <w:sz w:val="24"/>
                <w:szCs w:val="24"/>
              </w:rPr>
              <w:t>B</w:t>
            </w:r>
            <w:r w:rsidRPr="00C24A7F">
              <w:rPr>
                <w:rFonts w:ascii="Times New Roman" w:hAnsi="Times New Roman" w:cs="Times New Roman"/>
                <w:sz w:val="24"/>
                <w:szCs w:val="24"/>
              </w:rPr>
              <w:t>/</w:t>
            </w:r>
          </w:p>
          <w:p w14:paraId="2C80B618" w14:textId="61C0523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2013</w:t>
            </w:r>
          </w:p>
        </w:tc>
        <w:tc>
          <w:tcPr>
            <w:tcW w:w="930" w:type="dxa"/>
            <w:noWrap/>
            <w:hideMark/>
          </w:tcPr>
          <w:p w14:paraId="1F38B4D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China</w:t>
            </w:r>
          </w:p>
        </w:tc>
        <w:tc>
          <w:tcPr>
            <w:tcW w:w="872" w:type="dxa"/>
            <w:noWrap/>
            <w:hideMark/>
          </w:tcPr>
          <w:p w14:paraId="7F508BFE" w14:textId="0F65C72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Emergency department</w:t>
            </w:r>
          </w:p>
        </w:tc>
        <w:tc>
          <w:tcPr>
            <w:tcW w:w="709" w:type="dxa"/>
            <w:noWrap/>
            <w:hideMark/>
          </w:tcPr>
          <w:p w14:paraId="334F886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medication error</w:t>
            </w:r>
          </w:p>
        </w:tc>
        <w:tc>
          <w:tcPr>
            <w:tcW w:w="709" w:type="dxa"/>
            <w:noWrap/>
            <w:hideMark/>
          </w:tcPr>
          <w:p w14:paraId="0D31099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w:t>
            </w:r>
          </w:p>
        </w:tc>
        <w:tc>
          <w:tcPr>
            <w:tcW w:w="4819" w:type="dxa"/>
            <w:noWrap/>
            <w:hideMark/>
          </w:tcPr>
          <w:p w14:paraId="2D4A0A2D" w14:textId="228E1C7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Phase 1 (problem identification): error-prone areas and intricate medication item lists. Phase 2 (problem elimination): Assign members of the task group to review the error-prone areas, streamline different medication item lists to eradicate duplicated and seldom used items, Elimination of medications that may be </w:t>
            </w:r>
            <w:r w:rsidRPr="00C24A7F">
              <w:rPr>
                <w:rFonts w:ascii="Times New Roman" w:hAnsi="Times New Roman" w:cs="Times New Roman"/>
                <w:sz w:val="24"/>
                <w:szCs w:val="24"/>
              </w:rPr>
              <w:br/>
              <w:t>inadvertently administered, and Standardization of practice. Phase 3 (assure sustainability): To conduct regular audit and to establish checking and review system.</w:t>
            </w:r>
          </w:p>
        </w:tc>
        <w:tc>
          <w:tcPr>
            <w:tcW w:w="1418" w:type="dxa"/>
            <w:noWrap/>
            <w:hideMark/>
          </w:tcPr>
          <w:p w14:paraId="0477A0F4" w14:textId="0FF08A7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7C6673A0" w14:textId="59351DB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Responsible officers were assigned to look after seven error-prone areas. Strategies were proposed, discussed, endorsed and promulgated to eliminate the problems identified. A reduction of medication incidents (MI) from 16 to 6 was achieved before and after the improvement work.</w:t>
            </w:r>
          </w:p>
        </w:tc>
      </w:tr>
      <w:tr w:rsidR="00C24A7F" w:rsidRPr="00C24A7F" w14:paraId="40E5D081" w14:textId="77777777" w:rsidTr="008C5755">
        <w:trPr>
          <w:trHeight w:val="290"/>
        </w:trPr>
        <w:tc>
          <w:tcPr>
            <w:tcW w:w="892" w:type="dxa"/>
            <w:noWrap/>
            <w:hideMark/>
          </w:tcPr>
          <w:p w14:paraId="121C97A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Yapa HM/</w:t>
            </w:r>
          </w:p>
          <w:p w14:paraId="0D74EDE0" w14:textId="631F901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2020</w:t>
            </w:r>
          </w:p>
        </w:tc>
        <w:tc>
          <w:tcPr>
            <w:tcW w:w="930" w:type="dxa"/>
            <w:noWrap/>
            <w:hideMark/>
          </w:tcPr>
          <w:p w14:paraId="0F48B7F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South Africa</w:t>
            </w:r>
          </w:p>
        </w:tc>
        <w:tc>
          <w:tcPr>
            <w:tcW w:w="872" w:type="dxa"/>
            <w:noWrap/>
            <w:hideMark/>
          </w:tcPr>
          <w:p w14:paraId="1A6354AC" w14:textId="269385E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Antenatal HIV care</w:t>
            </w:r>
          </w:p>
        </w:tc>
        <w:tc>
          <w:tcPr>
            <w:tcW w:w="709" w:type="dxa"/>
            <w:noWrap/>
            <w:hideMark/>
          </w:tcPr>
          <w:p w14:paraId="68A3C6B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6E0AFE5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(RCT)</w:t>
            </w:r>
          </w:p>
        </w:tc>
        <w:tc>
          <w:tcPr>
            <w:tcW w:w="4819" w:type="dxa"/>
            <w:noWrap/>
            <w:hideMark/>
          </w:tcPr>
          <w:p w14:paraId="36CD5C9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mentor and tools</w:t>
            </w:r>
          </w:p>
        </w:tc>
        <w:tc>
          <w:tcPr>
            <w:tcW w:w="1418" w:type="dxa"/>
            <w:noWrap/>
            <w:hideMark/>
          </w:tcPr>
          <w:p w14:paraId="6E3F7EF3" w14:textId="3965D36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 PDSA cycles and action learning sessions (process maps, fishbone diagrams, run charts)</w:t>
            </w:r>
          </w:p>
        </w:tc>
        <w:tc>
          <w:tcPr>
            <w:tcW w:w="5244" w:type="dxa"/>
            <w:noWrap/>
            <w:hideMark/>
          </w:tcPr>
          <w:p w14:paraId="14F61DE7" w14:textId="782378E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In Model 1, CQI significantly increased viral load </w:t>
            </w:r>
            <w:r w:rsidR="00CA3800" w:rsidRPr="00C24A7F">
              <w:rPr>
                <w:rFonts w:ascii="Times New Roman" w:hAnsi="Times New Roman" w:cs="Times New Roman"/>
                <w:sz w:val="24"/>
                <w:szCs w:val="24"/>
              </w:rPr>
              <w:t>monitoring but</w:t>
            </w:r>
            <w:r w:rsidRPr="00C24A7F">
              <w:rPr>
                <w:rFonts w:ascii="Times New Roman" w:hAnsi="Times New Roman" w:cs="Times New Roman"/>
                <w:sz w:val="24"/>
                <w:szCs w:val="24"/>
              </w:rPr>
              <w:t xml:space="preserve"> did not improve repeat HIV testing. </w:t>
            </w:r>
          </w:p>
        </w:tc>
      </w:tr>
      <w:tr w:rsidR="00C24A7F" w:rsidRPr="00C24A7F" w14:paraId="6A516FA4" w14:textId="77777777" w:rsidTr="008C5755">
        <w:trPr>
          <w:trHeight w:val="1445"/>
        </w:trPr>
        <w:tc>
          <w:tcPr>
            <w:tcW w:w="892" w:type="dxa"/>
            <w:noWrap/>
            <w:hideMark/>
          </w:tcPr>
          <w:p w14:paraId="390EDFE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Manyazewal T/</w:t>
            </w:r>
          </w:p>
          <w:p w14:paraId="4B7CB76F" w14:textId="5F29CD6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2018</w:t>
            </w:r>
          </w:p>
        </w:tc>
        <w:tc>
          <w:tcPr>
            <w:tcW w:w="930" w:type="dxa"/>
            <w:noWrap/>
            <w:hideMark/>
          </w:tcPr>
          <w:p w14:paraId="372F0CC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Ethiopia</w:t>
            </w:r>
          </w:p>
        </w:tc>
        <w:tc>
          <w:tcPr>
            <w:tcW w:w="872" w:type="dxa"/>
            <w:noWrap/>
            <w:hideMark/>
          </w:tcPr>
          <w:p w14:paraId="7F74D0DB" w14:textId="236A2AE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Immunization capacity in healthcare facilities</w:t>
            </w:r>
          </w:p>
        </w:tc>
        <w:tc>
          <w:tcPr>
            <w:tcW w:w="709" w:type="dxa"/>
            <w:noWrap/>
            <w:hideMark/>
          </w:tcPr>
          <w:p w14:paraId="469B18E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4717B880" w14:textId="7D39672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(Quasi experimental)</w:t>
            </w:r>
          </w:p>
        </w:tc>
        <w:tc>
          <w:tcPr>
            <w:tcW w:w="4819" w:type="dxa"/>
            <w:hideMark/>
          </w:tcPr>
          <w:p w14:paraId="740DEB20" w14:textId="209A2A8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Procedures included baseline quality assessment of immunization programme and services using structured checklists; immunization systems strengthening using onsite technical support, training, and supportive supervision interventions in a PDCA cycle over 12 months; and collection and analysis of data at baseline and at the 6th and 12th month of interventions </w:t>
            </w:r>
          </w:p>
        </w:tc>
        <w:tc>
          <w:tcPr>
            <w:tcW w:w="1418" w:type="dxa"/>
            <w:noWrap/>
            <w:hideMark/>
          </w:tcPr>
          <w:p w14:paraId="4EDE7C96" w14:textId="0EA1D37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(checklists)</w:t>
            </w:r>
          </w:p>
        </w:tc>
        <w:tc>
          <w:tcPr>
            <w:tcW w:w="5244" w:type="dxa"/>
            <w:noWrap/>
            <w:hideMark/>
          </w:tcPr>
          <w:p w14:paraId="485E723D" w14:textId="77F103D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Following the interventions, vaccination coverage improved significantly from 63.6% at baseline to 79.3% for pentavalent, 62.5 to 72.8% for measles, 62.4 to 73.5% for BCG, 65.3 to 81.0% for PCV, and insignificantly from 56.2 to 74.2% for full vaccination.</w:t>
            </w:r>
          </w:p>
        </w:tc>
      </w:tr>
      <w:tr w:rsidR="00C24A7F" w:rsidRPr="00C24A7F" w14:paraId="08FC9AC0" w14:textId="77777777" w:rsidTr="008C5755">
        <w:trPr>
          <w:trHeight w:val="290"/>
        </w:trPr>
        <w:tc>
          <w:tcPr>
            <w:tcW w:w="892" w:type="dxa"/>
            <w:noWrap/>
            <w:hideMark/>
          </w:tcPr>
          <w:p w14:paraId="6E4BDF0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Memiah P/</w:t>
            </w:r>
          </w:p>
          <w:p w14:paraId="5134CC7B" w14:textId="7C5126C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2021</w:t>
            </w:r>
          </w:p>
        </w:tc>
        <w:tc>
          <w:tcPr>
            <w:tcW w:w="930" w:type="dxa"/>
            <w:noWrap/>
            <w:hideMark/>
          </w:tcPr>
          <w:p w14:paraId="0B6C3849" w14:textId="742DA9A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Kenya, Tanzania, Botswana, Zambia, </w:t>
            </w:r>
            <w:proofErr w:type="gramStart"/>
            <w:r w:rsidRPr="00C24A7F">
              <w:rPr>
                <w:rFonts w:ascii="Times New Roman" w:hAnsi="Times New Roman" w:cs="Times New Roman"/>
                <w:sz w:val="24"/>
                <w:szCs w:val="24"/>
              </w:rPr>
              <w:t>Nigeria</w:t>
            </w:r>
            <w:proofErr w:type="gramEnd"/>
            <w:r w:rsidRPr="00C24A7F">
              <w:rPr>
                <w:rFonts w:ascii="Times New Roman" w:hAnsi="Times New Roman" w:cs="Times New Roman"/>
                <w:sz w:val="24"/>
                <w:szCs w:val="24"/>
              </w:rPr>
              <w:t xml:space="preserve"> and Rwanda</w:t>
            </w:r>
          </w:p>
        </w:tc>
        <w:tc>
          <w:tcPr>
            <w:tcW w:w="872" w:type="dxa"/>
            <w:noWrap/>
            <w:hideMark/>
          </w:tcPr>
          <w:p w14:paraId="1BDDA535" w14:textId="58E4284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95-95-95 HIV care </w:t>
            </w:r>
          </w:p>
        </w:tc>
        <w:tc>
          <w:tcPr>
            <w:tcW w:w="709" w:type="dxa"/>
            <w:noWrap/>
            <w:hideMark/>
          </w:tcPr>
          <w:p w14:paraId="208D3BF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65426A8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3FFE1AFB" w14:textId="71BBA05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Analysing the problem to identify goals and objectives for improvement; developing individual changes or ‘change packages’; developing a monitoring system to measure improvements; and implementing and measuring changes</w:t>
            </w:r>
          </w:p>
        </w:tc>
        <w:tc>
          <w:tcPr>
            <w:tcW w:w="1418" w:type="dxa"/>
            <w:noWrap/>
            <w:hideMark/>
          </w:tcPr>
          <w:p w14:paraId="37DE1B8F" w14:textId="19B2F7B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(Tool is not mentioned)</w:t>
            </w:r>
          </w:p>
        </w:tc>
        <w:tc>
          <w:tcPr>
            <w:tcW w:w="5244" w:type="dxa"/>
            <w:noWrap/>
            <w:hideMark/>
          </w:tcPr>
          <w:p w14:paraId="5ED4137D" w14:textId="5FDBBA8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Adopting CQI processes is a useful approach for accelerating progress towards the attainment of the global 95:95:95 HIV targets; an increased partner testing acceptance rate from 21.7 to 48.2 % in Rwanda, which resulted in an increase in the HIV testing yield from 2.1 to 6.3 %. In Botswana, the overall linkage to treatment improved from 63 to 94 %, while in Kenya, the viral load testing uptake among paediatric and adolescent patients improved from 65 to 96 %, and the viral load suppression improved from 53 to 88 %.</w:t>
            </w:r>
          </w:p>
        </w:tc>
      </w:tr>
      <w:tr w:rsidR="00C24A7F" w:rsidRPr="00C24A7F" w14:paraId="4D98599D" w14:textId="77777777" w:rsidTr="008C5755">
        <w:trPr>
          <w:trHeight w:val="2429"/>
        </w:trPr>
        <w:tc>
          <w:tcPr>
            <w:tcW w:w="892" w:type="dxa"/>
            <w:noWrap/>
            <w:hideMark/>
          </w:tcPr>
          <w:p w14:paraId="2BFA85A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Nyengerai T/</w:t>
            </w:r>
          </w:p>
          <w:p w14:paraId="5DC96049" w14:textId="5816C42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2021</w:t>
            </w:r>
          </w:p>
        </w:tc>
        <w:tc>
          <w:tcPr>
            <w:tcW w:w="930" w:type="dxa"/>
            <w:noWrap/>
            <w:hideMark/>
          </w:tcPr>
          <w:p w14:paraId="6B412B6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South Africa</w:t>
            </w:r>
          </w:p>
        </w:tc>
        <w:tc>
          <w:tcPr>
            <w:tcW w:w="872" w:type="dxa"/>
            <w:noWrap/>
            <w:hideMark/>
          </w:tcPr>
          <w:p w14:paraId="686E5B53" w14:textId="07F2438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VMMC care</w:t>
            </w:r>
          </w:p>
        </w:tc>
        <w:tc>
          <w:tcPr>
            <w:tcW w:w="709" w:type="dxa"/>
            <w:noWrap/>
            <w:hideMark/>
          </w:tcPr>
          <w:p w14:paraId="1376DE2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action plans</w:t>
            </w:r>
          </w:p>
        </w:tc>
        <w:tc>
          <w:tcPr>
            <w:tcW w:w="709" w:type="dxa"/>
            <w:noWrap/>
            <w:hideMark/>
          </w:tcPr>
          <w:p w14:paraId="5234E0D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hideMark/>
          </w:tcPr>
          <w:p w14:paraId="51A3A407" w14:textId="373FD71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Form CQI support teams (made-up of a clinical associate mentor, professional nurse mentor, enrolled nurse mentor, counsellor mentor and a data quality mentor); Baseline assessments were done; CQI support was provided; Routine data feedback meetings were conducted monthly to review progress against quality improvement plans developed. In addition, site improvement monitoring systems (SIMS); CQI focal persons were identified at each VMMC site, and these were assigned with responsibilities to focus on quality improvement requirements. Stakeholders for the VMMC program were also invited to share their success stories and barriers to program implementation as part of CQI support intervention. Following CQI implementation, post-test re-assessments were performed</w:t>
            </w:r>
          </w:p>
        </w:tc>
        <w:tc>
          <w:tcPr>
            <w:tcW w:w="1418" w:type="dxa"/>
            <w:noWrap/>
            <w:hideMark/>
          </w:tcPr>
          <w:p w14:paraId="43A5613E" w14:textId="18064CC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 PDSA cycle (time series charts, run charts and indicator monitoring)</w:t>
            </w:r>
          </w:p>
        </w:tc>
        <w:tc>
          <w:tcPr>
            <w:tcW w:w="5244" w:type="dxa"/>
            <w:hideMark/>
          </w:tcPr>
          <w:p w14:paraId="3A9051A1" w14:textId="090F4D9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Results showed significant increases for the overall changes in quality of service after CQI support intervention of 12% for infection prevention; 8% for male circumcision surgical procedure; 14% for individual counselling and HIV testing; 8% for group counselling, </w:t>
            </w:r>
            <w:proofErr w:type="gramStart"/>
            <w:r w:rsidRPr="00C24A7F">
              <w:rPr>
                <w:rFonts w:ascii="Times New Roman" w:hAnsi="Times New Roman" w:cs="Times New Roman"/>
                <w:sz w:val="24"/>
                <w:szCs w:val="24"/>
              </w:rPr>
              <w:t>registration</w:t>
            </w:r>
            <w:proofErr w:type="gramEnd"/>
            <w:r w:rsidRPr="00C24A7F">
              <w:rPr>
                <w:rFonts w:ascii="Times New Roman" w:hAnsi="Times New Roman" w:cs="Times New Roman"/>
                <w:sz w:val="24"/>
                <w:szCs w:val="24"/>
              </w:rPr>
              <w:t xml:space="preserve"> and communication; and 35% for monitoring and</w:t>
            </w:r>
            <w:r w:rsidRPr="00C24A7F">
              <w:rPr>
                <w:rFonts w:ascii="Times New Roman" w:hAnsi="Times New Roman" w:cs="Times New Roman"/>
                <w:sz w:val="24"/>
                <w:szCs w:val="24"/>
              </w:rPr>
              <w:br/>
              <w:t>evaluation. In addition, there were significant increases for management systems of 29%, leadership and planning 23%, and supplies, equipment, environment and emergency 5</w:t>
            </w:r>
            <w:proofErr w:type="gramStart"/>
            <w:r w:rsidRPr="00C24A7F">
              <w:rPr>
                <w:rFonts w:ascii="Times New Roman" w:hAnsi="Times New Roman" w:cs="Times New Roman"/>
                <w:sz w:val="24"/>
                <w:szCs w:val="24"/>
              </w:rPr>
              <w:t>%,.</w:t>
            </w:r>
            <w:proofErr w:type="gramEnd"/>
            <w:r w:rsidRPr="00C24A7F">
              <w:rPr>
                <w:rFonts w:ascii="Times New Roman" w:hAnsi="Times New Roman" w:cs="Times New Roman"/>
                <w:sz w:val="24"/>
                <w:szCs w:val="24"/>
              </w:rPr>
              <w:t xml:space="preserve"> The overall quality of service performance across provinces increased by</w:t>
            </w:r>
            <w:r w:rsidRPr="00C24A7F">
              <w:rPr>
                <w:rFonts w:ascii="Times New Roman" w:hAnsi="Times New Roman" w:cs="Times New Roman"/>
                <w:sz w:val="24"/>
                <w:szCs w:val="24"/>
              </w:rPr>
              <w:br/>
              <w:t>18%.</w:t>
            </w:r>
          </w:p>
        </w:tc>
      </w:tr>
      <w:tr w:rsidR="00C24A7F" w:rsidRPr="00C24A7F" w14:paraId="208262AD" w14:textId="77777777" w:rsidTr="008C5755">
        <w:trPr>
          <w:trHeight w:val="290"/>
        </w:trPr>
        <w:tc>
          <w:tcPr>
            <w:tcW w:w="892" w:type="dxa"/>
            <w:noWrap/>
            <w:hideMark/>
          </w:tcPr>
          <w:p w14:paraId="419FB28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O’Connor JB/</w:t>
            </w:r>
          </w:p>
          <w:p w14:paraId="68B2CADA" w14:textId="4558B1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1999</w:t>
            </w:r>
          </w:p>
        </w:tc>
        <w:tc>
          <w:tcPr>
            <w:tcW w:w="930" w:type="dxa"/>
            <w:noWrap/>
            <w:hideMark/>
          </w:tcPr>
          <w:p w14:paraId="298F8B2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USA</w:t>
            </w:r>
          </w:p>
        </w:tc>
        <w:tc>
          <w:tcPr>
            <w:tcW w:w="872" w:type="dxa"/>
            <w:noWrap/>
            <w:hideMark/>
          </w:tcPr>
          <w:p w14:paraId="6D5379E4" w14:textId="7C47657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Medication error</w:t>
            </w:r>
          </w:p>
        </w:tc>
        <w:tc>
          <w:tcPr>
            <w:tcW w:w="709" w:type="dxa"/>
            <w:noWrap/>
            <w:hideMark/>
          </w:tcPr>
          <w:p w14:paraId="351F0D7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Impact of </w:t>
            </w:r>
            <w:r w:rsidRPr="00C24A7F">
              <w:rPr>
                <w:rFonts w:ascii="Times New Roman" w:hAnsi="Times New Roman" w:cs="Times New Roman"/>
                <w:sz w:val="24"/>
                <w:szCs w:val="24"/>
              </w:rPr>
              <w:lastRenderedPageBreak/>
              <w:t>CQI initiatives for inappropriate prescription</w:t>
            </w:r>
          </w:p>
        </w:tc>
        <w:tc>
          <w:tcPr>
            <w:tcW w:w="709" w:type="dxa"/>
            <w:noWrap/>
            <w:hideMark/>
          </w:tcPr>
          <w:p w14:paraId="0353B36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Quantitative</w:t>
            </w:r>
          </w:p>
        </w:tc>
        <w:tc>
          <w:tcPr>
            <w:tcW w:w="4819" w:type="dxa"/>
            <w:noWrap/>
            <w:hideMark/>
          </w:tcPr>
          <w:p w14:paraId="3D16E404" w14:textId="18889CF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Attendance at monthly divisional CQI meetings is mandatory for all staff gastroenterologists, gastroenterology fellows, and endoscopy </w:t>
            </w:r>
            <w:r w:rsidRPr="00C24A7F">
              <w:rPr>
                <w:rFonts w:ascii="Times New Roman" w:hAnsi="Times New Roman" w:cs="Times New Roman"/>
                <w:sz w:val="24"/>
                <w:szCs w:val="24"/>
              </w:rPr>
              <w:lastRenderedPageBreak/>
              <w:t>nursing staff at our institutions. The committee reviews all major endoscopy related complications for the previous month. Quality issues relating to any aspect of the Gastroenterology Division are discussed. Using these existing monthly CQI meetings as a mechanism to initiate change in physician prophylactic antibiotic prescribing patterns, a senior staff member reviewed the literature on endoscopy associated bacteremic complications, the efficacy of antibiotics in preventing these infections, and the guidelines of United States and European societies on antibiotic prophylaxis</w:t>
            </w:r>
          </w:p>
        </w:tc>
        <w:tc>
          <w:tcPr>
            <w:tcW w:w="1418" w:type="dxa"/>
            <w:noWrap/>
            <w:hideMark/>
          </w:tcPr>
          <w:p w14:paraId="67401215" w14:textId="35D178A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Both model and tool are </w:t>
            </w:r>
            <w:r w:rsidRPr="00C24A7F">
              <w:rPr>
                <w:rFonts w:ascii="Times New Roman" w:hAnsi="Times New Roman" w:cs="Times New Roman"/>
                <w:sz w:val="24"/>
                <w:szCs w:val="24"/>
              </w:rPr>
              <w:lastRenderedPageBreak/>
              <w:t>not mentioned</w:t>
            </w:r>
          </w:p>
        </w:tc>
        <w:tc>
          <w:tcPr>
            <w:tcW w:w="5244" w:type="dxa"/>
            <w:noWrap/>
            <w:hideMark/>
          </w:tcPr>
          <w:p w14:paraId="2002A50B" w14:textId="66C14F0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The adoption of a divisional CQI initiative significantly reduced the administration of inappropriate prophylactic antibiotics.</w:t>
            </w:r>
          </w:p>
        </w:tc>
      </w:tr>
      <w:tr w:rsidR="00C24A7F" w:rsidRPr="00C24A7F" w14:paraId="465945F6" w14:textId="77777777" w:rsidTr="008C5755">
        <w:trPr>
          <w:trHeight w:val="290"/>
        </w:trPr>
        <w:tc>
          <w:tcPr>
            <w:tcW w:w="892" w:type="dxa"/>
            <w:noWrap/>
            <w:hideMark/>
          </w:tcPr>
          <w:p w14:paraId="64F8A38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O’Neill SM/</w:t>
            </w:r>
          </w:p>
          <w:p w14:paraId="45104BDB" w14:textId="04F75DF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2011</w:t>
            </w:r>
          </w:p>
        </w:tc>
        <w:tc>
          <w:tcPr>
            <w:tcW w:w="930" w:type="dxa"/>
            <w:noWrap/>
            <w:hideMark/>
          </w:tcPr>
          <w:p w14:paraId="79EB697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54F02DF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709" w:type="dxa"/>
            <w:noWrap/>
            <w:hideMark/>
          </w:tcPr>
          <w:p w14:paraId="686FA24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features</w:t>
            </w:r>
          </w:p>
        </w:tc>
        <w:tc>
          <w:tcPr>
            <w:tcW w:w="709" w:type="dxa"/>
            <w:noWrap/>
            <w:hideMark/>
          </w:tcPr>
          <w:p w14:paraId="1DB143A1" w14:textId="2E2D606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Qualitative expert panel </w:t>
            </w:r>
          </w:p>
        </w:tc>
        <w:tc>
          <w:tcPr>
            <w:tcW w:w="4819" w:type="dxa"/>
            <w:noWrap/>
            <w:hideMark/>
          </w:tcPr>
          <w:p w14:paraId="347C360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features assessment</w:t>
            </w:r>
          </w:p>
        </w:tc>
        <w:tc>
          <w:tcPr>
            <w:tcW w:w="1418" w:type="dxa"/>
            <w:noWrap/>
            <w:hideMark/>
          </w:tcPr>
          <w:p w14:paraId="5908DBA0" w14:textId="09DE8D3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noWrap/>
            <w:hideMark/>
          </w:tcPr>
          <w:p w14:paraId="43DE686F" w14:textId="3866FB9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Feedback of systematically collected data’ was the most common feature (64%), followed by being at least ‘somewhat’ adapted to local conditions (61%), feedback at meetings involving participant leaders (46%), using an iterative development process (40%), being at least ‘somewhat’ data driven (34%), and using a recognised change method (28%). All six features were present in 14.2% of QII articles.</w:t>
            </w:r>
          </w:p>
        </w:tc>
      </w:tr>
      <w:tr w:rsidR="00C24A7F" w:rsidRPr="00C24A7F" w14:paraId="6C506930" w14:textId="08EFCFE5" w:rsidTr="008C5755">
        <w:trPr>
          <w:trHeight w:val="290"/>
        </w:trPr>
        <w:tc>
          <w:tcPr>
            <w:tcW w:w="892" w:type="dxa"/>
            <w:noWrap/>
            <w:hideMark/>
          </w:tcPr>
          <w:p w14:paraId="490DB50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Oyeledun B/</w:t>
            </w:r>
          </w:p>
          <w:p w14:paraId="69DDCDD3" w14:textId="00AC7B0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2017</w:t>
            </w:r>
          </w:p>
        </w:tc>
        <w:tc>
          <w:tcPr>
            <w:tcW w:w="930" w:type="dxa"/>
            <w:noWrap/>
            <w:hideMark/>
          </w:tcPr>
          <w:p w14:paraId="68F1E54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Nigeria</w:t>
            </w:r>
          </w:p>
        </w:tc>
        <w:tc>
          <w:tcPr>
            <w:tcW w:w="872" w:type="dxa"/>
            <w:noWrap/>
            <w:hideMark/>
          </w:tcPr>
          <w:p w14:paraId="54312DA4" w14:textId="557D3F5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PMTCT program</w:t>
            </w:r>
          </w:p>
        </w:tc>
        <w:tc>
          <w:tcPr>
            <w:tcW w:w="709" w:type="dxa"/>
            <w:noWrap/>
            <w:hideMark/>
          </w:tcPr>
          <w:p w14:paraId="03C3F102" w14:textId="73582F1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Impact of CQI on PMTCT care </w:t>
            </w:r>
            <w:r w:rsidRPr="00C24A7F">
              <w:rPr>
                <w:rFonts w:ascii="Times New Roman" w:hAnsi="Times New Roman" w:cs="Times New Roman"/>
                <w:sz w:val="24"/>
                <w:szCs w:val="24"/>
              </w:rPr>
              <w:lastRenderedPageBreak/>
              <w:t>retention</w:t>
            </w:r>
          </w:p>
        </w:tc>
        <w:tc>
          <w:tcPr>
            <w:tcW w:w="709" w:type="dxa"/>
            <w:noWrap/>
            <w:hideMark/>
          </w:tcPr>
          <w:p w14:paraId="0F019DF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Quantitative (RCT)</w:t>
            </w:r>
          </w:p>
        </w:tc>
        <w:tc>
          <w:tcPr>
            <w:tcW w:w="4819" w:type="dxa"/>
            <w:noWrap/>
            <w:hideMark/>
          </w:tcPr>
          <w:p w14:paraId="4C16B898" w14:textId="4839CC9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Establish CQI teams (made up of facility head/medical officer, study nurses/community health extension workers, and laboratory technicians), identify priority areas for improvement related to the 3 main drivers and then used the Plan-Do Study-Act model to formulate action plans, agree on indicators, </w:t>
            </w:r>
            <w:proofErr w:type="gramStart"/>
            <w:r w:rsidRPr="00C24A7F">
              <w:rPr>
                <w:rFonts w:ascii="Times New Roman" w:hAnsi="Times New Roman" w:cs="Times New Roman"/>
                <w:sz w:val="24"/>
                <w:szCs w:val="24"/>
              </w:rPr>
              <w:t>collate</w:t>
            </w:r>
            <w:proofErr w:type="gramEnd"/>
            <w:r w:rsidRPr="00C24A7F">
              <w:rPr>
                <w:rFonts w:ascii="Times New Roman" w:hAnsi="Times New Roman" w:cs="Times New Roman"/>
                <w:sz w:val="24"/>
                <w:szCs w:val="24"/>
              </w:rPr>
              <w:t xml:space="preserve"> and analyze facility data, and thereby test ideas for improving these specific areas.  </w:t>
            </w:r>
            <w:r w:rsidRPr="00C24A7F">
              <w:rPr>
                <w:rFonts w:ascii="Times New Roman" w:hAnsi="Times New Roman" w:cs="Times New Roman"/>
                <w:sz w:val="24"/>
                <w:szCs w:val="24"/>
              </w:rPr>
              <w:lastRenderedPageBreak/>
              <w:t xml:space="preserve">CQI coaches visited every 2 weeks to guide implementation of change ideas, including plot run-charts (line graphs used to identify and display trends over time) and provide structured assessment and response tools; technical assistance was also provided by phone. </w:t>
            </w:r>
          </w:p>
        </w:tc>
        <w:tc>
          <w:tcPr>
            <w:tcW w:w="1418" w:type="dxa"/>
            <w:noWrap/>
            <w:vAlign w:val="bottom"/>
          </w:tcPr>
          <w:p w14:paraId="6DA4F4CE" w14:textId="001FF89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PDSA</w:t>
            </w:r>
            <w:r w:rsidRPr="00C24A7F">
              <w:rPr>
                <w:rFonts w:ascii="Calibri" w:hAnsi="Calibri" w:cs="Calibri"/>
                <w:sz w:val="24"/>
                <w:szCs w:val="24"/>
              </w:rPr>
              <w:t xml:space="preserve"> </w:t>
            </w:r>
            <w:r w:rsidRPr="00C24A7F">
              <w:rPr>
                <w:rFonts w:ascii="Times New Roman" w:hAnsi="Times New Roman" w:cs="Times New Roman"/>
                <w:sz w:val="24"/>
                <w:szCs w:val="24"/>
              </w:rPr>
              <w:t>(run charts)</w:t>
            </w:r>
          </w:p>
        </w:tc>
        <w:tc>
          <w:tcPr>
            <w:tcW w:w="5244" w:type="dxa"/>
          </w:tcPr>
          <w:p w14:paraId="73072E13" w14:textId="3B9A3FC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There was no significant difference in retention at 6 months between the intervention and control arms [44% vs. 41%, relative risk: 1.08; 95% confidence interval (CI): 0.78 to 1.49]. Initiation of ARV prophylaxis among infants within 72 hours was not different by study arm (66.0% vs. 74.7%, relative risk = 0.95; 95% CI: 0.84 to 1.07) but rates of early infant testing at 4–6 weeks were higher in </w:t>
            </w:r>
            <w:r w:rsidRPr="00C24A7F">
              <w:rPr>
                <w:rFonts w:ascii="Times New Roman" w:hAnsi="Times New Roman" w:cs="Times New Roman"/>
                <w:sz w:val="24"/>
                <w:szCs w:val="24"/>
              </w:rPr>
              <w:lastRenderedPageBreak/>
              <w:t>intervention sites (48.8% vs. 25.3%, adjusted relative risk: 1.76; 95% CI: 1.27 to 2.42).</w:t>
            </w:r>
          </w:p>
        </w:tc>
      </w:tr>
      <w:tr w:rsidR="00C24A7F" w:rsidRPr="00C24A7F" w14:paraId="593422D9" w14:textId="28593E3E" w:rsidTr="008C5755">
        <w:trPr>
          <w:trHeight w:val="290"/>
        </w:trPr>
        <w:tc>
          <w:tcPr>
            <w:tcW w:w="892" w:type="dxa"/>
            <w:noWrap/>
            <w:hideMark/>
          </w:tcPr>
          <w:p w14:paraId="46C9D46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Patel J/</w:t>
            </w:r>
          </w:p>
          <w:p w14:paraId="63E03512" w14:textId="467B8DB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2022</w:t>
            </w:r>
          </w:p>
        </w:tc>
        <w:tc>
          <w:tcPr>
            <w:tcW w:w="930" w:type="dxa"/>
            <w:noWrap/>
            <w:hideMark/>
          </w:tcPr>
          <w:p w14:paraId="3E15387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Australia</w:t>
            </w:r>
          </w:p>
        </w:tc>
        <w:tc>
          <w:tcPr>
            <w:tcW w:w="872" w:type="dxa"/>
            <w:noWrap/>
            <w:hideMark/>
          </w:tcPr>
          <w:p w14:paraId="5DAA717B" w14:textId="7905451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Volunteer dental services</w:t>
            </w:r>
          </w:p>
        </w:tc>
        <w:tc>
          <w:tcPr>
            <w:tcW w:w="709" w:type="dxa"/>
            <w:noWrap/>
            <w:hideMark/>
          </w:tcPr>
          <w:p w14:paraId="4A6ABBF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framework</w:t>
            </w:r>
          </w:p>
        </w:tc>
        <w:tc>
          <w:tcPr>
            <w:tcW w:w="709" w:type="dxa"/>
            <w:noWrap/>
            <w:hideMark/>
          </w:tcPr>
          <w:p w14:paraId="7BBA079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2AC2E8CE" w14:textId="6DD1A78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A cyclic 5C- model (consultation and moving through the phases of data collection, consideration, </w:t>
            </w:r>
            <w:proofErr w:type="gramStart"/>
            <w:r w:rsidRPr="00C24A7F">
              <w:rPr>
                <w:rFonts w:ascii="Times New Roman" w:hAnsi="Times New Roman" w:cs="Times New Roman"/>
                <w:sz w:val="24"/>
                <w:szCs w:val="24"/>
              </w:rPr>
              <w:t>collaboration</w:t>
            </w:r>
            <w:proofErr w:type="gramEnd"/>
            <w:r w:rsidRPr="00C24A7F">
              <w:rPr>
                <w:rFonts w:ascii="Times New Roman" w:hAnsi="Times New Roman" w:cs="Times New Roman"/>
                <w:sz w:val="24"/>
                <w:szCs w:val="24"/>
              </w:rPr>
              <w:t xml:space="preserve"> and celebration)</w:t>
            </w:r>
          </w:p>
        </w:tc>
        <w:tc>
          <w:tcPr>
            <w:tcW w:w="1418" w:type="dxa"/>
            <w:noWrap/>
            <w:vAlign w:val="bottom"/>
            <w:hideMark/>
          </w:tcPr>
          <w:p w14:paraId="3336D272" w14:textId="7FC722B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and 5C-</w:t>
            </w:r>
            <w:r w:rsidR="00FD3CC8" w:rsidRPr="00C24A7F">
              <w:rPr>
                <w:rFonts w:ascii="Times New Roman" w:hAnsi="Times New Roman" w:cs="Times New Roman"/>
                <w:sz w:val="24"/>
                <w:szCs w:val="24"/>
              </w:rPr>
              <w:t>model (</w:t>
            </w:r>
            <w:r w:rsidRPr="00C24A7F">
              <w:rPr>
                <w:rFonts w:ascii="Times New Roman" w:hAnsi="Times New Roman" w:cs="Times New Roman"/>
                <w:sz w:val="24"/>
                <w:szCs w:val="24"/>
              </w:rPr>
              <w:t>not mentioned)</w:t>
            </w:r>
          </w:p>
        </w:tc>
        <w:tc>
          <w:tcPr>
            <w:tcW w:w="5244" w:type="dxa"/>
          </w:tcPr>
          <w:p w14:paraId="02B58C8C" w14:textId="368C2AC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Interrogating the literature revealed five key themes: consultation, collection, consideration, </w:t>
            </w:r>
            <w:proofErr w:type="gramStart"/>
            <w:r w:rsidRPr="00C24A7F">
              <w:rPr>
                <w:rFonts w:ascii="Times New Roman" w:hAnsi="Times New Roman" w:cs="Times New Roman"/>
                <w:sz w:val="24"/>
                <w:szCs w:val="24"/>
              </w:rPr>
              <w:t>collaboration</w:t>
            </w:r>
            <w:proofErr w:type="gramEnd"/>
            <w:r w:rsidRPr="00C24A7F">
              <w:rPr>
                <w:rFonts w:ascii="Times New Roman" w:hAnsi="Times New Roman" w:cs="Times New Roman"/>
                <w:sz w:val="24"/>
                <w:szCs w:val="24"/>
              </w:rPr>
              <w:t xml:space="preserve"> and celebration all deemed to be integral to CQI for volunteer dental services to remote Aboriginal communities. Evidence synthesis then led to the proposed cyclical 5C framework,</w:t>
            </w:r>
          </w:p>
        </w:tc>
      </w:tr>
      <w:tr w:rsidR="00C24A7F" w:rsidRPr="00C24A7F" w14:paraId="19450A95" w14:textId="0B6C56DD" w:rsidTr="008C5755">
        <w:trPr>
          <w:trHeight w:val="290"/>
        </w:trPr>
        <w:tc>
          <w:tcPr>
            <w:tcW w:w="892" w:type="dxa"/>
            <w:noWrap/>
            <w:hideMark/>
          </w:tcPr>
          <w:p w14:paraId="2DA1A80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Price A/</w:t>
            </w:r>
          </w:p>
          <w:p w14:paraId="4029CAF4" w14:textId="24B4561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2017</w:t>
            </w:r>
          </w:p>
        </w:tc>
        <w:tc>
          <w:tcPr>
            <w:tcW w:w="930" w:type="dxa"/>
            <w:noWrap/>
            <w:hideMark/>
          </w:tcPr>
          <w:p w14:paraId="435E753E"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Canada</w:t>
            </w:r>
          </w:p>
        </w:tc>
        <w:tc>
          <w:tcPr>
            <w:tcW w:w="872" w:type="dxa"/>
            <w:noWrap/>
            <w:hideMark/>
          </w:tcPr>
          <w:p w14:paraId="287E8D28" w14:textId="115BFEA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Conceptualize</w:t>
            </w:r>
          </w:p>
        </w:tc>
        <w:tc>
          <w:tcPr>
            <w:tcW w:w="709" w:type="dxa"/>
            <w:noWrap/>
            <w:hideMark/>
          </w:tcPr>
          <w:p w14:paraId="2714F6B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Four dimensions of CQI</w:t>
            </w:r>
          </w:p>
        </w:tc>
        <w:tc>
          <w:tcPr>
            <w:tcW w:w="709" w:type="dxa"/>
            <w:noWrap/>
            <w:hideMark/>
          </w:tcPr>
          <w:p w14:paraId="6A4A38C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3C700F4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Four dimensions of CQI: strategic, Cultural, Technical, structural</w:t>
            </w:r>
          </w:p>
        </w:tc>
        <w:tc>
          <w:tcPr>
            <w:tcW w:w="1418" w:type="dxa"/>
            <w:noWrap/>
            <w:vAlign w:val="bottom"/>
          </w:tcPr>
          <w:p w14:paraId="357309A0" w14:textId="3B62ED3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tcPr>
          <w:p w14:paraId="564D2497" w14:textId="11A7432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Strategic facilitators: leadership &amp; communication, include all stakeholders in decision-making; Strategic barriers:  time constraints, goals and priorities of leadership and management diverge, resource inadequacy, work overload; Cultural dimension facilitators: foster openness, collaboration, teamwork, and learning, developmental culture, group culture; cultural dimension barriers: resistance to change, achievements not celebrated or rewarded, hierarchical culture, rational culture; technical dimension facilitators: training opportunities, data quality and availability; technical dimension barriers: lack of training opportunities, poor information systems; structural dimension facilitator: effective forums of communication; structural dimension barriers: lack of mechanisms for disseminating knowledge, limited use of communication mechanisms</w:t>
            </w:r>
          </w:p>
        </w:tc>
      </w:tr>
      <w:tr w:rsidR="00C24A7F" w:rsidRPr="00C24A7F" w14:paraId="556967FB" w14:textId="785902A0" w:rsidTr="008C5755">
        <w:trPr>
          <w:trHeight w:val="290"/>
        </w:trPr>
        <w:tc>
          <w:tcPr>
            <w:tcW w:w="892" w:type="dxa"/>
            <w:noWrap/>
            <w:hideMark/>
          </w:tcPr>
          <w:p w14:paraId="3D2C7D1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Quick B/</w:t>
            </w:r>
          </w:p>
          <w:p w14:paraId="08B3A63D" w14:textId="14250F5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w:t>
            </w:r>
            <w:r w:rsidR="00ED445D" w:rsidRPr="00C24A7F">
              <w:rPr>
                <w:rFonts w:ascii="Times New Roman" w:hAnsi="Times New Roman" w:cs="Times New Roman"/>
                <w:sz w:val="24"/>
                <w:szCs w:val="24"/>
              </w:rPr>
              <w:t>0</w:t>
            </w:r>
            <w:r w:rsidRPr="00C24A7F">
              <w:rPr>
                <w:rFonts w:ascii="Times New Roman" w:hAnsi="Times New Roman" w:cs="Times New Roman"/>
                <w:sz w:val="24"/>
                <w:szCs w:val="24"/>
              </w:rPr>
              <w:t>6</w:t>
            </w:r>
          </w:p>
        </w:tc>
        <w:tc>
          <w:tcPr>
            <w:tcW w:w="930" w:type="dxa"/>
            <w:noWrap/>
            <w:hideMark/>
          </w:tcPr>
          <w:p w14:paraId="7E60897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62D947B6" w14:textId="288718B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Conceptualize</w:t>
            </w:r>
          </w:p>
        </w:tc>
        <w:tc>
          <w:tcPr>
            <w:tcW w:w="709" w:type="dxa"/>
            <w:noWrap/>
            <w:hideMark/>
          </w:tcPr>
          <w:p w14:paraId="6C542B52" w14:textId="51BAB50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CQI for evidence-based practice</w:t>
            </w:r>
          </w:p>
        </w:tc>
        <w:tc>
          <w:tcPr>
            <w:tcW w:w="709" w:type="dxa"/>
            <w:noWrap/>
            <w:hideMark/>
          </w:tcPr>
          <w:p w14:paraId="740ED6C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7852A95E" w14:textId="61BB45C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Not specified </w:t>
            </w:r>
          </w:p>
        </w:tc>
        <w:tc>
          <w:tcPr>
            <w:tcW w:w="1418" w:type="dxa"/>
            <w:noWrap/>
            <w:vAlign w:val="bottom"/>
            <w:hideMark/>
          </w:tcPr>
          <w:p w14:paraId="729B9328" w14:textId="36DA9A7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tcPr>
          <w:p w14:paraId="09C69CCE" w14:textId="5B651E0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Seven-step process for implementing evidence-based practice using CQI include identifying the opportunity, assessing the current situation, analysis, proposed solutions, results, standardization, and </w:t>
            </w:r>
            <w:proofErr w:type="gramStart"/>
            <w:r w:rsidRPr="00C24A7F">
              <w:rPr>
                <w:rFonts w:ascii="Times New Roman" w:hAnsi="Times New Roman" w:cs="Times New Roman"/>
                <w:sz w:val="24"/>
                <w:szCs w:val="24"/>
              </w:rPr>
              <w:t>future plans</w:t>
            </w:r>
            <w:proofErr w:type="gramEnd"/>
          </w:p>
        </w:tc>
      </w:tr>
      <w:tr w:rsidR="00C24A7F" w:rsidRPr="00C24A7F" w14:paraId="5E38C244" w14:textId="00BD8A9A" w:rsidTr="008C5755">
        <w:trPr>
          <w:trHeight w:val="870"/>
        </w:trPr>
        <w:tc>
          <w:tcPr>
            <w:tcW w:w="892" w:type="dxa"/>
            <w:noWrap/>
            <w:hideMark/>
          </w:tcPr>
          <w:p w14:paraId="3769CF9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Rahul G/</w:t>
            </w:r>
          </w:p>
          <w:p w14:paraId="47C6EB2A" w14:textId="30774FE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2020</w:t>
            </w:r>
          </w:p>
        </w:tc>
        <w:tc>
          <w:tcPr>
            <w:tcW w:w="930" w:type="dxa"/>
            <w:noWrap/>
            <w:hideMark/>
          </w:tcPr>
          <w:p w14:paraId="53E2E83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India</w:t>
            </w:r>
          </w:p>
        </w:tc>
        <w:tc>
          <w:tcPr>
            <w:tcW w:w="872" w:type="dxa"/>
            <w:noWrap/>
            <w:hideMark/>
          </w:tcPr>
          <w:p w14:paraId="3B09E29D" w14:textId="157949A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Emergency department Super-speciality hospital</w:t>
            </w:r>
          </w:p>
        </w:tc>
        <w:tc>
          <w:tcPr>
            <w:tcW w:w="709" w:type="dxa"/>
            <w:noWrap/>
            <w:hideMark/>
          </w:tcPr>
          <w:p w14:paraId="22E58DAD" w14:textId="41EACBD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Reduce overcrowding &amp; improve discharge processes</w:t>
            </w:r>
          </w:p>
        </w:tc>
        <w:tc>
          <w:tcPr>
            <w:tcW w:w="709" w:type="dxa"/>
            <w:noWrap/>
            <w:hideMark/>
          </w:tcPr>
          <w:p w14:paraId="5B78FA84" w14:textId="61913D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4B2F7D8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Lean Six Sigma approach</w:t>
            </w:r>
          </w:p>
        </w:tc>
        <w:tc>
          <w:tcPr>
            <w:tcW w:w="1418" w:type="dxa"/>
            <w:noWrap/>
            <w:vAlign w:val="bottom"/>
            <w:hideMark/>
          </w:tcPr>
          <w:p w14:paraId="01A2D101" w14:textId="6C010F6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Lean Six Sigma, DMAIC (Why-why analysis, cause-and-effect diagram)</w:t>
            </w:r>
          </w:p>
        </w:tc>
        <w:tc>
          <w:tcPr>
            <w:tcW w:w="5244" w:type="dxa"/>
          </w:tcPr>
          <w:p w14:paraId="027ADDA9" w14:textId="013EA66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simulation results show a significant reduction in the time gap between discharge orders and patient physically leaving emergency department from 76 minutes to 22 minutes. Hence, discharge process waiting time was reduced by 71%.</w:t>
            </w:r>
          </w:p>
        </w:tc>
      </w:tr>
      <w:tr w:rsidR="00C24A7F" w:rsidRPr="00C24A7F" w14:paraId="2C14DD07" w14:textId="6B202833" w:rsidTr="008C5755">
        <w:trPr>
          <w:trHeight w:val="290"/>
        </w:trPr>
        <w:tc>
          <w:tcPr>
            <w:tcW w:w="892" w:type="dxa"/>
            <w:noWrap/>
            <w:hideMark/>
          </w:tcPr>
          <w:p w14:paraId="036E918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Reeves S/</w:t>
            </w:r>
          </w:p>
          <w:p w14:paraId="42819FAB" w14:textId="4C24ACE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1995</w:t>
            </w:r>
          </w:p>
        </w:tc>
        <w:tc>
          <w:tcPr>
            <w:tcW w:w="930" w:type="dxa"/>
            <w:noWrap/>
            <w:hideMark/>
          </w:tcPr>
          <w:p w14:paraId="385EC5A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3F5202C8" w14:textId="0707617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Hospital practice</w:t>
            </w:r>
          </w:p>
        </w:tc>
        <w:tc>
          <w:tcPr>
            <w:tcW w:w="709" w:type="dxa"/>
            <w:noWrap/>
            <w:hideMark/>
          </w:tcPr>
          <w:p w14:paraId="15479AD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Application</w:t>
            </w:r>
          </w:p>
        </w:tc>
        <w:tc>
          <w:tcPr>
            <w:tcW w:w="709" w:type="dxa"/>
            <w:noWrap/>
            <w:hideMark/>
          </w:tcPr>
          <w:p w14:paraId="770C7DDA" w14:textId="719F1BB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w:t>
            </w:r>
          </w:p>
        </w:tc>
        <w:tc>
          <w:tcPr>
            <w:tcW w:w="4819" w:type="dxa"/>
            <w:noWrap/>
            <w:hideMark/>
          </w:tcPr>
          <w:p w14:paraId="3544FA2C" w14:textId="1DF68E7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FOCUS-PDCA approach was applied</w:t>
            </w:r>
          </w:p>
        </w:tc>
        <w:tc>
          <w:tcPr>
            <w:tcW w:w="1418" w:type="dxa"/>
            <w:noWrap/>
            <w:vAlign w:val="bottom"/>
            <w:hideMark/>
          </w:tcPr>
          <w:p w14:paraId="5C791483" w14:textId="705E394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FOCUS PDCA (Tool is not mentioned)</w:t>
            </w:r>
          </w:p>
        </w:tc>
        <w:tc>
          <w:tcPr>
            <w:tcW w:w="5244" w:type="dxa"/>
          </w:tcPr>
          <w:p w14:paraId="4BB31713" w14:textId="3B155A3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Reduce service for time and increase average daily volume of prescription by 32%; $160,000 per 6 months reduced wastage (reduced)</w:t>
            </w:r>
          </w:p>
        </w:tc>
      </w:tr>
      <w:tr w:rsidR="00C24A7F" w:rsidRPr="00C24A7F" w14:paraId="5F90EA1C" w14:textId="580B2A2F" w:rsidTr="008C5755">
        <w:trPr>
          <w:trHeight w:val="1359"/>
        </w:trPr>
        <w:tc>
          <w:tcPr>
            <w:tcW w:w="892" w:type="dxa"/>
            <w:noWrap/>
            <w:hideMark/>
          </w:tcPr>
          <w:p w14:paraId="7020E97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Reynolds JL/</w:t>
            </w:r>
          </w:p>
          <w:p w14:paraId="37701D8D" w14:textId="3031E25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1995</w:t>
            </w:r>
          </w:p>
        </w:tc>
        <w:tc>
          <w:tcPr>
            <w:tcW w:w="930" w:type="dxa"/>
            <w:noWrap/>
            <w:hideMark/>
          </w:tcPr>
          <w:p w14:paraId="6E8CA8D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Canada</w:t>
            </w:r>
          </w:p>
        </w:tc>
        <w:tc>
          <w:tcPr>
            <w:tcW w:w="872" w:type="dxa"/>
            <w:noWrap/>
            <w:hideMark/>
          </w:tcPr>
          <w:p w14:paraId="29B33209" w14:textId="7EF8913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Frequency of episiotomy in hospital</w:t>
            </w:r>
          </w:p>
        </w:tc>
        <w:tc>
          <w:tcPr>
            <w:tcW w:w="709" w:type="dxa"/>
            <w:noWrap/>
            <w:hideMark/>
          </w:tcPr>
          <w:p w14:paraId="617377D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25C92B2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w:t>
            </w:r>
          </w:p>
        </w:tc>
        <w:tc>
          <w:tcPr>
            <w:tcW w:w="4819" w:type="dxa"/>
            <w:hideMark/>
          </w:tcPr>
          <w:p w14:paraId="31894BEA" w14:textId="36C1AB5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Identifying the opportunity for improvement (reduction in episiotomy rates), key "customers" in the process were identified as pregnant women, family physicians, nursing staff and consultant obstetricians. Initially the team spent much of its time mapping the current process of care, lined in CQI methodology".</w:t>
            </w:r>
            <w:r w:rsidRPr="00C24A7F">
              <w:rPr>
                <w:rFonts w:ascii="Times New Roman" w:hAnsi="Times New Roman" w:cs="Times New Roman"/>
                <w:sz w:val="24"/>
                <w:szCs w:val="24"/>
              </w:rPr>
              <w:br/>
              <w:t>The key outcome measures and data to be collected</w:t>
            </w:r>
            <w:r w:rsidRPr="00C24A7F">
              <w:rPr>
                <w:rFonts w:ascii="Times New Roman" w:hAnsi="Times New Roman" w:cs="Times New Roman"/>
                <w:sz w:val="24"/>
                <w:szCs w:val="24"/>
              </w:rPr>
              <w:br/>
              <w:t>were determined to be rates of episiotomies, perineal</w:t>
            </w:r>
            <w:r w:rsidRPr="00C24A7F">
              <w:rPr>
                <w:rFonts w:ascii="Times New Roman" w:hAnsi="Times New Roman" w:cs="Times New Roman"/>
                <w:sz w:val="24"/>
                <w:szCs w:val="24"/>
              </w:rPr>
              <w:br/>
              <w:t>tears and extensions.</w:t>
            </w:r>
          </w:p>
        </w:tc>
        <w:tc>
          <w:tcPr>
            <w:tcW w:w="1418" w:type="dxa"/>
            <w:noWrap/>
            <w:vAlign w:val="bottom"/>
          </w:tcPr>
          <w:p w14:paraId="118612EE" w14:textId="2F1F5A6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Model is not mentioned (Tool</w:t>
            </w:r>
            <w:r w:rsidR="00E30A1F" w:rsidRPr="00C24A7F">
              <w:rPr>
                <w:rFonts w:ascii="Times New Roman" w:hAnsi="Times New Roman" w:cs="Times New Roman"/>
                <w:sz w:val="24"/>
                <w:szCs w:val="24"/>
              </w:rPr>
              <w:t xml:space="preserve"> is</w:t>
            </w:r>
            <w:r w:rsidRPr="00C24A7F">
              <w:rPr>
                <w:rFonts w:ascii="Times New Roman" w:hAnsi="Times New Roman" w:cs="Times New Roman"/>
                <w:sz w:val="24"/>
                <w:szCs w:val="24"/>
              </w:rPr>
              <w:t xml:space="preserve"> flow chart)</w:t>
            </w:r>
          </w:p>
        </w:tc>
        <w:tc>
          <w:tcPr>
            <w:tcW w:w="5244" w:type="dxa"/>
          </w:tcPr>
          <w:p w14:paraId="3F5E42C9" w14:textId="3363E8D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 overall episiotomy rate decreased significantly from 44.5% to 33.3%. Among the primiparous women, the rate decreased from 57.6% to 46.2% and among the multiparous women from 34.3% to 23.6%. </w:t>
            </w:r>
          </w:p>
        </w:tc>
      </w:tr>
      <w:tr w:rsidR="00C24A7F" w:rsidRPr="00C24A7F" w14:paraId="61C90624" w14:textId="0AB945E4" w:rsidTr="008C5755">
        <w:trPr>
          <w:trHeight w:val="290"/>
        </w:trPr>
        <w:tc>
          <w:tcPr>
            <w:tcW w:w="892" w:type="dxa"/>
            <w:noWrap/>
            <w:hideMark/>
          </w:tcPr>
          <w:p w14:paraId="0EBB1B2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Rihal CS/</w:t>
            </w:r>
          </w:p>
          <w:p w14:paraId="5572101C" w14:textId="41F7872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2006</w:t>
            </w:r>
          </w:p>
        </w:tc>
        <w:tc>
          <w:tcPr>
            <w:tcW w:w="930" w:type="dxa"/>
            <w:noWrap/>
            <w:hideMark/>
          </w:tcPr>
          <w:p w14:paraId="33AA592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098C827C" w14:textId="73F6A9D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Percutaneous Coronary Intervention </w:t>
            </w:r>
          </w:p>
        </w:tc>
        <w:tc>
          <w:tcPr>
            <w:tcW w:w="709" w:type="dxa"/>
            <w:noWrap/>
            <w:hideMark/>
          </w:tcPr>
          <w:p w14:paraId="512CDAD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cost and clinical outcome</w:t>
            </w:r>
          </w:p>
        </w:tc>
        <w:tc>
          <w:tcPr>
            <w:tcW w:w="709" w:type="dxa"/>
            <w:noWrap/>
            <w:hideMark/>
          </w:tcPr>
          <w:p w14:paraId="40D52A9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4CCF1E8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PDSA model begins with improvement teams asking themselves 3 important questions: (1) What are we trying to accomplish? (2) How will we know that a change is an improvement? (3) What changes can we make? </w:t>
            </w:r>
          </w:p>
        </w:tc>
        <w:tc>
          <w:tcPr>
            <w:tcW w:w="1418" w:type="dxa"/>
            <w:noWrap/>
          </w:tcPr>
          <w:p w14:paraId="4E139F09" w14:textId="05003B1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(Tool is not mentioned)</w:t>
            </w:r>
          </w:p>
        </w:tc>
        <w:tc>
          <w:tcPr>
            <w:tcW w:w="5244" w:type="dxa"/>
          </w:tcPr>
          <w:p w14:paraId="00BAEA96" w14:textId="748086B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Compared with patients treated pre-CQI, those treated post-CQI had a reduced adjusted odds ratio for in-hospital death or any myocardial infarction (odds ratio = 0.66; 95% confidence interval = 0.46, 0.95). Models predicted a mean postprocedural length of stay difference of 0.8 days (2.8 days pre-CQI vs 2.0 days post-CQI; &lt;.001) and an average post-CQI cost savings of $5430 (&lt;.001)</w:t>
            </w:r>
          </w:p>
        </w:tc>
      </w:tr>
      <w:tr w:rsidR="00C24A7F" w:rsidRPr="00C24A7F" w14:paraId="3F309702" w14:textId="77777777" w:rsidTr="008C5755">
        <w:trPr>
          <w:trHeight w:val="290"/>
        </w:trPr>
        <w:tc>
          <w:tcPr>
            <w:tcW w:w="892" w:type="dxa"/>
            <w:noWrap/>
          </w:tcPr>
          <w:p w14:paraId="585F8A9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Roche B/</w:t>
            </w:r>
          </w:p>
          <w:p w14:paraId="6D68108C" w14:textId="6454081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1998</w:t>
            </w:r>
          </w:p>
        </w:tc>
        <w:tc>
          <w:tcPr>
            <w:tcW w:w="930" w:type="dxa"/>
            <w:noWrap/>
          </w:tcPr>
          <w:p w14:paraId="4C4FAE70" w14:textId="06C80AC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tcPr>
          <w:p w14:paraId="27E3E7F7" w14:textId="4352C17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Ambulatory surgery</w:t>
            </w:r>
          </w:p>
        </w:tc>
        <w:tc>
          <w:tcPr>
            <w:tcW w:w="709" w:type="dxa"/>
            <w:noWrap/>
          </w:tcPr>
          <w:p w14:paraId="6D46AA12" w14:textId="58D418F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Impact of CQI on decreasing </w:t>
            </w:r>
            <w:r w:rsidRPr="00C24A7F">
              <w:rPr>
                <w:rFonts w:ascii="Times New Roman" w:hAnsi="Times New Roman" w:cs="Times New Roman"/>
                <w:sz w:val="24"/>
                <w:szCs w:val="24"/>
              </w:rPr>
              <w:lastRenderedPageBreak/>
              <w:t>non-attending patient</w:t>
            </w:r>
          </w:p>
        </w:tc>
        <w:tc>
          <w:tcPr>
            <w:tcW w:w="709" w:type="dxa"/>
            <w:noWrap/>
          </w:tcPr>
          <w:p w14:paraId="4AF76F59" w14:textId="5BCF954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Quantitative (interventional)</w:t>
            </w:r>
          </w:p>
        </w:tc>
        <w:tc>
          <w:tcPr>
            <w:tcW w:w="4819" w:type="dxa"/>
            <w:noWrap/>
          </w:tcPr>
          <w:p w14:paraId="11777816" w14:textId="459F7A5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 CQI programme is based on five points: 1. productive work is made through processes; 2. quality defects result in process problems; 3. quality improvement requires total employee</w:t>
            </w:r>
            <w:r w:rsidRPr="00C24A7F">
              <w:rPr>
                <w:rFonts w:ascii="Times New Roman" w:hAnsi="Times New Roman" w:cs="Times New Roman"/>
                <w:sz w:val="24"/>
                <w:szCs w:val="24"/>
              </w:rPr>
              <w:br/>
              <w:t xml:space="preserve">involvement; 4. quality is customer focused; 5. CQI is undertaken by means of scientific and statistical analysis. Steps of CQI consists of analysing the actual situation: identify a </w:t>
            </w:r>
            <w:r w:rsidRPr="00C24A7F">
              <w:rPr>
                <w:rFonts w:ascii="Times New Roman" w:hAnsi="Times New Roman" w:cs="Times New Roman"/>
                <w:sz w:val="24"/>
                <w:szCs w:val="24"/>
              </w:rPr>
              <w:lastRenderedPageBreak/>
              <w:t>process to improve; organise a team (physicians, anaesthesiologists, surgeons, nurses, hospital employees and managers) to work on the problem; clarify current knowledge of the process, identify data to be collected and collect data, including the potential contribution of the variable causes of the</w:t>
            </w:r>
            <w:r w:rsidRPr="00C24A7F">
              <w:rPr>
                <w:rFonts w:ascii="Times New Roman" w:hAnsi="Times New Roman" w:cs="Times New Roman"/>
                <w:sz w:val="24"/>
                <w:szCs w:val="24"/>
              </w:rPr>
              <w:br/>
              <w:t>problem; understand the causes of process variation in analysing and delineating the potential causes of the problem; select the process improvement. Then, plan improvement after analysis of the most influential causes needing improvement; do improvement carrying out quality action; check data for process improvement; act to hold gain and continue improvement. To</w:t>
            </w:r>
            <w:r w:rsidRPr="00C24A7F">
              <w:rPr>
                <w:rFonts w:ascii="Times New Roman" w:hAnsi="Times New Roman" w:cs="Times New Roman"/>
                <w:sz w:val="24"/>
                <w:szCs w:val="24"/>
              </w:rPr>
              <w:br/>
              <w:t>obtain an effective CQI process, it is mandatory to continue periodic monitoring.</w:t>
            </w:r>
          </w:p>
        </w:tc>
        <w:tc>
          <w:tcPr>
            <w:tcW w:w="1418" w:type="dxa"/>
            <w:noWrap/>
            <w:vAlign w:val="bottom"/>
          </w:tcPr>
          <w:p w14:paraId="41A0CE9A" w14:textId="1224835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FOCUS-PDCA (Tool is not mentioned)</w:t>
            </w:r>
          </w:p>
        </w:tc>
        <w:tc>
          <w:tcPr>
            <w:tcW w:w="5244" w:type="dxa"/>
          </w:tcPr>
          <w:p w14:paraId="5122CD73" w14:textId="1DCF7B7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initial phase of the CQI study (FOCUS) ran for a period of 6 months. During this time, 967 patients underwent day surgery in our unit. Of these patients, 38 (3.9%) did not attend on the day of surgery. In the second phase (PDCA), the number of non-attending patients decreased in 1995 to 1.1% and in 1996 to 0.9%</w:t>
            </w:r>
          </w:p>
        </w:tc>
      </w:tr>
      <w:tr w:rsidR="00C24A7F" w:rsidRPr="00C24A7F" w14:paraId="698FA93E" w14:textId="1F082BCE" w:rsidTr="008C5755">
        <w:trPr>
          <w:trHeight w:val="290"/>
        </w:trPr>
        <w:tc>
          <w:tcPr>
            <w:tcW w:w="892" w:type="dxa"/>
            <w:noWrap/>
            <w:hideMark/>
          </w:tcPr>
          <w:p w14:paraId="0842A23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Rubenstein L/</w:t>
            </w:r>
          </w:p>
          <w:p w14:paraId="1E389902" w14:textId="4DC0284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2014</w:t>
            </w:r>
          </w:p>
        </w:tc>
        <w:tc>
          <w:tcPr>
            <w:tcW w:w="930" w:type="dxa"/>
            <w:noWrap/>
            <w:hideMark/>
          </w:tcPr>
          <w:p w14:paraId="0C0C85B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4303DCF4" w14:textId="18F9F00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Conceptualize</w:t>
            </w:r>
          </w:p>
        </w:tc>
        <w:tc>
          <w:tcPr>
            <w:tcW w:w="709" w:type="dxa"/>
            <w:noWrap/>
            <w:hideMark/>
          </w:tcPr>
          <w:p w14:paraId="6BE3CE2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Conceptualize</w:t>
            </w:r>
          </w:p>
        </w:tc>
        <w:tc>
          <w:tcPr>
            <w:tcW w:w="709" w:type="dxa"/>
            <w:noWrap/>
            <w:hideMark/>
          </w:tcPr>
          <w:p w14:paraId="1D67CBC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3201CB57" w14:textId="5F5FA47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1418" w:type="dxa"/>
            <w:noWrap/>
            <w:vAlign w:val="bottom"/>
          </w:tcPr>
          <w:p w14:paraId="5BAF279D" w14:textId="5DB13B6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specified</w:t>
            </w:r>
          </w:p>
        </w:tc>
        <w:tc>
          <w:tcPr>
            <w:tcW w:w="5244" w:type="dxa"/>
          </w:tcPr>
          <w:p w14:paraId="1785356F" w14:textId="1C7DFA4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Features of CQI methods are systematic data guided activities, aiming to change routine work processes, creating a culture of quality improvement, specific predefined aims, using evidence relevant to the problem, designing with local conditions in mind, iterative development and testing, multidisciplinary teams from target organizations, data feedback to implementers, specific named improvement methods, and set of specific changes</w:t>
            </w:r>
          </w:p>
        </w:tc>
      </w:tr>
      <w:tr w:rsidR="00C24A7F" w:rsidRPr="00C24A7F" w14:paraId="68259DE2" w14:textId="15A8393C" w:rsidTr="008C5755">
        <w:trPr>
          <w:trHeight w:val="290"/>
        </w:trPr>
        <w:tc>
          <w:tcPr>
            <w:tcW w:w="892" w:type="dxa"/>
            <w:noWrap/>
            <w:hideMark/>
          </w:tcPr>
          <w:p w14:paraId="0F33A24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Sibthorpe B/</w:t>
            </w:r>
          </w:p>
          <w:p w14:paraId="475CAF5A" w14:textId="2FE83AE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2016</w:t>
            </w:r>
          </w:p>
        </w:tc>
        <w:tc>
          <w:tcPr>
            <w:tcW w:w="930" w:type="dxa"/>
            <w:noWrap/>
            <w:hideMark/>
          </w:tcPr>
          <w:p w14:paraId="61BCC675"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Australia</w:t>
            </w:r>
          </w:p>
        </w:tc>
        <w:tc>
          <w:tcPr>
            <w:tcW w:w="872" w:type="dxa"/>
            <w:noWrap/>
            <w:hideMark/>
          </w:tcPr>
          <w:p w14:paraId="50CF66B4" w14:textId="2EAA9BD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Aboriginal community-</w:t>
            </w:r>
            <w:r w:rsidRPr="00C24A7F">
              <w:rPr>
                <w:rFonts w:ascii="Times New Roman" w:hAnsi="Times New Roman" w:cs="Times New Roman"/>
                <w:sz w:val="24"/>
                <w:szCs w:val="24"/>
              </w:rPr>
              <w:lastRenderedPageBreak/>
              <w:t>controlled health services</w:t>
            </w:r>
          </w:p>
        </w:tc>
        <w:tc>
          <w:tcPr>
            <w:tcW w:w="709" w:type="dxa"/>
            <w:noWrap/>
            <w:hideMark/>
          </w:tcPr>
          <w:p w14:paraId="0EE190A4" w14:textId="183CA8D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Conceptualize</w:t>
            </w:r>
          </w:p>
        </w:tc>
        <w:tc>
          <w:tcPr>
            <w:tcW w:w="709" w:type="dxa"/>
            <w:noWrap/>
            <w:hideMark/>
          </w:tcPr>
          <w:p w14:paraId="7E769D0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2773BB6A" w14:textId="5F401E0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1418" w:type="dxa"/>
            <w:noWrap/>
            <w:vAlign w:val="bottom"/>
          </w:tcPr>
          <w:p w14:paraId="3D7C646E" w14:textId="3A4AAEB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(Tool is not mentioned)</w:t>
            </w:r>
          </w:p>
        </w:tc>
        <w:tc>
          <w:tcPr>
            <w:tcW w:w="5244" w:type="dxa"/>
          </w:tcPr>
          <w:p w14:paraId="71A87E79" w14:textId="4AF2FF6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CQI: focuses on improving client care and outcomes, determine by local needs and priorities, internally assessed, prospective and ongoing review, data for dialogue; measures, including </w:t>
            </w:r>
            <w:r w:rsidRPr="00C24A7F">
              <w:rPr>
                <w:rFonts w:ascii="Times New Roman" w:hAnsi="Times New Roman" w:cs="Times New Roman"/>
                <w:sz w:val="24"/>
                <w:szCs w:val="24"/>
              </w:rPr>
              <w:lastRenderedPageBreak/>
              <w:t>performance indicators, with changeable targets, results vary over time, short cycles; quality internally assessed; data for dialogue and action; data published internally, shared among networks; wide range of measures that may include performance indicators (+/ informal, changeable targets and benchmarks); addresses any health issue</w:t>
            </w:r>
          </w:p>
        </w:tc>
      </w:tr>
      <w:tr w:rsidR="00C24A7F" w:rsidRPr="00C24A7F" w14:paraId="246F8FF0" w14:textId="698F1FD0" w:rsidTr="008C5755">
        <w:trPr>
          <w:trHeight w:val="1886"/>
        </w:trPr>
        <w:tc>
          <w:tcPr>
            <w:tcW w:w="892" w:type="dxa"/>
            <w:noWrap/>
            <w:hideMark/>
          </w:tcPr>
          <w:p w14:paraId="4B0975D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Sori DA/</w:t>
            </w:r>
          </w:p>
          <w:p w14:paraId="0626E3B6" w14:textId="5C74580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2023</w:t>
            </w:r>
          </w:p>
        </w:tc>
        <w:tc>
          <w:tcPr>
            <w:tcW w:w="930" w:type="dxa"/>
            <w:noWrap/>
            <w:hideMark/>
          </w:tcPr>
          <w:p w14:paraId="4F22E45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Ethiopia</w:t>
            </w:r>
          </w:p>
        </w:tc>
        <w:tc>
          <w:tcPr>
            <w:tcW w:w="872" w:type="dxa"/>
            <w:noWrap/>
            <w:hideMark/>
          </w:tcPr>
          <w:p w14:paraId="6FBF25AA" w14:textId="59923E8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Postpartum long-acting reversible contraceptive (LARCs) use </w:t>
            </w:r>
          </w:p>
        </w:tc>
        <w:tc>
          <w:tcPr>
            <w:tcW w:w="709" w:type="dxa"/>
            <w:noWrap/>
            <w:hideMark/>
          </w:tcPr>
          <w:p w14:paraId="2130F79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strategy</w:t>
            </w:r>
          </w:p>
        </w:tc>
        <w:tc>
          <w:tcPr>
            <w:tcW w:w="709" w:type="dxa"/>
            <w:noWrap/>
            <w:hideMark/>
          </w:tcPr>
          <w:p w14:paraId="6E978C3C"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hideMark/>
          </w:tcPr>
          <w:p w14:paraId="46EBC9F7" w14:textId="715A778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Baseline data analysis, establish quality improvement team, CQI team prioritized the problems identified from baseline assessment, generated change ideas and </w:t>
            </w:r>
            <w:r w:rsidRPr="00C24A7F">
              <w:rPr>
                <w:rFonts w:ascii="Times New Roman" w:hAnsi="Times New Roman" w:cs="Times New Roman"/>
                <w:sz w:val="24"/>
                <w:szCs w:val="24"/>
              </w:rPr>
              <w:br/>
              <w:t xml:space="preserve">implemented the change ideas to see the progress of immediate postpartum LARCs’ uptake using monitoring, </w:t>
            </w:r>
            <w:proofErr w:type="gramStart"/>
            <w:r w:rsidRPr="00C24A7F">
              <w:rPr>
                <w:rFonts w:ascii="Times New Roman" w:hAnsi="Times New Roman" w:cs="Times New Roman"/>
                <w:sz w:val="24"/>
                <w:szCs w:val="24"/>
              </w:rPr>
              <w:t>auditing</w:t>
            </w:r>
            <w:proofErr w:type="gramEnd"/>
            <w:r w:rsidRPr="00C24A7F">
              <w:rPr>
                <w:rFonts w:ascii="Times New Roman" w:hAnsi="Times New Roman" w:cs="Times New Roman"/>
                <w:sz w:val="24"/>
                <w:szCs w:val="24"/>
              </w:rPr>
              <w:t xml:space="preserve"> and feedback tools over the next 8 weeks. Then, training of healthcare professionals (midwives and residents) on total quality of care concepts and family planning with a special focus on post-partum, and availing LARCs at each service delivery point 24/7 was done. </w:t>
            </w:r>
          </w:p>
        </w:tc>
        <w:tc>
          <w:tcPr>
            <w:tcW w:w="1418" w:type="dxa"/>
            <w:noWrap/>
            <w:vAlign w:val="bottom"/>
            <w:hideMark/>
          </w:tcPr>
          <w:p w14:paraId="5593DC19" w14:textId="05CDD23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(Tool is not mentioned</w:t>
            </w:r>
          </w:p>
        </w:tc>
        <w:tc>
          <w:tcPr>
            <w:tcW w:w="5244" w:type="dxa"/>
          </w:tcPr>
          <w:p w14:paraId="32C470F0" w14:textId="3CA4F22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Overall, through CQI intervention, the uptake of LARCs use was increased from 6.9% at the baseline to 25.37% over another 8 weeks of the intervention period.</w:t>
            </w:r>
          </w:p>
        </w:tc>
      </w:tr>
      <w:tr w:rsidR="00C24A7F" w:rsidRPr="00C24A7F" w14:paraId="6A84F00C" w14:textId="266B445F" w:rsidTr="008C5755">
        <w:trPr>
          <w:trHeight w:val="290"/>
        </w:trPr>
        <w:tc>
          <w:tcPr>
            <w:tcW w:w="892" w:type="dxa"/>
            <w:noWrap/>
            <w:hideMark/>
          </w:tcPr>
          <w:p w14:paraId="4A001BB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Stikes R/</w:t>
            </w:r>
          </w:p>
          <w:p w14:paraId="66F1B065" w14:textId="101CD43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2013</w:t>
            </w:r>
          </w:p>
        </w:tc>
        <w:tc>
          <w:tcPr>
            <w:tcW w:w="930" w:type="dxa"/>
            <w:noWrap/>
            <w:hideMark/>
          </w:tcPr>
          <w:p w14:paraId="2F894204" w14:textId="77777777" w:rsidR="008C5755" w:rsidRPr="00C24A7F" w:rsidRDefault="008C5755" w:rsidP="00CB08CF">
            <w:pPr>
              <w:rPr>
                <w:rFonts w:ascii="Times New Roman" w:hAnsi="Times New Roman" w:cs="Times New Roman"/>
                <w:sz w:val="24"/>
                <w:szCs w:val="24"/>
              </w:rPr>
            </w:pPr>
          </w:p>
        </w:tc>
        <w:tc>
          <w:tcPr>
            <w:tcW w:w="872" w:type="dxa"/>
            <w:noWrap/>
            <w:hideMark/>
          </w:tcPr>
          <w:p w14:paraId="5557BEBC" w14:textId="228953F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Kangaroo mother care</w:t>
            </w:r>
          </w:p>
        </w:tc>
        <w:tc>
          <w:tcPr>
            <w:tcW w:w="709" w:type="dxa"/>
            <w:noWrap/>
            <w:hideMark/>
          </w:tcPr>
          <w:p w14:paraId="1D1B347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Impact of CQI </w:t>
            </w:r>
          </w:p>
        </w:tc>
        <w:tc>
          <w:tcPr>
            <w:tcW w:w="709" w:type="dxa"/>
            <w:noWrap/>
            <w:hideMark/>
          </w:tcPr>
          <w:p w14:paraId="37B8712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w:t>
            </w:r>
          </w:p>
        </w:tc>
        <w:tc>
          <w:tcPr>
            <w:tcW w:w="4819" w:type="dxa"/>
            <w:noWrap/>
            <w:hideMark/>
          </w:tcPr>
          <w:p w14:paraId="39D8C5CC" w14:textId="509075D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Plan (identification problem, defined process, reviewed classic/current literature, developed surveys and kangaroo care education workshop, developed kangaroo care guidelines, designed parent education materials, obtained organizational support), Do (conducted pre-workshop survey and compiled results, Hosted kangaroo care education and workshop, Study (analysed pre-workshop survey results, monitored staff participation in kangaroo care, monitoring feedback on kangaroo care guidelines, equipment, and patient </w:t>
            </w:r>
            <w:r w:rsidRPr="00C24A7F">
              <w:rPr>
                <w:rFonts w:ascii="Times New Roman" w:hAnsi="Times New Roman" w:cs="Times New Roman"/>
                <w:sz w:val="24"/>
                <w:szCs w:val="24"/>
              </w:rPr>
              <w:lastRenderedPageBreak/>
              <w:t>participation; conducted post-workshop survey and analyzed results), Act ( provided ongoing education, revised kangaroo care guidelines, continued audits of nursing practice, implemented kangaroo care program on labor and deliver and mother-baby units)</w:t>
            </w:r>
          </w:p>
        </w:tc>
        <w:tc>
          <w:tcPr>
            <w:tcW w:w="1418" w:type="dxa"/>
            <w:noWrap/>
            <w:vAlign w:val="bottom"/>
            <w:hideMark/>
          </w:tcPr>
          <w:p w14:paraId="41D3843D" w14:textId="7284FF6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PDSA (Tool is not mentioned)</w:t>
            </w:r>
          </w:p>
        </w:tc>
        <w:tc>
          <w:tcPr>
            <w:tcW w:w="5244" w:type="dxa"/>
          </w:tcPr>
          <w:p w14:paraId="7C2AB1C5" w14:textId="2B57770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Four months post-implementation, the use of kangaroo care increased by 31%.</w:t>
            </w:r>
          </w:p>
        </w:tc>
      </w:tr>
      <w:tr w:rsidR="00C24A7F" w:rsidRPr="00C24A7F" w14:paraId="615F88B4" w14:textId="64F5181A" w:rsidTr="008C5755">
        <w:trPr>
          <w:trHeight w:val="290"/>
        </w:trPr>
        <w:tc>
          <w:tcPr>
            <w:tcW w:w="892" w:type="dxa"/>
            <w:noWrap/>
            <w:hideMark/>
          </w:tcPr>
          <w:p w14:paraId="51E23D7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Take N/</w:t>
            </w:r>
          </w:p>
          <w:p w14:paraId="08F9FF0A" w14:textId="0887BFB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2015</w:t>
            </w:r>
          </w:p>
        </w:tc>
        <w:tc>
          <w:tcPr>
            <w:tcW w:w="930" w:type="dxa"/>
            <w:noWrap/>
            <w:hideMark/>
          </w:tcPr>
          <w:p w14:paraId="6815D05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Uganda</w:t>
            </w:r>
          </w:p>
        </w:tc>
        <w:tc>
          <w:tcPr>
            <w:tcW w:w="872" w:type="dxa"/>
            <w:noWrap/>
            <w:hideMark/>
          </w:tcPr>
          <w:p w14:paraId="3DCAF32E" w14:textId="45451B0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Staff motivation, patients' waiting time and patient satisfaction </w:t>
            </w:r>
          </w:p>
        </w:tc>
        <w:tc>
          <w:tcPr>
            <w:tcW w:w="709" w:type="dxa"/>
            <w:noWrap/>
            <w:hideMark/>
          </w:tcPr>
          <w:p w14:paraId="048717D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5SCQI</w:t>
            </w:r>
          </w:p>
        </w:tc>
        <w:tc>
          <w:tcPr>
            <w:tcW w:w="709" w:type="dxa"/>
            <w:noWrap/>
            <w:hideMark/>
          </w:tcPr>
          <w:p w14:paraId="4DA94E6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73324020" w14:textId="3339415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5S related activities</w:t>
            </w:r>
          </w:p>
        </w:tc>
        <w:tc>
          <w:tcPr>
            <w:tcW w:w="1418" w:type="dxa"/>
            <w:noWrap/>
            <w:vAlign w:val="bottom"/>
            <w:hideMark/>
          </w:tcPr>
          <w:p w14:paraId="5EFE6B19" w14:textId="4D6B6F6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5S-CQI (Tool is not mentioned)</w:t>
            </w:r>
          </w:p>
        </w:tc>
        <w:tc>
          <w:tcPr>
            <w:tcW w:w="5244" w:type="dxa"/>
          </w:tcPr>
          <w:p w14:paraId="29AA939C" w14:textId="5B09173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study for Regional Referral Hospitals revealed 5S practice had the effect on staff motivation in terms of commitment to work in the current hospital and waiting time in the dispensary in 10 hospitals implementing 5S, but significant difference was not identified on patient satisfaction. The study for General Hospitals indicated the effect of 5S practice on patient satisfaction as well as waiting time, but staff motivation in two hospitals did not improve. 5S practice enables the hospitals to improve the quality of services in terms of staff motivation, waiting time and patient satisfaction and it takes as least four years in Uganda.</w:t>
            </w:r>
          </w:p>
        </w:tc>
      </w:tr>
      <w:tr w:rsidR="00C24A7F" w:rsidRPr="00C24A7F" w14:paraId="5613BAB2" w14:textId="78A73C37" w:rsidTr="008C5755">
        <w:trPr>
          <w:trHeight w:val="1691"/>
        </w:trPr>
        <w:tc>
          <w:tcPr>
            <w:tcW w:w="892" w:type="dxa"/>
            <w:noWrap/>
            <w:hideMark/>
          </w:tcPr>
          <w:p w14:paraId="304FBDD1" w14:textId="2EA038BB" w:rsidR="008C5755" w:rsidRPr="00C24A7F" w:rsidRDefault="00441531" w:rsidP="00CB08CF">
            <w:pPr>
              <w:rPr>
                <w:rFonts w:ascii="Times New Roman" w:hAnsi="Times New Roman" w:cs="Times New Roman"/>
                <w:sz w:val="24"/>
                <w:szCs w:val="24"/>
              </w:rPr>
            </w:pPr>
            <w:r w:rsidRPr="00C24A7F">
              <w:rPr>
                <w:rFonts w:ascii="Times New Roman" w:hAnsi="Times New Roman" w:cs="Times New Roman"/>
                <w:sz w:val="24"/>
                <w:szCs w:val="24"/>
              </w:rPr>
              <w:t xml:space="preserve">Van </w:t>
            </w:r>
            <w:r w:rsidR="008C5755" w:rsidRPr="00C24A7F">
              <w:rPr>
                <w:rFonts w:ascii="Times New Roman" w:hAnsi="Times New Roman" w:cs="Times New Roman"/>
                <w:sz w:val="24"/>
                <w:szCs w:val="24"/>
              </w:rPr>
              <w:t>Acker B/</w:t>
            </w:r>
          </w:p>
          <w:p w14:paraId="290C4D70" w14:textId="6587FDF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1998</w:t>
            </w:r>
          </w:p>
        </w:tc>
        <w:tc>
          <w:tcPr>
            <w:tcW w:w="930" w:type="dxa"/>
            <w:noWrap/>
            <w:hideMark/>
          </w:tcPr>
          <w:p w14:paraId="1D0520A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66B1D588" w14:textId="714E9CC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Immunization capacity in hospitals</w:t>
            </w:r>
          </w:p>
        </w:tc>
        <w:tc>
          <w:tcPr>
            <w:tcW w:w="709" w:type="dxa"/>
            <w:noWrap/>
            <w:hideMark/>
          </w:tcPr>
          <w:p w14:paraId="3C7E268A" w14:textId="50F9DC6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Effect of Immunization rates</w:t>
            </w:r>
          </w:p>
        </w:tc>
        <w:tc>
          <w:tcPr>
            <w:tcW w:w="709" w:type="dxa"/>
            <w:noWrap/>
            <w:hideMark/>
          </w:tcPr>
          <w:p w14:paraId="4E99628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hideMark/>
          </w:tcPr>
          <w:p w14:paraId="6D66ED66" w14:textId="76F46B1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Meeting: Review meeting objectives, Confirm and assign meeting roles, provide an overview of the agenda, Complete the work items; identify which meeting outputs are to be retained; Plan the next action steps and set the agenda for the next; Evaluate the meeting</w:t>
            </w:r>
          </w:p>
        </w:tc>
        <w:tc>
          <w:tcPr>
            <w:tcW w:w="1418" w:type="dxa"/>
            <w:noWrap/>
            <w:vAlign w:val="bottom"/>
            <w:hideMark/>
          </w:tcPr>
          <w:p w14:paraId="6A4AE3D8" w14:textId="3723F0D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Meeting (Flowcharts, affinity diagrams, multivoting, cause and effect/fish bone diagrams, and brainstorming </w:t>
            </w:r>
            <w:r w:rsidRPr="00C24A7F">
              <w:rPr>
                <w:rFonts w:ascii="Times New Roman" w:hAnsi="Times New Roman" w:cs="Times New Roman"/>
                <w:sz w:val="24"/>
                <w:szCs w:val="24"/>
              </w:rPr>
              <w:br/>
              <w:t>sessions)</w:t>
            </w:r>
          </w:p>
        </w:tc>
        <w:tc>
          <w:tcPr>
            <w:tcW w:w="5244" w:type="dxa"/>
          </w:tcPr>
          <w:p w14:paraId="42BE011E" w14:textId="4160CE3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percentage of 1-year-olds who were fully immunized for DTP, OPV, and HIB is 89% in 1996, compared with 72.6% in 1995 and 73.6% in 1994</w:t>
            </w:r>
          </w:p>
        </w:tc>
      </w:tr>
      <w:tr w:rsidR="00C24A7F" w:rsidRPr="00C24A7F" w14:paraId="20921C67" w14:textId="19AB1161" w:rsidTr="008C5755">
        <w:trPr>
          <w:trHeight w:val="290"/>
        </w:trPr>
        <w:tc>
          <w:tcPr>
            <w:tcW w:w="892" w:type="dxa"/>
            <w:noWrap/>
            <w:hideMark/>
          </w:tcPr>
          <w:p w14:paraId="4DEE27B7" w14:textId="40499F8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VanValkenburgh DA/2001</w:t>
            </w:r>
          </w:p>
        </w:tc>
        <w:tc>
          <w:tcPr>
            <w:tcW w:w="930" w:type="dxa"/>
            <w:noWrap/>
            <w:hideMark/>
          </w:tcPr>
          <w:p w14:paraId="0CF1FEF8"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3ACF1748" w14:textId="6C0DF17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implementation</w:t>
            </w:r>
          </w:p>
        </w:tc>
        <w:tc>
          <w:tcPr>
            <w:tcW w:w="709" w:type="dxa"/>
            <w:noWrap/>
            <w:hideMark/>
          </w:tcPr>
          <w:p w14:paraId="2E8C6E7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conceptualizing</w:t>
            </w:r>
          </w:p>
        </w:tc>
        <w:tc>
          <w:tcPr>
            <w:tcW w:w="709" w:type="dxa"/>
            <w:noWrap/>
            <w:hideMark/>
          </w:tcPr>
          <w:p w14:paraId="5C759C32" w14:textId="497CA5B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qualitative</w:t>
            </w:r>
          </w:p>
        </w:tc>
        <w:tc>
          <w:tcPr>
            <w:tcW w:w="4819" w:type="dxa"/>
            <w:noWrap/>
            <w:hideMark/>
          </w:tcPr>
          <w:p w14:paraId="26F61E61" w14:textId="7648F2B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1418" w:type="dxa"/>
            <w:noWrap/>
            <w:vAlign w:val="bottom"/>
          </w:tcPr>
          <w:p w14:paraId="2DDD5EFF" w14:textId="1786B08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(Tool is not mentioned)</w:t>
            </w:r>
          </w:p>
        </w:tc>
        <w:tc>
          <w:tcPr>
            <w:tcW w:w="5244" w:type="dxa"/>
          </w:tcPr>
          <w:p w14:paraId="52C66418" w14:textId="27114B4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four building blocks of CQI program are: leadership, planning, quality control, and quality improvement. Leadership activities involves committing to the philosophy, establishing a mission statement, empowering the employees; planning activities are identifying internal and external customers and their needs, selecting CQI methodology, providing training to the staff, identifying outcome performance measures, adopting a formal CQI plan; quality control focus are establishing quality assurance parameters, collecting data, conducting CQI meeting, compare data to the performance measures; quality improvement include convene a quality improvement team and implement a CQI model.</w:t>
            </w:r>
          </w:p>
        </w:tc>
      </w:tr>
      <w:tr w:rsidR="00C24A7F" w:rsidRPr="00C24A7F" w14:paraId="5A413533" w14:textId="41E2F648" w:rsidTr="008C5755">
        <w:trPr>
          <w:trHeight w:val="290"/>
        </w:trPr>
        <w:tc>
          <w:tcPr>
            <w:tcW w:w="892" w:type="dxa"/>
            <w:noWrap/>
            <w:hideMark/>
          </w:tcPr>
          <w:p w14:paraId="6369A1E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Wagner AD/</w:t>
            </w:r>
          </w:p>
          <w:p w14:paraId="20586500" w14:textId="1C17CC5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2017</w:t>
            </w:r>
          </w:p>
        </w:tc>
        <w:tc>
          <w:tcPr>
            <w:tcW w:w="930" w:type="dxa"/>
            <w:noWrap/>
            <w:hideMark/>
          </w:tcPr>
          <w:p w14:paraId="5668956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Korea</w:t>
            </w:r>
          </w:p>
        </w:tc>
        <w:tc>
          <w:tcPr>
            <w:tcW w:w="872" w:type="dxa"/>
            <w:noWrap/>
            <w:hideMark/>
          </w:tcPr>
          <w:p w14:paraId="7AA30881" w14:textId="7342784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HIV testing, HIV knowledge, satisfaction, intent to retest in clinics</w:t>
            </w:r>
          </w:p>
        </w:tc>
        <w:tc>
          <w:tcPr>
            <w:tcW w:w="709" w:type="dxa"/>
            <w:noWrap/>
            <w:hideMark/>
          </w:tcPr>
          <w:p w14:paraId="626F3A3F"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w:t>
            </w:r>
          </w:p>
        </w:tc>
        <w:tc>
          <w:tcPr>
            <w:tcW w:w="709" w:type="dxa"/>
            <w:noWrap/>
            <w:hideMark/>
          </w:tcPr>
          <w:p w14:paraId="601A756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7215D2B1" w14:textId="5ABD710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Interventions are CQI training, supervision, and support</w:t>
            </w:r>
          </w:p>
        </w:tc>
        <w:tc>
          <w:tcPr>
            <w:tcW w:w="1418" w:type="dxa"/>
            <w:noWrap/>
            <w:vAlign w:val="bottom"/>
          </w:tcPr>
          <w:p w14:paraId="1A2360B1" w14:textId="70F2CA1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PDCA </w:t>
            </w:r>
            <w:proofErr w:type="gramStart"/>
            <w:r w:rsidRPr="00C24A7F">
              <w:rPr>
                <w:rFonts w:ascii="Times New Roman" w:hAnsi="Times New Roman" w:cs="Times New Roman"/>
                <w:sz w:val="24"/>
                <w:szCs w:val="24"/>
              </w:rPr>
              <w:t>( run</w:t>
            </w:r>
            <w:proofErr w:type="gramEnd"/>
            <w:r w:rsidRPr="00C24A7F">
              <w:rPr>
                <w:rFonts w:ascii="Times New Roman" w:hAnsi="Times New Roman" w:cs="Times New Roman"/>
                <w:sz w:val="24"/>
                <w:szCs w:val="24"/>
              </w:rPr>
              <w:t xml:space="preserve"> charts)</w:t>
            </w:r>
          </w:p>
        </w:tc>
        <w:tc>
          <w:tcPr>
            <w:tcW w:w="5244" w:type="dxa"/>
          </w:tcPr>
          <w:p w14:paraId="3B0F0897" w14:textId="1CD7A52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CQI was associated with an immediate increase in the proportion of adolescent and young adults with accurate knowledge of HIV transmission at Youth Centre: 18 vs. 63%, and a trend at VCT: 38 vs. 72%. CQI was associated with an increase in the proportion of AYA with accurate HIV prevention knowledge in VCT: 46 vs. 61%, but not Youth Centre. In VCT, CQI showed a trend towards increased intent to retest (4.0 vs. 4.3), but not at Youth Centre. CQI was not associated with changes in AYA satisfaction, which was high during baseline and intervention at both clinics. </w:t>
            </w:r>
          </w:p>
        </w:tc>
      </w:tr>
      <w:tr w:rsidR="00C24A7F" w:rsidRPr="00C24A7F" w14:paraId="4D4A3953" w14:textId="63CA880C" w:rsidTr="008C5755">
        <w:trPr>
          <w:trHeight w:val="290"/>
        </w:trPr>
        <w:tc>
          <w:tcPr>
            <w:tcW w:w="892" w:type="dxa"/>
            <w:noWrap/>
            <w:hideMark/>
          </w:tcPr>
          <w:p w14:paraId="179AE86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Wakefield BJ/</w:t>
            </w:r>
          </w:p>
          <w:p w14:paraId="12A2C9A2" w14:textId="312F2B2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2001</w:t>
            </w:r>
          </w:p>
        </w:tc>
        <w:tc>
          <w:tcPr>
            <w:tcW w:w="930" w:type="dxa"/>
            <w:noWrap/>
            <w:hideMark/>
          </w:tcPr>
          <w:p w14:paraId="3FB5DEB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49049DFE" w14:textId="0F9D4FDA"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Medication error </w:t>
            </w:r>
          </w:p>
        </w:tc>
        <w:tc>
          <w:tcPr>
            <w:tcW w:w="709" w:type="dxa"/>
            <w:noWrap/>
            <w:hideMark/>
          </w:tcPr>
          <w:p w14:paraId="6B24ED95" w14:textId="0D54C63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Barriers and facil</w:t>
            </w:r>
            <w:r w:rsidRPr="00C24A7F">
              <w:rPr>
                <w:rFonts w:ascii="Times New Roman" w:hAnsi="Times New Roman" w:cs="Times New Roman"/>
                <w:sz w:val="24"/>
                <w:szCs w:val="24"/>
              </w:rPr>
              <w:lastRenderedPageBreak/>
              <w:t xml:space="preserve">itators </w:t>
            </w:r>
          </w:p>
        </w:tc>
        <w:tc>
          <w:tcPr>
            <w:tcW w:w="709" w:type="dxa"/>
            <w:noWrap/>
            <w:hideMark/>
          </w:tcPr>
          <w:p w14:paraId="02BB6C9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Quantitative</w:t>
            </w:r>
          </w:p>
        </w:tc>
        <w:tc>
          <w:tcPr>
            <w:tcW w:w="4819" w:type="dxa"/>
            <w:noWrap/>
            <w:hideMark/>
          </w:tcPr>
          <w:p w14:paraId="6B4168EB" w14:textId="01B349C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1418" w:type="dxa"/>
            <w:noWrap/>
            <w:vAlign w:val="bottom"/>
            <w:hideMark/>
          </w:tcPr>
          <w:p w14:paraId="55EF02C6" w14:textId="4FE585E6" w:rsidR="008C5755" w:rsidRPr="00C24A7F" w:rsidRDefault="008C5755" w:rsidP="00CB08CF">
            <w:pPr>
              <w:rPr>
                <w:rFonts w:ascii="Times New Roman" w:hAnsi="Times New Roman" w:cs="Times New Roman"/>
                <w:sz w:val="24"/>
                <w:szCs w:val="24"/>
              </w:rPr>
            </w:pPr>
            <w:r w:rsidRPr="00C24A7F">
              <w:rPr>
                <w:rFonts w:ascii="Calibri" w:hAnsi="Calibri" w:cs="Calibri"/>
                <w:sz w:val="24"/>
                <w:szCs w:val="24"/>
              </w:rPr>
              <w:t>B</w:t>
            </w:r>
            <w:r w:rsidRPr="00C24A7F">
              <w:rPr>
                <w:rFonts w:ascii="Times New Roman" w:hAnsi="Times New Roman" w:cs="Times New Roman"/>
                <w:sz w:val="24"/>
                <w:szCs w:val="24"/>
              </w:rPr>
              <w:t>oth model and tool are not mentioned</w:t>
            </w:r>
          </w:p>
        </w:tc>
        <w:tc>
          <w:tcPr>
            <w:tcW w:w="5244" w:type="dxa"/>
          </w:tcPr>
          <w:p w14:paraId="6BD22FC4" w14:textId="660B2AD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 group-oriented culture positively correlated, while hierarchical and rational culture were negatively correlated with CQI implementation</w:t>
            </w:r>
          </w:p>
        </w:tc>
      </w:tr>
      <w:tr w:rsidR="00C24A7F" w:rsidRPr="00C24A7F" w14:paraId="37A102FE" w14:textId="143B8706" w:rsidTr="008C5755">
        <w:trPr>
          <w:trHeight w:val="290"/>
        </w:trPr>
        <w:tc>
          <w:tcPr>
            <w:tcW w:w="892" w:type="dxa"/>
            <w:noWrap/>
            <w:hideMark/>
          </w:tcPr>
          <w:p w14:paraId="3D1921DA"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Wang F/</w:t>
            </w:r>
          </w:p>
          <w:p w14:paraId="3386055D" w14:textId="5FB71296"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2021</w:t>
            </w:r>
          </w:p>
        </w:tc>
        <w:tc>
          <w:tcPr>
            <w:tcW w:w="930" w:type="dxa"/>
            <w:noWrap/>
            <w:hideMark/>
          </w:tcPr>
          <w:p w14:paraId="0A2E710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hideMark/>
          </w:tcPr>
          <w:p w14:paraId="7C79306D" w14:textId="1FCEF97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maternal care in gynaecological nursing</w:t>
            </w:r>
          </w:p>
        </w:tc>
        <w:tc>
          <w:tcPr>
            <w:tcW w:w="709" w:type="dxa"/>
            <w:noWrap/>
            <w:hideMark/>
          </w:tcPr>
          <w:p w14:paraId="52F11C41"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effect on patient satisfaction and quality of life</w:t>
            </w:r>
          </w:p>
        </w:tc>
        <w:tc>
          <w:tcPr>
            <w:tcW w:w="709" w:type="dxa"/>
            <w:noWrap/>
            <w:hideMark/>
          </w:tcPr>
          <w:p w14:paraId="06D5C49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w:t>
            </w:r>
          </w:p>
        </w:tc>
        <w:tc>
          <w:tcPr>
            <w:tcW w:w="4819" w:type="dxa"/>
            <w:noWrap/>
            <w:hideMark/>
          </w:tcPr>
          <w:p w14:paraId="51E328DF" w14:textId="3C4F04C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The specific care was as follows: (1) A special CQI nursing team was established and led by a quality controller and head nurses. Besides, relevant nursing staff served as members of the team and were trained specially in the preparatory work. (2) During the process of actual implementation, it was necessary to comprehensively summarize the existing problems, mainly including the common errors of nursing staff in their work. (3) Potential risks were evaluated. (4) The principle of three inspections and seven verifications was strictly implemented. (5) Ward management was strengthened. (6) The work content of nursing staff was complicated. In this case, their psychology was prone to change, which also required full attention.</w:t>
            </w:r>
          </w:p>
        </w:tc>
        <w:tc>
          <w:tcPr>
            <w:tcW w:w="1418" w:type="dxa"/>
            <w:noWrap/>
            <w:vAlign w:val="bottom"/>
            <w:hideMark/>
          </w:tcPr>
          <w:p w14:paraId="22692AF0" w14:textId="1C67748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tcPr>
          <w:p w14:paraId="4AB7BB6F" w14:textId="609674E0"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CQI measures can optimize care quality management, improve the quality of clinical gynecological nursing, reduce nursing </w:t>
            </w:r>
            <w:proofErr w:type="gramStart"/>
            <w:r w:rsidRPr="00C24A7F">
              <w:rPr>
                <w:rFonts w:ascii="Times New Roman" w:hAnsi="Times New Roman" w:cs="Times New Roman"/>
                <w:sz w:val="24"/>
                <w:szCs w:val="24"/>
              </w:rPr>
              <w:t>defects</w:t>
            </w:r>
            <w:proofErr w:type="gramEnd"/>
            <w:r w:rsidRPr="00C24A7F">
              <w:rPr>
                <w:rFonts w:ascii="Times New Roman" w:hAnsi="Times New Roman" w:cs="Times New Roman"/>
                <w:sz w:val="24"/>
                <w:szCs w:val="24"/>
              </w:rPr>
              <w:t xml:space="preserve"> and improve both the maternal and newborn status, thus increasing patient satisfaction and improving quality of life</w:t>
            </w:r>
          </w:p>
        </w:tc>
      </w:tr>
      <w:tr w:rsidR="00C24A7F" w:rsidRPr="00C24A7F" w14:paraId="5B6ACFB6" w14:textId="300EB520" w:rsidTr="008C5755">
        <w:trPr>
          <w:trHeight w:val="290"/>
        </w:trPr>
        <w:tc>
          <w:tcPr>
            <w:tcW w:w="892" w:type="dxa"/>
            <w:noWrap/>
            <w:hideMark/>
          </w:tcPr>
          <w:p w14:paraId="634A941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Wang J/</w:t>
            </w:r>
          </w:p>
          <w:p w14:paraId="36FCA0E4" w14:textId="169B2DA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2014</w:t>
            </w:r>
          </w:p>
        </w:tc>
        <w:tc>
          <w:tcPr>
            <w:tcW w:w="930" w:type="dxa"/>
            <w:noWrap/>
            <w:hideMark/>
          </w:tcPr>
          <w:p w14:paraId="042A075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China</w:t>
            </w:r>
          </w:p>
        </w:tc>
        <w:tc>
          <w:tcPr>
            <w:tcW w:w="872" w:type="dxa"/>
            <w:noWrap/>
            <w:hideMark/>
          </w:tcPr>
          <w:p w14:paraId="57B9C881" w14:textId="04E9B73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Peritonitis incidence in hospitals</w:t>
            </w:r>
          </w:p>
        </w:tc>
        <w:tc>
          <w:tcPr>
            <w:tcW w:w="709" w:type="dxa"/>
            <w:noWrap/>
            <w:hideMark/>
          </w:tcPr>
          <w:p w14:paraId="026B5871" w14:textId="61AA7DC2"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peritonitis incidence</w:t>
            </w:r>
          </w:p>
        </w:tc>
        <w:tc>
          <w:tcPr>
            <w:tcW w:w="709" w:type="dxa"/>
            <w:noWrap/>
            <w:hideMark/>
          </w:tcPr>
          <w:p w14:paraId="6B2C8B17" w14:textId="79F1AAF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26E0D95C" w14:textId="4C92B68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Establishing a CQI team, training to CQI team, identification of risk factor, and action plan </w:t>
            </w:r>
          </w:p>
        </w:tc>
        <w:tc>
          <w:tcPr>
            <w:tcW w:w="1418" w:type="dxa"/>
            <w:noWrap/>
            <w:vAlign w:val="bottom"/>
          </w:tcPr>
          <w:p w14:paraId="2594E03A" w14:textId="23E3320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PDCA (Tool is not mentioned)</w:t>
            </w:r>
          </w:p>
        </w:tc>
        <w:tc>
          <w:tcPr>
            <w:tcW w:w="5244" w:type="dxa"/>
          </w:tcPr>
          <w:p w14:paraId="3F474DD0" w14:textId="7C869CF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The overall incidence of peritonitis reduced from once every 40.1 patient months before the CQI to once every 70.8 patient months after CQI. The incidence of Grampositive bacteria peritonitis reduced from once every 96.9 patients per month before CQI to once every 209.1 patient months after CQI, whereas the incidence of Gram-negative bacteria peritonitis reduced from once every 234.2 patient months before CQI to once every 292.8 patient months after CQI. </w:t>
            </w:r>
          </w:p>
        </w:tc>
      </w:tr>
      <w:tr w:rsidR="00C24A7F" w:rsidRPr="00C24A7F" w14:paraId="7B9F059E" w14:textId="22B53C60" w:rsidTr="008C5755">
        <w:trPr>
          <w:trHeight w:val="290"/>
        </w:trPr>
        <w:tc>
          <w:tcPr>
            <w:tcW w:w="892" w:type="dxa"/>
            <w:noWrap/>
            <w:hideMark/>
          </w:tcPr>
          <w:p w14:paraId="5DD21A2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Weinberg M/</w:t>
            </w:r>
          </w:p>
          <w:p w14:paraId="2BAF4D43" w14:textId="2A787D2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2001</w:t>
            </w:r>
          </w:p>
        </w:tc>
        <w:tc>
          <w:tcPr>
            <w:tcW w:w="930" w:type="dxa"/>
            <w:noWrap/>
            <w:hideMark/>
          </w:tcPr>
          <w:p w14:paraId="039F208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Colombia</w:t>
            </w:r>
          </w:p>
        </w:tc>
        <w:tc>
          <w:tcPr>
            <w:tcW w:w="872" w:type="dxa"/>
            <w:noWrap/>
            <w:hideMark/>
          </w:tcPr>
          <w:p w14:paraId="2E3A8B8C" w14:textId="11055E1B"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Caesarean Sectio</w:t>
            </w:r>
            <w:r w:rsidRPr="00C24A7F">
              <w:rPr>
                <w:rFonts w:ascii="Times New Roman" w:hAnsi="Times New Roman" w:cs="Times New Roman"/>
                <w:sz w:val="24"/>
                <w:szCs w:val="24"/>
              </w:rPr>
              <w:lastRenderedPageBreak/>
              <w:t>n in hospitals</w:t>
            </w:r>
          </w:p>
        </w:tc>
        <w:tc>
          <w:tcPr>
            <w:tcW w:w="709" w:type="dxa"/>
            <w:noWrap/>
            <w:hideMark/>
          </w:tcPr>
          <w:p w14:paraId="31C576A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Impact of </w:t>
            </w:r>
            <w:r w:rsidRPr="00C24A7F">
              <w:rPr>
                <w:rFonts w:ascii="Times New Roman" w:hAnsi="Times New Roman" w:cs="Times New Roman"/>
                <w:sz w:val="24"/>
                <w:szCs w:val="24"/>
              </w:rPr>
              <w:lastRenderedPageBreak/>
              <w:t>CQI to prevent infection</w:t>
            </w:r>
          </w:p>
        </w:tc>
        <w:tc>
          <w:tcPr>
            <w:tcW w:w="709" w:type="dxa"/>
            <w:noWrap/>
            <w:hideMark/>
          </w:tcPr>
          <w:p w14:paraId="7F6517B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Quantitative </w:t>
            </w:r>
            <w:r w:rsidRPr="00C24A7F">
              <w:rPr>
                <w:rFonts w:ascii="Times New Roman" w:hAnsi="Times New Roman" w:cs="Times New Roman"/>
                <w:sz w:val="24"/>
                <w:szCs w:val="24"/>
              </w:rPr>
              <w:lastRenderedPageBreak/>
              <w:t>(interventional)</w:t>
            </w:r>
          </w:p>
        </w:tc>
        <w:tc>
          <w:tcPr>
            <w:tcW w:w="4819" w:type="dxa"/>
            <w:noWrap/>
            <w:hideMark/>
          </w:tcPr>
          <w:p w14:paraId="644BB2C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CQI methods: three common questions, team training, brainstorming. </w:t>
            </w:r>
          </w:p>
        </w:tc>
        <w:tc>
          <w:tcPr>
            <w:tcW w:w="1418" w:type="dxa"/>
            <w:noWrap/>
            <w:vAlign w:val="bottom"/>
            <w:hideMark/>
          </w:tcPr>
          <w:p w14:paraId="30BA7173" w14:textId="47099BB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PDSA (Cause-and-effect </w:t>
            </w:r>
            <w:r w:rsidRPr="00C24A7F">
              <w:rPr>
                <w:rFonts w:ascii="Times New Roman" w:hAnsi="Times New Roman" w:cs="Times New Roman"/>
                <w:sz w:val="24"/>
                <w:szCs w:val="24"/>
              </w:rPr>
              <w:lastRenderedPageBreak/>
              <w:t>diagram/fishbone or Ishikawa diagram)</w:t>
            </w:r>
          </w:p>
        </w:tc>
        <w:tc>
          <w:tcPr>
            <w:tcW w:w="5244" w:type="dxa"/>
          </w:tcPr>
          <w:p w14:paraId="1DD9E3A0" w14:textId="1026080E"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CQI increased the overall and timely administration of prophylaxis; prophylaxis coverage increased from 36% to 89%, and timely administration </w:t>
            </w:r>
            <w:r w:rsidRPr="00C24A7F">
              <w:rPr>
                <w:rFonts w:ascii="Times New Roman" w:hAnsi="Times New Roman" w:cs="Times New Roman"/>
                <w:sz w:val="24"/>
                <w:szCs w:val="24"/>
              </w:rPr>
              <w:lastRenderedPageBreak/>
              <w:t>increased from 50% to 96%; the infection rate was significantly declined.</w:t>
            </w:r>
          </w:p>
        </w:tc>
      </w:tr>
      <w:tr w:rsidR="00C24A7F" w:rsidRPr="00C24A7F" w14:paraId="475653C8" w14:textId="1CB4177A" w:rsidTr="008C5755">
        <w:trPr>
          <w:trHeight w:val="290"/>
        </w:trPr>
        <w:tc>
          <w:tcPr>
            <w:tcW w:w="892" w:type="dxa"/>
            <w:noWrap/>
            <w:hideMark/>
          </w:tcPr>
          <w:p w14:paraId="336C123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Wendwessen N/</w:t>
            </w:r>
          </w:p>
          <w:p w14:paraId="1EA76B1F" w14:textId="6B00BFB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2020</w:t>
            </w:r>
          </w:p>
        </w:tc>
        <w:tc>
          <w:tcPr>
            <w:tcW w:w="930" w:type="dxa"/>
            <w:noWrap/>
            <w:hideMark/>
          </w:tcPr>
          <w:p w14:paraId="0733FA17"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Ethiopia</w:t>
            </w:r>
          </w:p>
        </w:tc>
        <w:tc>
          <w:tcPr>
            <w:tcW w:w="872" w:type="dxa"/>
            <w:noWrap/>
            <w:hideMark/>
          </w:tcPr>
          <w:p w14:paraId="633434B0" w14:textId="19817F2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Implementation in healthcare facilities</w:t>
            </w:r>
          </w:p>
        </w:tc>
        <w:tc>
          <w:tcPr>
            <w:tcW w:w="709" w:type="dxa"/>
            <w:noWrap/>
            <w:hideMark/>
          </w:tcPr>
          <w:p w14:paraId="0660A009"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Determinants</w:t>
            </w:r>
          </w:p>
        </w:tc>
        <w:tc>
          <w:tcPr>
            <w:tcW w:w="709" w:type="dxa"/>
            <w:noWrap/>
            <w:hideMark/>
          </w:tcPr>
          <w:p w14:paraId="43E83630"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(cross-sectional)</w:t>
            </w:r>
          </w:p>
        </w:tc>
        <w:tc>
          <w:tcPr>
            <w:tcW w:w="4819" w:type="dxa"/>
            <w:noWrap/>
            <w:hideMark/>
          </w:tcPr>
          <w:p w14:paraId="3E739CC4"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1418" w:type="dxa"/>
            <w:noWrap/>
            <w:vAlign w:val="bottom"/>
          </w:tcPr>
          <w:p w14:paraId="1D6BB047" w14:textId="2EDFF54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tcPr>
          <w:p w14:paraId="43F56DE9" w14:textId="179F0113"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w:t>
            </w:r>
            <w:proofErr w:type="gramStart"/>
            <w:r w:rsidRPr="00C24A7F">
              <w:rPr>
                <w:rFonts w:ascii="Times New Roman" w:hAnsi="Times New Roman" w:cs="Times New Roman"/>
                <w:sz w:val="24"/>
                <w:szCs w:val="24"/>
              </w:rPr>
              <w:t>Leaders</w:t>
            </w:r>
            <w:proofErr w:type="gramEnd"/>
            <w:r w:rsidRPr="00C24A7F">
              <w:rPr>
                <w:rFonts w:ascii="Times New Roman" w:hAnsi="Times New Roman" w:cs="Times New Roman"/>
                <w:sz w:val="24"/>
                <w:szCs w:val="24"/>
              </w:rPr>
              <w:t xml:space="preserve"> receptiveness to new ideas”, “Leaders share information/data about health facility service delivery status”, “Health facility has a quality improvement project plan”, “Staff know using indicators to tell progress about service delivery”, and “Health facility assess client satisfaction level” were found to be independent predictors of continuous quality improvement (CQI) project implementation</w:t>
            </w:r>
          </w:p>
        </w:tc>
      </w:tr>
      <w:tr w:rsidR="00C24A7F" w:rsidRPr="00C24A7F" w14:paraId="62D1D491" w14:textId="6C84D851" w:rsidTr="008C5755">
        <w:trPr>
          <w:trHeight w:val="290"/>
        </w:trPr>
        <w:tc>
          <w:tcPr>
            <w:tcW w:w="892" w:type="dxa"/>
            <w:noWrap/>
            <w:hideMark/>
          </w:tcPr>
          <w:p w14:paraId="4BB3FC7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Yu Y/</w:t>
            </w:r>
          </w:p>
          <w:p w14:paraId="55D909A4" w14:textId="71A46B44"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2013</w:t>
            </w:r>
          </w:p>
        </w:tc>
        <w:tc>
          <w:tcPr>
            <w:tcW w:w="930" w:type="dxa"/>
            <w:noWrap/>
            <w:hideMark/>
          </w:tcPr>
          <w:p w14:paraId="626BC7F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China</w:t>
            </w:r>
          </w:p>
        </w:tc>
        <w:tc>
          <w:tcPr>
            <w:tcW w:w="872" w:type="dxa"/>
            <w:noWrap/>
            <w:hideMark/>
          </w:tcPr>
          <w:p w14:paraId="3045A381" w14:textId="5DA73B15"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Peritoneal dialysis in health facilities</w:t>
            </w:r>
          </w:p>
        </w:tc>
        <w:tc>
          <w:tcPr>
            <w:tcW w:w="709" w:type="dxa"/>
            <w:noWrap/>
            <w:hideMark/>
          </w:tcPr>
          <w:p w14:paraId="2A5174D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peritoneal dialysis</w:t>
            </w:r>
          </w:p>
        </w:tc>
        <w:tc>
          <w:tcPr>
            <w:tcW w:w="709" w:type="dxa"/>
            <w:noWrap/>
            <w:hideMark/>
          </w:tcPr>
          <w:p w14:paraId="11FB753B"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(retrospective interventional)</w:t>
            </w:r>
          </w:p>
        </w:tc>
        <w:tc>
          <w:tcPr>
            <w:tcW w:w="4819" w:type="dxa"/>
            <w:noWrap/>
            <w:hideMark/>
          </w:tcPr>
          <w:p w14:paraId="76CD233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1418" w:type="dxa"/>
            <w:noWrap/>
            <w:vAlign w:val="bottom"/>
          </w:tcPr>
          <w:p w14:paraId="183FCE16" w14:textId="1268363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tcPr>
          <w:p w14:paraId="3F6B7DF5" w14:textId="5AF5DED8"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After implementation of the CQI initiative, the peritonitis rate declined to 1 episode in 77.25 patient–months from 1 episode in 22.86 patient–months. Ultrasound parameters of cardiac structure were generally unchanged in the CQI group, but significant increases in cardiothoracic ratio and interventricular septal thickness were observed in the control group (both p &lt; 0.05). Patient survival at 1, 2, and 3 years was significantly higher in the CQI group (97.3%, 96.3%, and 96.3% respectively) than in the control group (92.6%, 82.4%, and 67.3% respectively, p &lt; 0.001). Implementation of the CQI initiative also appeared to significantly improve technique survival rates: 95.6%, 92.6%, and 92.6% in the CQI group compared with 89.6%, 79.2%, and 76.8% in the control group (p &lt; 0.001) after 1, 2, and 3 years respectively.</w:t>
            </w:r>
          </w:p>
        </w:tc>
      </w:tr>
      <w:tr w:rsidR="00C24A7F" w:rsidRPr="00C24A7F" w14:paraId="732E4CBA" w14:textId="6C1883D2" w:rsidTr="008C5755">
        <w:trPr>
          <w:trHeight w:val="290"/>
        </w:trPr>
        <w:tc>
          <w:tcPr>
            <w:tcW w:w="892" w:type="dxa"/>
            <w:noWrap/>
            <w:hideMark/>
          </w:tcPr>
          <w:p w14:paraId="189EB376"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Bunik M/</w:t>
            </w:r>
          </w:p>
          <w:p w14:paraId="26D4AFD2" w14:textId="23C4A9F9"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2021</w:t>
            </w:r>
          </w:p>
        </w:tc>
        <w:tc>
          <w:tcPr>
            <w:tcW w:w="930" w:type="dxa"/>
            <w:noWrap/>
            <w:hideMark/>
          </w:tcPr>
          <w:p w14:paraId="1D606483"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hideMark/>
          </w:tcPr>
          <w:p w14:paraId="1D279239" w14:textId="0EE78B61"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Post-natal follow-up in healthcare facilities</w:t>
            </w:r>
          </w:p>
        </w:tc>
        <w:tc>
          <w:tcPr>
            <w:tcW w:w="709" w:type="dxa"/>
            <w:noWrap/>
            <w:hideMark/>
          </w:tcPr>
          <w:p w14:paraId="254A9D2D"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Impact of CQI on continuity of care</w:t>
            </w:r>
          </w:p>
        </w:tc>
        <w:tc>
          <w:tcPr>
            <w:tcW w:w="709" w:type="dxa"/>
            <w:noWrap/>
            <w:hideMark/>
          </w:tcPr>
          <w:p w14:paraId="3A7C7F52" w14:textId="77777777"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Quantitative (interventional)</w:t>
            </w:r>
          </w:p>
        </w:tc>
        <w:tc>
          <w:tcPr>
            <w:tcW w:w="4819" w:type="dxa"/>
            <w:noWrap/>
            <w:hideMark/>
          </w:tcPr>
          <w:p w14:paraId="552D3A90" w14:textId="61D6419F"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Interventions targeted modification of electronic medical record templates, scheduling, staff and parental education, standardization of work processes, and birth to 1-year age-specific incentives</w:t>
            </w:r>
          </w:p>
        </w:tc>
        <w:tc>
          <w:tcPr>
            <w:tcW w:w="1418" w:type="dxa"/>
            <w:noWrap/>
            <w:vAlign w:val="bottom"/>
            <w:hideMark/>
          </w:tcPr>
          <w:p w14:paraId="0EF1F41A" w14:textId="2A1A06FD"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PDSA (run charts)</w:t>
            </w:r>
          </w:p>
        </w:tc>
        <w:tc>
          <w:tcPr>
            <w:tcW w:w="5244" w:type="dxa"/>
          </w:tcPr>
          <w:p w14:paraId="038610EB" w14:textId="3651507C" w:rsidR="008C5755" w:rsidRPr="00C24A7F" w:rsidRDefault="008C5755" w:rsidP="00CB08CF">
            <w:pPr>
              <w:rPr>
                <w:rFonts w:ascii="Times New Roman" w:hAnsi="Times New Roman" w:cs="Times New Roman"/>
                <w:sz w:val="24"/>
                <w:szCs w:val="24"/>
              </w:rPr>
            </w:pPr>
            <w:r w:rsidRPr="00C24A7F">
              <w:rPr>
                <w:rFonts w:ascii="Times New Roman" w:hAnsi="Times New Roman" w:cs="Times New Roman"/>
                <w:sz w:val="24"/>
                <w:szCs w:val="24"/>
              </w:rPr>
              <w:t xml:space="preserve">At baseline in 2012, completion of all 5 visits was in only 25% of the children; &lt;10% of those children had consecutive visits with the same provider. After multiple Plan-Do-Study-Act cycles and pilot, the "First Five" well-childcare adherence rose to 78%, and continuity increased to 74% in 2018 </w:t>
            </w:r>
          </w:p>
        </w:tc>
      </w:tr>
      <w:tr w:rsidR="00C24A7F" w:rsidRPr="00C24A7F" w14:paraId="4D137E84" w14:textId="77777777" w:rsidTr="008C5755">
        <w:trPr>
          <w:trHeight w:val="290"/>
        </w:trPr>
        <w:tc>
          <w:tcPr>
            <w:tcW w:w="892" w:type="dxa"/>
            <w:noWrap/>
          </w:tcPr>
          <w:p w14:paraId="5804801B" w14:textId="56B0BA79" w:rsidR="006E64AE" w:rsidRPr="00C24A7F" w:rsidRDefault="006E64AE" w:rsidP="00CB08CF">
            <w:pPr>
              <w:rPr>
                <w:rFonts w:ascii="Times New Roman" w:hAnsi="Times New Roman" w:cs="Times New Roman"/>
                <w:sz w:val="24"/>
                <w:szCs w:val="24"/>
              </w:rPr>
            </w:pPr>
            <w:r w:rsidRPr="00C24A7F">
              <w:rPr>
                <w:rFonts w:ascii="Times New Roman" w:hAnsi="Times New Roman" w:cs="Times New Roman"/>
                <w:sz w:val="24"/>
                <w:szCs w:val="24"/>
              </w:rPr>
              <w:t>Clark DM</w:t>
            </w:r>
            <w:r w:rsidR="00391877" w:rsidRPr="00C24A7F">
              <w:rPr>
                <w:rFonts w:ascii="Times New Roman" w:hAnsi="Times New Roman" w:cs="Times New Roman"/>
                <w:sz w:val="24"/>
                <w:szCs w:val="24"/>
              </w:rPr>
              <w:t>/2013</w:t>
            </w:r>
          </w:p>
        </w:tc>
        <w:tc>
          <w:tcPr>
            <w:tcW w:w="930" w:type="dxa"/>
            <w:noWrap/>
          </w:tcPr>
          <w:p w14:paraId="3FB3759C" w14:textId="1C28472F" w:rsidR="006E64AE" w:rsidRPr="00C24A7F" w:rsidRDefault="006E64AE" w:rsidP="00CB08CF">
            <w:pPr>
              <w:rPr>
                <w:rFonts w:ascii="Times New Roman" w:hAnsi="Times New Roman" w:cs="Times New Roman"/>
                <w:sz w:val="24"/>
                <w:szCs w:val="24"/>
              </w:rPr>
            </w:pPr>
            <w:r w:rsidRPr="00C24A7F">
              <w:rPr>
                <w:rFonts w:ascii="Times New Roman" w:hAnsi="Times New Roman" w:cs="Times New Roman"/>
                <w:sz w:val="24"/>
                <w:szCs w:val="24"/>
              </w:rPr>
              <w:t>United Kingdom</w:t>
            </w:r>
          </w:p>
        </w:tc>
        <w:tc>
          <w:tcPr>
            <w:tcW w:w="872" w:type="dxa"/>
            <w:noWrap/>
          </w:tcPr>
          <w:p w14:paraId="62B3A76E" w14:textId="023277BD" w:rsidR="006E64AE" w:rsidRPr="00C24A7F" w:rsidRDefault="006E64AE" w:rsidP="00CB08CF">
            <w:pPr>
              <w:rPr>
                <w:rFonts w:ascii="Times New Roman" w:hAnsi="Times New Roman" w:cs="Times New Roman"/>
                <w:sz w:val="24"/>
                <w:szCs w:val="24"/>
              </w:rPr>
            </w:pPr>
            <w:r w:rsidRPr="00C24A7F">
              <w:rPr>
                <w:rFonts w:ascii="Times New Roman" w:hAnsi="Times New Roman" w:cs="Times New Roman"/>
                <w:sz w:val="24"/>
                <w:szCs w:val="24"/>
              </w:rPr>
              <w:t>Laboratory medicine</w:t>
            </w:r>
          </w:p>
        </w:tc>
        <w:tc>
          <w:tcPr>
            <w:tcW w:w="709" w:type="dxa"/>
            <w:noWrap/>
          </w:tcPr>
          <w:p w14:paraId="212B04EC" w14:textId="1679878C" w:rsidR="006E64AE" w:rsidRPr="00C24A7F" w:rsidRDefault="00C75C46" w:rsidP="00CB08CF">
            <w:pPr>
              <w:rPr>
                <w:rFonts w:ascii="Times New Roman" w:hAnsi="Times New Roman" w:cs="Times New Roman"/>
                <w:sz w:val="24"/>
                <w:szCs w:val="24"/>
              </w:rPr>
            </w:pPr>
            <w:r w:rsidRPr="00C24A7F">
              <w:rPr>
                <w:rFonts w:ascii="Times New Roman" w:hAnsi="Times New Roman" w:cs="Times New Roman"/>
                <w:sz w:val="24"/>
                <w:szCs w:val="24"/>
              </w:rPr>
              <w:t>Principles of CQI</w:t>
            </w:r>
          </w:p>
        </w:tc>
        <w:tc>
          <w:tcPr>
            <w:tcW w:w="709" w:type="dxa"/>
            <w:noWrap/>
          </w:tcPr>
          <w:p w14:paraId="0A68A309" w14:textId="64BD707C" w:rsidR="006E64AE" w:rsidRPr="00C24A7F" w:rsidRDefault="00EB70BD" w:rsidP="00CB08CF">
            <w:pPr>
              <w:rPr>
                <w:rFonts w:ascii="Times New Roman" w:hAnsi="Times New Roman" w:cs="Times New Roman"/>
                <w:sz w:val="24"/>
                <w:szCs w:val="24"/>
              </w:rPr>
            </w:pPr>
            <w:r w:rsidRPr="00C24A7F">
              <w:rPr>
                <w:rFonts w:ascii="Times New Roman" w:hAnsi="Times New Roman" w:cs="Times New Roman"/>
                <w:sz w:val="24"/>
                <w:szCs w:val="24"/>
              </w:rPr>
              <w:t>Leading</w:t>
            </w:r>
            <w:r w:rsidR="00784449" w:rsidRPr="00C24A7F">
              <w:rPr>
                <w:rFonts w:ascii="Times New Roman" w:hAnsi="Times New Roman" w:cs="Times New Roman"/>
                <w:sz w:val="24"/>
                <w:szCs w:val="24"/>
              </w:rPr>
              <w:t xml:space="preserve"> </w:t>
            </w:r>
            <w:r w:rsidRPr="00C24A7F">
              <w:rPr>
                <w:rFonts w:ascii="Times New Roman" w:hAnsi="Times New Roman" w:cs="Times New Roman"/>
                <w:sz w:val="24"/>
                <w:szCs w:val="24"/>
              </w:rPr>
              <w:t>article</w:t>
            </w:r>
          </w:p>
        </w:tc>
        <w:tc>
          <w:tcPr>
            <w:tcW w:w="4819" w:type="dxa"/>
            <w:noWrap/>
          </w:tcPr>
          <w:p w14:paraId="6B4346D1" w14:textId="7C86FE37" w:rsidR="006E64AE" w:rsidRPr="00C24A7F" w:rsidRDefault="00315043" w:rsidP="00CB08CF">
            <w:pPr>
              <w:rPr>
                <w:rFonts w:ascii="Times New Roman" w:hAnsi="Times New Roman" w:cs="Times New Roman"/>
                <w:sz w:val="24"/>
                <w:szCs w:val="24"/>
              </w:rPr>
            </w:pPr>
            <w:r w:rsidRPr="00C24A7F">
              <w:rPr>
                <w:rFonts w:ascii="Times New Roman" w:hAnsi="Times New Roman" w:cs="Times New Roman"/>
                <w:sz w:val="24"/>
                <w:szCs w:val="24"/>
              </w:rPr>
              <w:t>Describing the application of Lean management systems to Laboratory Medicine</w:t>
            </w:r>
          </w:p>
        </w:tc>
        <w:tc>
          <w:tcPr>
            <w:tcW w:w="1418" w:type="dxa"/>
            <w:noWrap/>
            <w:vAlign w:val="bottom"/>
          </w:tcPr>
          <w:p w14:paraId="0F00A2C2" w14:textId="21827C14" w:rsidR="006E64AE" w:rsidRPr="00C24A7F" w:rsidRDefault="00A7410E" w:rsidP="00CB08CF">
            <w:pPr>
              <w:rPr>
                <w:rFonts w:ascii="Times New Roman" w:hAnsi="Times New Roman" w:cs="Times New Roman"/>
                <w:sz w:val="24"/>
                <w:szCs w:val="24"/>
              </w:rPr>
            </w:pPr>
            <w:r w:rsidRPr="00C24A7F">
              <w:rPr>
                <w:rFonts w:ascii="Times New Roman" w:hAnsi="Times New Roman" w:cs="Times New Roman"/>
                <w:sz w:val="24"/>
                <w:szCs w:val="24"/>
              </w:rPr>
              <w:t>Lea</w:t>
            </w:r>
            <w:r w:rsidR="00F81F58" w:rsidRPr="00C24A7F">
              <w:rPr>
                <w:rFonts w:ascii="Times New Roman" w:hAnsi="Times New Roman" w:cs="Times New Roman"/>
                <w:sz w:val="24"/>
                <w:szCs w:val="24"/>
              </w:rPr>
              <w:t xml:space="preserve">n </w:t>
            </w:r>
            <w:r w:rsidR="00AC7EF9" w:rsidRPr="00C24A7F">
              <w:rPr>
                <w:rFonts w:ascii="Times New Roman" w:hAnsi="Times New Roman" w:cs="Times New Roman"/>
                <w:sz w:val="24"/>
                <w:szCs w:val="24"/>
              </w:rPr>
              <w:t>(Tools are not mentioned)</w:t>
            </w:r>
          </w:p>
        </w:tc>
        <w:tc>
          <w:tcPr>
            <w:tcW w:w="5244" w:type="dxa"/>
          </w:tcPr>
          <w:p w14:paraId="2670B66F" w14:textId="6FC0741B" w:rsidR="006E64AE" w:rsidRPr="00C24A7F" w:rsidRDefault="005C2231" w:rsidP="00CB08CF">
            <w:pPr>
              <w:rPr>
                <w:rFonts w:ascii="Times New Roman" w:hAnsi="Times New Roman" w:cs="Times New Roman"/>
                <w:sz w:val="24"/>
                <w:szCs w:val="24"/>
              </w:rPr>
            </w:pPr>
            <w:r w:rsidRPr="00C24A7F">
              <w:rPr>
                <w:rFonts w:ascii="Times New Roman" w:hAnsi="Times New Roman" w:cs="Times New Roman"/>
                <w:sz w:val="24"/>
                <w:szCs w:val="24"/>
              </w:rPr>
              <w:t>CQI systems based on Lean principles combine systematic process improvement to improve the quality of service for users and patients and a commitment to value and develop the skills of the staff who deliver the service. CQI cultures require leadership that is committed to practicing and coaching the Plan-Do-Check-Act cycle of improvement and embedding it in their management systems.</w:t>
            </w:r>
          </w:p>
        </w:tc>
      </w:tr>
      <w:tr w:rsidR="00C24A7F" w:rsidRPr="00C24A7F" w14:paraId="514A6118" w14:textId="77777777" w:rsidTr="008C5755">
        <w:trPr>
          <w:trHeight w:val="290"/>
        </w:trPr>
        <w:tc>
          <w:tcPr>
            <w:tcW w:w="892" w:type="dxa"/>
            <w:noWrap/>
          </w:tcPr>
          <w:p w14:paraId="1D27C6AF" w14:textId="3C736895" w:rsidR="00F32FE6" w:rsidRPr="00C24A7F" w:rsidRDefault="00F221E1" w:rsidP="00CB08CF">
            <w:pPr>
              <w:rPr>
                <w:rFonts w:ascii="Times New Roman" w:hAnsi="Times New Roman" w:cs="Times New Roman"/>
                <w:sz w:val="24"/>
                <w:szCs w:val="24"/>
              </w:rPr>
            </w:pPr>
            <w:r w:rsidRPr="00C24A7F">
              <w:rPr>
                <w:rFonts w:ascii="Times New Roman" w:hAnsi="Times New Roman" w:cs="Times New Roman"/>
                <w:sz w:val="24"/>
                <w:szCs w:val="24"/>
              </w:rPr>
              <w:t>Radawski D/1999</w:t>
            </w:r>
          </w:p>
        </w:tc>
        <w:tc>
          <w:tcPr>
            <w:tcW w:w="930" w:type="dxa"/>
            <w:noWrap/>
          </w:tcPr>
          <w:p w14:paraId="19FDEDEF" w14:textId="5F1AD9EE" w:rsidR="00F32FE6" w:rsidRPr="00C24A7F" w:rsidRDefault="00F221E1"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tcPr>
          <w:p w14:paraId="3D9DB2CE" w14:textId="4BA8878E" w:rsidR="00F32FE6" w:rsidRPr="00C24A7F" w:rsidRDefault="0081796F" w:rsidP="00CB08CF">
            <w:pPr>
              <w:rPr>
                <w:rFonts w:ascii="Times New Roman" w:hAnsi="Times New Roman" w:cs="Times New Roman"/>
                <w:sz w:val="24"/>
                <w:szCs w:val="24"/>
              </w:rPr>
            </w:pPr>
            <w:r w:rsidRPr="00C24A7F">
              <w:rPr>
                <w:rFonts w:ascii="Times New Roman" w:hAnsi="Times New Roman" w:cs="Times New Roman"/>
                <w:sz w:val="24"/>
                <w:szCs w:val="24"/>
              </w:rPr>
              <w:t>Physician assistant program</w:t>
            </w:r>
          </w:p>
        </w:tc>
        <w:tc>
          <w:tcPr>
            <w:tcW w:w="709" w:type="dxa"/>
            <w:noWrap/>
          </w:tcPr>
          <w:p w14:paraId="65E15F87" w14:textId="5FDAA385" w:rsidR="00F32FE6" w:rsidRPr="00C24A7F" w:rsidRDefault="00F221E1" w:rsidP="00CB08CF">
            <w:pPr>
              <w:rPr>
                <w:rFonts w:ascii="Times New Roman" w:hAnsi="Times New Roman" w:cs="Times New Roman"/>
                <w:sz w:val="24"/>
                <w:szCs w:val="24"/>
              </w:rPr>
            </w:pPr>
            <w:r w:rsidRPr="00C24A7F">
              <w:rPr>
                <w:rFonts w:ascii="Times New Roman" w:hAnsi="Times New Roman" w:cs="Times New Roman"/>
                <w:sz w:val="24"/>
                <w:szCs w:val="24"/>
              </w:rPr>
              <w:t>Origins, concepts, problems, and application</w:t>
            </w:r>
          </w:p>
        </w:tc>
        <w:tc>
          <w:tcPr>
            <w:tcW w:w="709" w:type="dxa"/>
            <w:noWrap/>
          </w:tcPr>
          <w:p w14:paraId="121A9DF4" w14:textId="03D8CFE6" w:rsidR="00F32FE6" w:rsidRPr="00C24A7F" w:rsidRDefault="00545566" w:rsidP="00CB08CF">
            <w:pPr>
              <w:rPr>
                <w:rFonts w:ascii="Times New Roman" w:hAnsi="Times New Roman" w:cs="Times New Roman"/>
                <w:sz w:val="24"/>
                <w:szCs w:val="24"/>
              </w:rPr>
            </w:pPr>
            <w:r w:rsidRPr="00C24A7F">
              <w:rPr>
                <w:rFonts w:ascii="Times New Roman" w:hAnsi="Times New Roman" w:cs="Times New Roman"/>
                <w:sz w:val="24"/>
                <w:szCs w:val="24"/>
              </w:rPr>
              <w:t>Special article</w:t>
            </w:r>
          </w:p>
        </w:tc>
        <w:tc>
          <w:tcPr>
            <w:tcW w:w="4819" w:type="dxa"/>
            <w:noWrap/>
          </w:tcPr>
          <w:p w14:paraId="222A604D" w14:textId="05041556" w:rsidR="00F32FE6" w:rsidRPr="00C24A7F" w:rsidRDefault="0097067F" w:rsidP="00CB08CF">
            <w:pPr>
              <w:rPr>
                <w:rFonts w:ascii="Times New Roman" w:hAnsi="Times New Roman" w:cs="Times New Roman"/>
                <w:sz w:val="24"/>
                <w:szCs w:val="24"/>
              </w:rPr>
            </w:pPr>
            <w:r w:rsidRPr="00C24A7F">
              <w:rPr>
                <w:rFonts w:ascii="Times New Roman" w:hAnsi="Times New Roman" w:cs="Times New Roman"/>
                <w:sz w:val="24"/>
                <w:szCs w:val="24"/>
              </w:rPr>
              <w:t xml:space="preserve">Not interventional: </w:t>
            </w:r>
            <w:r w:rsidR="007E6D05" w:rsidRPr="00C24A7F">
              <w:rPr>
                <w:rFonts w:ascii="Times New Roman" w:hAnsi="Times New Roman" w:cs="Times New Roman"/>
                <w:sz w:val="24"/>
                <w:szCs w:val="24"/>
              </w:rPr>
              <w:t>describes origins, concepts, problems, and applications</w:t>
            </w:r>
          </w:p>
        </w:tc>
        <w:tc>
          <w:tcPr>
            <w:tcW w:w="1418" w:type="dxa"/>
            <w:noWrap/>
            <w:vAlign w:val="bottom"/>
          </w:tcPr>
          <w:p w14:paraId="4EBD2876" w14:textId="781B899F" w:rsidR="00F32FE6" w:rsidRPr="00C24A7F" w:rsidRDefault="007E6D05" w:rsidP="00CB08CF">
            <w:pPr>
              <w:rPr>
                <w:rFonts w:ascii="Times New Roman" w:hAnsi="Times New Roman" w:cs="Times New Roman"/>
                <w:sz w:val="24"/>
                <w:szCs w:val="24"/>
              </w:rPr>
            </w:pPr>
            <w:r w:rsidRPr="00C24A7F">
              <w:rPr>
                <w:rFonts w:ascii="Times New Roman" w:hAnsi="Times New Roman" w:cs="Times New Roman"/>
                <w:sz w:val="24"/>
                <w:szCs w:val="24"/>
              </w:rPr>
              <w:t xml:space="preserve">PDCA (Tool is not mentioned) </w:t>
            </w:r>
          </w:p>
        </w:tc>
        <w:tc>
          <w:tcPr>
            <w:tcW w:w="5244" w:type="dxa"/>
          </w:tcPr>
          <w:p w14:paraId="49C62370" w14:textId="75FA7A8C" w:rsidR="00F32FE6" w:rsidRPr="00C24A7F" w:rsidRDefault="0081796F" w:rsidP="00CB08CF">
            <w:pPr>
              <w:rPr>
                <w:rFonts w:ascii="Times New Roman" w:hAnsi="Times New Roman" w:cs="Times New Roman"/>
                <w:sz w:val="24"/>
                <w:szCs w:val="24"/>
              </w:rPr>
            </w:pPr>
            <w:r w:rsidRPr="00C24A7F">
              <w:rPr>
                <w:rFonts w:ascii="Times New Roman" w:hAnsi="Times New Roman" w:cs="Times New Roman"/>
                <w:sz w:val="24"/>
                <w:szCs w:val="24"/>
              </w:rPr>
              <w:t>CQI is a style of management philosophy and method. In an adult world of stress in the competing spheres of life it offers both leaders and employees a positive, professional, kind, and respectful way to communicate and interact in the workplace. It also objectively evaluates and continuously improves the ways in which a business is structured and developed. Continuous quality improvement may have applications in physician assistant and other professional, personal, and family environments.</w:t>
            </w:r>
          </w:p>
        </w:tc>
      </w:tr>
      <w:tr w:rsidR="00C24A7F" w:rsidRPr="00C24A7F" w14:paraId="4BF4A659" w14:textId="77777777" w:rsidTr="008C5755">
        <w:trPr>
          <w:trHeight w:val="290"/>
        </w:trPr>
        <w:tc>
          <w:tcPr>
            <w:tcW w:w="892" w:type="dxa"/>
            <w:noWrap/>
          </w:tcPr>
          <w:p w14:paraId="532DE6C7" w14:textId="414BAC72" w:rsidR="00A9290D" w:rsidRPr="00C24A7F" w:rsidRDefault="00DC2BE1" w:rsidP="00CB08CF">
            <w:pPr>
              <w:rPr>
                <w:rFonts w:ascii="Times New Roman" w:hAnsi="Times New Roman" w:cs="Times New Roman"/>
                <w:sz w:val="24"/>
                <w:szCs w:val="24"/>
              </w:rPr>
            </w:pPr>
            <w:r w:rsidRPr="00C24A7F">
              <w:rPr>
                <w:rFonts w:ascii="Times New Roman" w:hAnsi="Times New Roman" w:cs="Times New Roman"/>
                <w:sz w:val="24"/>
                <w:szCs w:val="24"/>
              </w:rPr>
              <w:t>Shortell SM/1995</w:t>
            </w:r>
          </w:p>
        </w:tc>
        <w:tc>
          <w:tcPr>
            <w:tcW w:w="930" w:type="dxa"/>
            <w:noWrap/>
          </w:tcPr>
          <w:p w14:paraId="22FB3BEF" w14:textId="11DE792F" w:rsidR="00A9290D" w:rsidRPr="00C24A7F" w:rsidRDefault="00F47D5D" w:rsidP="00CB08CF">
            <w:pPr>
              <w:rPr>
                <w:rFonts w:ascii="Times New Roman" w:hAnsi="Times New Roman" w:cs="Times New Roman"/>
                <w:sz w:val="24"/>
                <w:szCs w:val="24"/>
              </w:rPr>
            </w:pPr>
            <w:r w:rsidRPr="00C24A7F">
              <w:rPr>
                <w:rFonts w:ascii="Times New Roman" w:hAnsi="Times New Roman" w:cs="Times New Roman"/>
                <w:sz w:val="24"/>
                <w:szCs w:val="24"/>
              </w:rPr>
              <w:t>USA</w:t>
            </w:r>
          </w:p>
        </w:tc>
        <w:tc>
          <w:tcPr>
            <w:tcW w:w="872" w:type="dxa"/>
            <w:noWrap/>
          </w:tcPr>
          <w:p w14:paraId="1B36F8EC" w14:textId="15B57078" w:rsidR="00A9290D" w:rsidRPr="00C24A7F" w:rsidRDefault="002900C9" w:rsidP="00CB08CF">
            <w:pPr>
              <w:rPr>
                <w:rFonts w:ascii="Times New Roman" w:hAnsi="Times New Roman" w:cs="Times New Roman"/>
                <w:sz w:val="24"/>
                <w:szCs w:val="24"/>
              </w:rPr>
            </w:pPr>
            <w:r w:rsidRPr="00C24A7F">
              <w:rPr>
                <w:rFonts w:ascii="Times New Roman" w:hAnsi="Times New Roman" w:cs="Times New Roman"/>
                <w:sz w:val="24"/>
                <w:szCs w:val="24"/>
              </w:rPr>
              <w:t>Hospitals</w:t>
            </w:r>
          </w:p>
        </w:tc>
        <w:tc>
          <w:tcPr>
            <w:tcW w:w="709" w:type="dxa"/>
            <w:noWrap/>
          </w:tcPr>
          <w:p w14:paraId="26F838F2" w14:textId="552F6B3B" w:rsidR="00A9290D" w:rsidRPr="00C24A7F" w:rsidRDefault="007715FC" w:rsidP="00CB08CF">
            <w:pPr>
              <w:rPr>
                <w:rFonts w:ascii="Times New Roman" w:hAnsi="Times New Roman" w:cs="Times New Roman"/>
                <w:sz w:val="24"/>
                <w:szCs w:val="24"/>
              </w:rPr>
            </w:pPr>
            <w:r w:rsidRPr="00C24A7F">
              <w:rPr>
                <w:rFonts w:ascii="Times New Roman" w:hAnsi="Times New Roman" w:cs="Times New Roman"/>
                <w:sz w:val="24"/>
                <w:szCs w:val="24"/>
              </w:rPr>
              <w:t>Concept</w:t>
            </w:r>
            <w:r w:rsidR="00784449" w:rsidRPr="00C24A7F">
              <w:rPr>
                <w:rFonts w:ascii="Times New Roman" w:hAnsi="Times New Roman" w:cs="Times New Roman"/>
                <w:sz w:val="24"/>
                <w:szCs w:val="24"/>
              </w:rPr>
              <w:t xml:space="preserve"> and impl</w:t>
            </w:r>
            <w:r w:rsidR="00784449" w:rsidRPr="00C24A7F">
              <w:rPr>
                <w:rFonts w:ascii="Times New Roman" w:hAnsi="Times New Roman" w:cs="Times New Roman"/>
                <w:sz w:val="24"/>
                <w:szCs w:val="24"/>
              </w:rPr>
              <w:lastRenderedPageBreak/>
              <w:t>ementation</w:t>
            </w:r>
          </w:p>
        </w:tc>
        <w:tc>
          <w:tcPr>
            <w:tcW w:w="709" w:type="dxa"/>
            <w:noWrap/>
          </w:tcPr>
          <w:p w14:paraId="1BAD7322" w14:textId="2FEED856" w:rsidR="00A9290D" w:rsidRPr="00C24A7F" w:rsidRDefault="00143E7D"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Qualitatively addr</w:t>
            </w:r>
            <w:r w:rsidRPr="00C24A7F">
              <w:rPr>
                <w:rFonts w:ascii="Times New Roman" w:hAnsi="Times New Roman" w:cs="Times New Roman"/>
                <w:sz w:val="24"/>
                <w:szCs w:val="24"/>
              </w:rPr>
              <w:lastRenderedPageBreak/>
              <w:t>essed</w:t>
            </w:r>
          </w:p>
        </w:tc>
        <w:tc>
          <w:tcPr>
            <w:tcW w:w="4819" w:type="dxa"/>
            <w:noWrap/>
          </w:tcPr>
          <w:p w14:paraId="6826A34F" w14:textId="3F3C7B1B" w:rsidR="00A9290D" w:rsidRPr="00C24A7F" w:rsidRDefault="00366ECA"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Examines the relationships among organizational culture, quality improvement processes and selected outcomes</w:t>
            </w:r>
          </w:p>
        </w:tc>
        <w:tc>
          <w:tcPr>
            <w:tcW w:w="1418" w:type="dxa"/>
            <w:noWrap/>
            <w:vAlign w:val="bottom"/>
          </w:tcPr>
          <w:p w14:paraId="2D54043D" w14:textId="042B7001" w:rsidR="00A9290D" w:rsidRPr="00C24A7F" w:rsidRDefault="009C1AF8" w:rsidP="00CB08CF">
            <w:pPr>
              <w:rPr>
                <w:rFonts w:ascii="Times New Roman" w:hAnsi="Times New Roman" w:cs="Times New Roman"/>
                <w:sz w:val="24"/>
                <w:szCs w:val="24"/>
              </w:rPr>
            </w:pPr>
            <w:r w:rsidRPr="00C24A7F">
              <w:rPr>
                <w:rFonts w:ascii="Times New Roman" w:hAnsi="Times New Roman" w:cs="Times New Roman"/>
                <w:sz w:val="24"/>
                <w:szCs w:val="24"/>
              </w:rPr>
              <w:t>Baldrige criteria</w:t>
            </w:r>
            <w:r w:rsidR="001D5A14" w:rsidRPr="00C24A7F">
              <w:rPr>
                <w:rFonts w:ascii="Times New Roman" w:hAnsi="Times New Roman" w:cs="Times New Roman"/>
                <w:sz w:val="24"/>
                <w:szCs w:val="24"/>
              </w:rPr>
              <w:t xml:space="preserve"> (cause-and-effect </w:t>
            </w:r>
            <w:r w:rsidR="001D5A14" w:rsidRPr="00C24A7F">
              <w:rPr>
                <w:rFonts w:ascii="Times New Roman" w:hAnsi="Times New Roman" w:cs="Times New Roman"/>
                <w:sz w:val="24"/>
                <w:szCs w:val="24"/>
              </w:rPr>
              <w:lastRenderedPageBreak/>
              <w:t>diagrams, pareto charts</w:t>
            </w:r>
            <w:r w:rsidR="00AC7EF9" w:rsidRPr="00C24A7F">
              <w:rPr>
                <w:rFonts w:ascii="Times New Roman" w:hAnsi="Times New Roman" w:cs="Times New Roman"/>
                <w:sz w:val="24"/>
                <w:szCs w:val="24"/>
              </w:rPr>
              <w:t>)</w:t>
            </w:r>
          </w:p>
        </w:tc>
        <w:tc>
          <w:tcPr>
            <w:tcW w:w="5244" w:type="dxa"/>
          </w:tcPr>
          <w:p w14:paraId="0B335947" w14:textId="717A5A65" w:rsidR="00A9290D" w:rsidRPr="00C24A7F" w:rsidRDefault="00E94569"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 xml:space="preserve">A participative, flexible, risk-taking organizational culture was significantly related to quality improvement implementation. Quality improvement implementation was positively associated with </w:t>
            </w:r>
            <w:r w:rsidRPr="00C24A7F">
              <w:rPr>
                <w:rFonts w:ascii="Times New Roman" w:hAnsi="Times New Roman" w:cs="Times New Roman"/>
                <w:sz w:val="24"/>
                <w:szCs w:val="24"/>
              </w:rPr>
              <w:lastRenderedPageBreak/>
              <w:t xml:space="preserve">greater perceived patient outcomes and human resource development. Larger-size hospitals experienced lower clinical efficiency </w:t>
            </w:r>
            <w:proofErr w:type="gramStart"/>
            <w:r w:rsidRPr="00C24A7F">
              <w:rPr>
                <w:rFonts w:ascii="Times New Roman" w:hAnsi="Times New Roman" w:cs="Times New Roman"/>
                <w:sz w:val="24"/>
                <w:szCs w:val="24"/>
              </w:rPr>
              <w:t>with regard to</w:t>
            </w:r>
            <w:proofErr w:type="gramEnd"/>
            <w:r w:rsidRPr="00C24A7F">
              <w:rPr>
                <w:rFonts w:ascii="Times New Roman" w:hAnsi="Times New Roman" w:cs="Times New Roman"/>
                <w:sz w:val="24"/>
                <w:szCs w:val="24"/>
              </w:rPr>
              <w:t xml:space="preserve"> higher charges and higher length of stay, due in part to having more bureaucratic and hierarchical cultures that serve as a barrier to quality improvement implementation.</w:t>
            </w:r>
          </w:p>
        </w:tc>
      </w:tr>
      <w:tr w:rsidR="00C24A7F" w:rsidRPr="00C24A7F" w14:paraId="2DC3EB4D" w14:textId="77777777" w:rsidTr="008C5755">
        <w:trPr>
          <w:trHeight w:val="290"/>
        </w:trPr>
        <w:tc>
          <w:tcPr>
            <w:tcW w:w="892" w:type="dxa"/>
            <w:noWrap/>
          </w:tcPr>
          <w:p w14:paraId="5967E7CA" w14:textId="24B9C3D1" w:rsidR="009018C5" w:rsidRPr="00C24A7F" w:rsidRDefault="009018C5" w:rsidP="00CB08CF">
            <w:pPr>
              <w:rPr>
                <w:rFonts w:ascii="Times New Roman" w:hAnsi="Times New Roman" w:cs="Times New Roman"/>
                <w:sz w:val="24"/>
                <w:szCs w:val="24"/>
              </w:rPr>
            </w:pPr>
            <w:r w:rsidRPr="00C24A7F">
              <w:rPr>
                <w:rFonts w:ascii="Times New Roman" w:hAnsi="Times New Roman" w:cs="Times New Roman"/>
                <w:sz w:val="24"/>
                <w:szCs w:val="24"/>
              </w:rPr>
              <w:lastRenderedPageBreak/>
              <w:t>Loper AC</w:t>
            </w:r>
            <w:r w:rsidR="005829B5" w:rsidRPr="00C24A7F">
              <w:rPr>
                <w:rFonts w:ascii="Times New Roman" w:hAnsi="Times New Roman" w:cs="Times New Roman"/>
                <w:sz w:val="24"/>
                <w:szCs w:val="24"/>
              </w:rPr>
              <w:t>/2022</w:t>
            </w:r>
          </w:p>
        </w:tc>
        <w:tc>
          <w:tcPr>
            <w:tcW w:w="930" w:type="dxa"/>
            <w:noWrap/>
          </w:tcPr>
          <w:p w14:paraId="02340C06" w14:textId="32C27445" w:rsidR="009018C5" w:rsidRPr="00C24A7F" w:rsidRDefault="005829B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tcPr>
          <w:p w14:paraId="21BDFB47" w14:textId="587368DB" w:rsidR="009018C5" w:rsidRPr="00C24A7F" w:rsidRDefault="005829B5" w:rsidP="00CB08CF">
            <w:pPr>
              <w:rPr>
                <w:rFonts w:ascii="Times New Roman" w:hAnsi="Times New Roman" w:cs="Times New Roman"/>
                <w:sz w:val="24"/>
                <w:szCs w:val="24"/>
              </w:rPr>
            </w:pPr>
            <w:r w:rsidRPr="00C24A7F">
              <w:rPr>
                <w:rFonts w:ascii="Times New Roman" w:hAnsi="Times New Roman" w:cs="Times New Roman"/>
                <w:sz w:val="24"/>
                <w:szCs w:val="24"/>
              </w:rPr>
              <w:t>Capacity building</w:t>
            </w:r>
          </w:p>
        </w:tc>
        <w:tc>
          <w:tcPr>
            <w:tcW w:w="709" w:type="dxa"/>
            <w:noWrap/>
          </w:tcPr>
          <w:p w14:paraId="105D9602" w14:textId="4D0A4D55" w:rsidR="009018C5" w:rsidRPr="00C24A7F" w:rsidRDefault="005829B5"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709" w:type="dxa"/>
            <w:noWrap/>
          </w:tcPr>
          <w:p w14:paraId="71509295" w14:textId="740913FB" w:rsidR="009018C5" w:rsidRPr="00C24A7F" w:rsidRDefault="007257DA" w:rsidP="00CB08CF">
            <w:pPr>
              <w:rPr>
                <w:rFonts w:ascii="Times New Roman" w:hAnsi="Times New Roman" w:cs="Times New Roman"/>
                <w:sz w:val="24"/>
                <w:szCs w:val="24"/>
              </w:rPr>
            </w:pPr>
            <w:r w:rsidRPr="00C24A7F">
              <w:rPr>
                <w:rFonts w:ascii="Times New Roman" w:hAnsi="Times New Roman" w:cs="Times New Roman"/>
                <w:sz w:val="24"/>
                <w:szCs w:val="24"/>
              </w:rPr>
              <w:t>Systematic review</w:t>
            </w:r>
          </w:p>
        </w:tc>
        <w:tc>
          <w:tcPr>
            <w:tcW w:w="4819" w:type="dxa"/>
            <w:noWrap/>
          </w:tcPr>
          <w:p w14:paraId="3B143F63" w14:textId="34667F2B" w:rsidR="009018C5" w:rsidRPr="00C24A7F" w:rsidRDefault="00F227AD" w:rsidP="00CB08CF">
            <w:pPr>
              <w:rPr>
                <w:rFonts w:ascii="Times New Roman" w:hAnsi="Times New Roman" w:cs="Times New Roman"/>
                <w:sz w:val="24"/>
                <w:szCs w:val="24"/>
              </w:rPr>
            </w:pPr>
            <w:r w:rsidRPr="00C24A7F">
              <w:rPr>
                <w:rFonts w:ascii="Times New Roman" w:hAnsi="Times New Roman" w:cs="Times New Roman"/>
                <w:sz w:val="24"/>
                <w:szCs w:val="24"/>
              </w:rPr>
              <w:t xml:space="preserve">Not interventional: </w:t>
            </w:r>
            <w:r w:rsidR="007257DA" w:rsidRPr="00C24A7F">
              <w:rPr>
                <w:rFonts w:ascii="Times New Roman" w:hAnsi="Times New Roman" w:cs="Times New Roman"/>
                <w:sz w:val="24"/>
                <w:szCs w:val="24"/>
              </w:rPr>
              <w:t>Identify principles of capacity building</w:t>
            </w:r>
          </w:p>
        </w:tc>
        <w:tc>
          <w:tcPr>
            <w:tcW w:w="1418" w:type="dxa"/>
            <w:noWrap/>
            <w:vAlign w:val="bottom"/>
          </w:tcPr>
          <w:p w14:paraId="12D08A1E" w14:textId="7B5F1B7A" w:rsidR="009018C5" w:rsidRPr="00C24A7F" w:rsidRDefault="00F227AD"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tcPr>
          <w:p w14:paraId="654F4982" w14:textId="7DA49914" w:rsidR="009018C5" w:rsidRPr="00C24A7F" w:rsidRDefault="00F0104E" w:rsidP="00CB08CF">
            <w:pPr>
              <w:rPr>
                <w:rFonts w:ascii="Times New Roman" w:hAnsi="Times New Roman" w:cs="Times New Roman"/>
                <w:sz w:val="24"/>
                <w:szCs w:val="24"/>
              </w:rPr>
            </w:pPr>
            <w:r w:rsidRPr="00C24A7F">
              <w:rPr>
                <w:rFonts w:ascii="Times New Roman" w:eastAsia="Times New Roman" w:hAnsi="Times New Roman" w:cs="Times New Roman"/>
                <w:sz w:val="24"/>
                <w:szCs w:val="24"/>
                <w:lang w:eastAsia="en-AU"/>
              </w:rPr>
              <w:t>Five essential principles: rigorous, data- and improvement-driven, collaborative, impact-focused, and responsive, and has five core components are facilitate shared learning; data use and improvement; assessment, improvement, and evaluation; communicate and support feedback loops; and cultivate a culture of CQI</w:t>
            </w:r>
          </w:p>
        </w:tc>
      </w:tr>
      <w:tr w:rsidR="00C24A7F" w:rsidRPr="00C24A7F" w14:paraId="4DFFDEA8" w14:textId="77777777" w:rsidTr="008C5755">
        <w:trPr>
          <w:trHeight w:val="290"/>
        </w:trPr>
        <w:tc>
          <w:tcPr>
            <w:tcW w:w="892" w:type="dxa"/>
            <w:noWrap/>
          </w:tcPr>
          <w:p w14:paraId="64B0BECF" w14:textId="26F0B859" w:rsidR="00B128BB" w:rsidRPr="00C24A7F" w:rsidRDefault="00B128BB" w:rsidP="00CB08CF">
            <w:pPr>
              <w:rPr>
                <w:rFonts w:ascii="Times New Roman" w:hAnsi="Times New Roman" w:cs="Times New Roman"/>
                <w:sz w:val="24"/>
                <w:szCs w:val="24"/>
              </w:rPr>
            </w:pPr>
            <w:r w:rsidRPr="00C24A7F">
              <w:rPr>
                <w:rFonts w:ascii="Times New Roman" w:hAnsi="Times New Roman" w:cs="Times New Roman"/>
                <w:sz w:val="24"/>
                <w:szCs w:val="24"/>
              </w:rPr>
              <w:t>Swanson TK</w:t>
            </w:r>
            <w:r w:rsidR="00662EA3" w:rsidRPr="00C24A7F">
              <w:rPr>
                <w:rFonts w:ascii="Times New Roman" w:hAnsi="Times New Roman" w:cs="Times New Roman"/>
                <w:sz w:val="24"/>
                <w:szCs w:val="24"/>
              </w:rPr>
              <w:t>/1994</w:t>
            </w:r>
          </w:p>
        </w:tc>
        <w:tc>
          <w:tcPr>
            <w:tcW w:w="930" w:type="dxa"/>
            <w:noWrap/>
          </w:tcPr>
          <w:p w14:paraId="6B94ECD4" w14:textId="004B71EC" w:rsidR="00B128BB" w:rsidRPr="00C24A7F" w:rsidRDefault="008A552E"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872" w:type="dxa"/>
            <w:noWrap/>
          </w:tcPr>
          <w:p w14:paraId="4B4E74DB" w14:textId="0DDF5FE6" w:rsidR="00B128BB" w:rsidRPr="00C24A7F" w:rsidRDefault="00772B2E" w:rsidP="00CB08CF">
            <w:pPr>
              <w:rPr>
                <w:rFonts w:ascii="Times New Roman" w:hAnsi="Times New Roman" w:cs="Times New Roman"/>
                <w:sz w:val="24"/>
                <w:szCs w:val="24"/>
              </w:rPr>
            </w:pPr>
            <w:r w:rsidRPr="00C24A7F">
              <w:rPr>
                <w:rFonts w:ascii="Times New Roman" w:hAnsi="Times New Roman" w:cs="Times New Roman"/>
                <w:sz w:val="24"/>
                <w:szCs w:val="24"/>
              </w:rPr>
              <w:t>Acceptability</w:t>
            </w:r>
          </w:p>
        </w:tc>
        <w:tc>
          <w:tcPr>
            <w:tcW w:w="709" w:type="dxa"/>
            <w:noWrap/>
          </w:tcPr>
          <w:p w14:paraId="1BE5C882" w14:textId="56C4BBB7" w:rsidR="00B128BB" w:rsidRPr="00C24A7F" w:rsidRDefault="00772B2E" w:rsidP="00CB08CF">
            <w:pPr>
              <w:rPr>
                <w:rFonts w:ascii="Times New Roman" w:hAnsi="Times New Roman" w:cs="Times New Roman"/>
                <w:sz w:val="24"/>
                <w:szCs w:val="24"/>
              </w:rPr>
            </w:pPr>
            <w:r w:rsidRPr="00C24A7F">
              <w:rPr>
                <w:rFonts w:ascii="Times New Roman" w:hAnsi="Times New Roman" w:cs="Times New Roman"/>
                <w:sz w:val="24"/>
                <w:szCs w:val="24"/>
              </w:rPr>
              <w:t>Not specified</w:t>
            </w:r>
          </w:p>
        </w:tc>
        <w:tc>
          <w:tcPr>
            <w:tcW w:w="709" w:type="dxa"/>
            <w:noWrap/>
          </w:tcPr>
          <w:p w14:paraId="5949D9A0" w14:textId="22C6CD40" w:rsidR="00B128BB" w:rsidRPr="00C24A7F" w:rsidRDefault="00772B2E" w:rsidP="00CB08CF">
            <w:pPr>
              <w:rPr>
                <w:rFonts w:ascii="Times New Roman" w:hAnsi="Times New Roman" w:cs="Times New Roman"/>
                <w:sz w:val="24"/>
                <w:szCs w:val="24"/>
              </w:rPr>
            </w:pPr>
            <w:r w:rsidRPr="00C24A7F">
              <w:rPr>
                <w:rFonts w:ascii="Times New Roman" w:hAnsi="Times New Roman" w:cs="Times New Roman"/>
                <w:sz w:val="24"/>
                <w:szCs w:val="24"/>
              </w:rPr>
              <w:t>Quantitative</w:t>
            </w:r>
          </w:p>
        </w:tc>
        <w:tc>
          <w:tcPr>
            <w:tcW w:w="4819" w:type="dxa"/>
            <w:noWrap/>
          </w:tcPr>
          <w:p w14:paraId="012EA406" w14:textId="6ED7209A" w:rsidR="00B128BB" w:rsidRPr="00C24A7F" w:rsidRDefault="00F227AD" w:rsidP="00CB08CF">
            <w:pPr>
              <w:rPr>
                <w:rFonts w:ascii="Times New Roman" w:hAnsi="Times New Roman" w:cs="Times New Roman"/>
                <w:sz w:val="24"/>
                <w:szCs w:val="24"/>
              </w:rPr>
            </w:pPr>
            <w:r w:rsidRPr="00C24A7F">
              <w:rPr>
                <w:rFonts w:ascii="Times New Roman" w:hAnsi="Times New Roman" w:cs="Times New Roman"/>
                <w:sz w:val="24"/>
                <w:szCs w:val="24"/>
              </w:rPr>
              <w:t xml:space="preserve">Not interventional: </w:t>
            </w:r>
            <w:r w:rsidR="00F433E7" w:rsidRPr="00C24A7F">
              <w:rPr>
                <w:rFonts w:ascii="Times New Roman" w:hAnsi="Times New Roman" w:cs="Times New Roman"/>
                <w:sz w:val="24"/>
                <w:szCs w:val="24"/>
              </w:rPr>
              <w:t>evaluate the attitudes toward and acceptance of CQI by a family practice residency program's providers and staff after 3 years' experience with the process</w:t>
            </w:r>
          </w:p>
        </w:tc>
        <w:tc>
          <w:tcPr>
            <w:tcW w:w="1418" w:type="dxa"/>
            <w:noWrap/>
            <w:vAlign w:val="bottom"/>
          </w:tcPr>
          <w:p w14:paraId="755725EF" w14:textId="10950AEF" w:rsidR="00B128BB" w:rsidRPr="00C24A7F" w:rsidRDefault="00047858" w:rsidP="00CB08CF">
            <w:pPr>
              <w:rPr>
                <w:rFonts w:ascii="Times New Roman" w:hAnsi="Times New Roman" w:cs="Times New Roman"/>
                <w:sz w:val="24"/>
                <w:szCs w:val="24"/>
              </w:rPr>
            </w:pPr>
            <w:r w:rsidRPr="00C24A7F">
              <w:rPr>
                <w:rFonts w:ascii="Times New Roman" w:hAnsi="Times New Roman" w:cs="Times New Roman"/>
                <w:sz w:val="24"/>
                <w:szCs w:val="24"/>
              </w:rPr>
              <w:t>Both model and tool are not mentioned.</w:t>
            </w:r>
          </w:p>
        </w:tc>
        <w:tc>
          <w:tcPr>
            <w:tcW w:w="5244" w:type="dxa"/>
          </w:tcPr>
          <w:p w14:paraId="2B574507" w14:textId="5A42FA79" w:rsidR="00B128BB" w:rsidRPr="00C24A7F" w:rsidRDefault="00047858" w:rsidP="00CB08CF">
            <w:pPr>
              <w:rPr>
                <w:rFonts w:ascii="Times New Roman" w:eastAsia="Times New Roman" w:hAnsi="Times New Roman" w:cs="Times New Roman"/>
                <w:sz w:val="24"/>
                <w:szCs w:val="24"/>
                <w:lang w:eastAsia="en-AU"/>
              </w:rPr>
            </w:pPr>
            <w:r w:rsidRPr="00C24A7F">
              <w:rPr>
                <w:rFonts w:ascii="Times New Roman" w:hAnsi="Times New Roman" w:cs="Times New Roman"/>
                <w:sz w:val="24"/>
                <w:szCs w:val="24"/>
              </w:rPr>
              <w:t>Faculty, resident, and staff members accepted the CQI process and perceived to be a useful tool in clinical practice: 88% of the faculty, 64% of the residents, and 82% of the staff believed CQI to be useful tool in healthcare clinic</w:t>
            </w:r>
          </w:p>
        </w:tc>
      </w:tr>
      <w:tr w:rsidR="00C24A7F" w:rsidRPr="00C24A7F" w14:paraId="6E19FD54" w14:textId="77777777" w:rsidTr="008C5755">
        <w:trPr>
          <w:trHeight w:val="290"/>
        </w:trPr>
        <w:tc>
          <w:tcPr>
            <w:tcW w:w="892" w:type="dxa"/>
            <w:noWrap/>
          </w:tcPr>
          <w:p w14:paraId="421EECBB" w14:textId="60E054EE" w:rsidR="00C24A7F" w:rsidRPr="00C24A7F" w:rsidRDefault="005A67CB" w:rsidP="00CB08CF">
            <w:pPr>
              <w:rPr>
                <w:rFonts w:ascii="Times New Roman" w:hAnsi="Times New Roman" w:cs="Times New Roman"/>
                <w:sz w:val="24"/>
                <w:szCs w:val="24"/>
              </w:rPr>
            </w:pPr>
            <w:r>
              <w:rPr>
                <w:rFonts w:ascii="Times New Roman" w:hAnsi="Times New Roman" w:cs="Times New Roman"/>
                <w:sz w:val="24"/>
                <w:szCs w:val="24"/>
              </w:rPr>
              <w:t>Dadi TL et al 2023</w:t>
            </w:r>
          </w:p>
        </w:tc>
        <w:tc>
          <w:tcPr>
            <w:tcW w:w="930" w:type="dxa"/>
            <w:noWrap/>
          </w:tcPr>
          <w:p w14:paraId="376C9315" w14:textId="66ABDDAE" w:rsidR="00C24A7F" w:rsidRPr="00C24A7F" w:rsidRDefault="00634502" w:rsidP="00CB08CF">
            <w:pPr>
              <w:rPr>
                <w:rFonts w:ascii="Times New Roman" w:hAnsi="Times New Roman" w:cs="Times New Roman"/>
                <w:sz w:val="24"/>
                <w:szCs w:val="24"/>
              </w:rPr>
            </w:pPr>
            <w:r>
              <w:rPr>
                <w:rFonts w:ascii="Times New Roman" w:hAnsi="Times New Roman" w:cs="Times New Roman"/>
                <w:sz w:val="24"/>
                <w:szCs w:val="24"/>
              </w:rPr>
              <w:t>Ethiopia</w:t>
            </w:r>
          </w:p>
        </w:tc>
        <w:tc>
          <w:tcPr>
            <w:tcW w:w="872" w:type="dxa"/>
            <w:noWrap/>
          </w:tcPr>
          <w:p w14:paraId="5B535B9A" w14:textId="1AE315D0" w:rsidR="00C24A7F" w:rsidRPr="00C24A7F" w:rsidRDefault="006309AF" w:rsidP="00CB08CF">
            <w:pPr>
              <w:rPr>
                <w:rFonts w:ascii="Times New Roman" w:hAnsi="Times New Roman" w:cs="Times New Roman"/>
                <w:sz w:val="24"/>
                <w:szCs w:val="24"/>
              </w:rPr>
            </w:pPr>
            <w:r>
              <w:rPr>
                <w:rFonts w:ascii="Times New Roman" w:hAnsi="Times New Roman" w:cs="Times New Roman"/>
                <w:sz w:val="24"/>
                <w:szCs w:val="24"/>
              </w:rPr>
              <w:t>Services availability and utilization</w:t>
            </w:r>
          </w:p>
        </w:tc>
        <w:tc>
          <w:tcPr>
            <w:tcW w:w="709" w:type="dxa"/>
            <w:noWrap/>
          </w:tcPr>
          <w:p w14:paraId="27EE0E05" w14:textId="0C2FC16C" w:rsidR="00C24A7F" w:rsidRPr="00C24A7F" w:rsidRDefault="000A47FA" w:rsidP="00CB08CF">
            <w:pPr>
              <w:rPr>
                <w:rFonts w:ascii="Times New Roman" w:hAnsi="Times New Roman" w:cs="Times New Roman"/>
                <w:sz w:val="24"/>
                <w:szCs w:val="24"/>
              </w:rPr>
            </w:pPr>
            <w:r>
              <w:rPr>
                <w:rFonts w:ascii="Times New Roman" w:hAnsi="Times New Roman" w:cs="Times New Roman"/>
                <w:sz w:val="24"/>
                <w:szCs w:val="24"/>
              </w:rPr>
              <w:t>Impact of CQI</w:t>
            </w:r>
          </w:p>
        </w:tc>
        <w:tc>
          <w:tcPr>
            <w:tcW w:w="709" w:type="dxa"/>
            <w:noWrap/>
          </w:tcPr>
          <w:p w14:paraId="729C9EF2" w14:textId="5C374943" w:rsidR="00C24A7F" w:rsidRPr="00C24A7F" w:rsidRDefault="000A47FA" w:rsidP="00CB08CF">
            <w:pPr>
              <w:rPr>
                <w:rFonts w:ascii="Times New Roman" w:hAnsi="Times New Roman" w:cs="Times New Roman"/>
                <w:sz w:val="24"/>
                <w:szCs w:val="24"/>
              </w:rPr>
            </w:pPr>
            <w:r>
              <w:rPr>
                <w:rFonts w:ascii="Times New Roman" w:hAnsi="Times New Roman" w:cs="Times New Roman"/>
                <w:sz w:val="24"/>
                <w:szCs w:val="24"/>
              </w:rPr>
              <w:t>Quantitative</w:t>
            </w:r>
          </w:p>
        </w:tc>
        <w:tc>
          <w:tcPr>
            <w:tcW w:w="4819" w:type="dxa"/>
            <w:noWrap/>
          </w:tcPr>
          <w:p w14:paraId="7D8A8E8A" w14:textId="526859EC" w:rsidR="00C24A7F" w:rsidRPr="000706A4" w:rsidRDefault="00863247" w:rsidP="00CB08CF">
            <w:pPr>
              <w:rPr>
                <w:rFonts w:ascii="Times New Roman" w:hAnsi="Times New Roman" w:cs="Times New Roman"/>
                <w:sz w:val="24"/>
                <w:szCs w:val="24"/>
              </w:rPr>
            </w:pPr>
            <w:r w:rsidRPr="000706A4">
              <w:rPr>
                <w:rFonts w:ascii="Times New Roman" w:hAnsi="Times New Roman" w:cs="Times New Roman"/>
                <w:sz w:val="24"/>
                <w:szCs w:val="24"/>
              </w:rPr>
              <w:t xml:space="preserve">QI interventions: PDSA cycle: continuous planning, implementation, </w:t>
            </w:r>
            <w:proofErr w:type="gramStart"/>
            <w:r w:rsidRPr="000706A4">
              <w:rPr>
                <w:rFonts w:ascii="Times New Roman" w:hAnsi="Times New Roman" w:cs="Times New Roman"/>
                <w:sz w:val="24"/>
                <w:szCs w:val="24"/>
              </w:rPr>
              <w:t>evaluation</w:t>
            </w:r>
            <w:proofErr w:type="gramEnd"/>
            <w:r w:rsidRPr="000706A4">
              <w:rPr>
                <w:rFonts w:ascii="Times New Roman" w:hAnsi="Times New Roman" w:cs="Times New Roman"/>
                <w:sz w:val="24"/>
                <w:szCs w:val="24"/>
              </w:rPr>
              <w:t xml:space="preserve"> and handover to local organizations. Planning phase: 1. situational analysis, 2. baseline assessment, 3. set objectives and logic framework, 4. design intervention plan; Implementation Phase: 1. provision of medical equipment &amp; supplies, 2. Capacity building training on RMNCH standards, communication skills, problem-solving and teamwork, 3. Establish QI team, 4 QI coaching, mentoring and supportive supervision, 5. Reward for better performing health facilities annually, and </w:t>
            </w:r>
            <w:r w:rsidRPr="000706A4">
              <w:rPr>
                <w:rFonts w:ascii="Times New Roman" w:hAnsi="Times New Roman" w:cs="Times New Roman"/>
                <w:sz w:val="24"/>
                <w:szCs w:val="24"/>
              </w:rPr>
              <w:lastRenderedPageBreak/>
              <w:t xml:space="preserve">6. Collaborative learning and experience sharing; Performance assessment and monitoring: Quarterly review meetings, baseline, midline and endline assessment and root cause analysis; Handover and sustainability: provided recommendations and lessons learnt to the woreda health offices, regional health bureau and the health facility, and national ministers and stakeholders. </w:t>
            </w:r>
          </w:p>
        </w:tc>
        <w:tc>
          <w:tcPr>
            <w:tcW w:w="1418" w:type="dxa"/>
            <w:noWrap/>
            <w:vAlign w:val="bottom"/>
          </w:tcPr>
          <w:p w14:paraId="478B423D" w14:textId="2ADA352A" w:rsidR="00C24A7F" w:rsidRPr="00C24A7F" w:rsidRDefault="00634502" w:rsidP="00CB08CF">
            <w:pPr>
              <w:rPr>
                <w:rFonts w:ascii="Times New Roman" w:hAnsi="Times New Roman" w:cs="Times New Roman"/>
                <w:sz w:val="24"/>
                <w:szCs w:val="24"/>
              </w:rPr>
            </w:pPr>
            <w:r>
              <w:rPr>
                <w:rFonts w:ascii="Times New Roman" w:hAnsi="Times New Roman" w:cs="Times New Roman"/>
                <w:sz w:val="24"/>
                <w:szCs w:val="24"/>
              </w:rPr>
              <w:lastRenderedPageBreak/>
              <w:t>PDSA</w:t>
            </w:r>
          </w:p>
        </w:tc>
        <w:tc>
          <w:tcPr>
            <w:tcW w:w="5244" w:type="dxa"/>
          </w:tcPr>
          <w:p w14:paraId="4478EC9C" w14:textId="10FEEEE7" w:rsidR="00C24A7F" w:rsidRPr="00C24A7F" w:rsidRDefault="00634502" w:rsidP="00634502">
            <w:pPr>
              <w:ind w:left="360"/>
              <w:rPr>
                <w:rFonts w:ascii="Times New Roman" w:hAnsi="Times New Roman" w:cs="Times New Roman"/>
                <w:sz w:val="24"/>
                <w:szCs w:val="24"/>
              </w:rPr>
            </w:pPr>
            <w:r w:rsidRPr="00634502">
              <w:rPr>
                <w:rFonts w:ascii="Times New Roman" w:hAnsi="Times New Roman" w:cs="Times New Roman"/>
                <w:sz w:val="24"/>
                <w:szCs w:val="24"/>
              </w:rPr>
              <w:t>The QI intervention increased the quality of antenatal care by 29.3%, correct partograph use by 51.7% and correct active third-stage labour management, a 19.6% improvement from the baseline, but not significantly associated with improvement in contraceptive service uptake.</w:t>
            </w:r>
            <w:r w:rsidRPr="00903539">
              <w:rPr>
                <w:color w:val="FF0000"/>
              </w:rPr>
              <w:t xml:space="preserve"> </w:t>
            </w:r>
          </w:p>
        </w:tc>
      </w:tr>
    </w:tbl>
    <w:p w14:paraId="48B2A605" w14:textId="3DB7528E" w:rsidR="00A6542E" w:rsidRPr="00315043" w:rsidRDefault="0010118B">
      <w:pPr>
        <w:rPr>
          <w:rFonts w:ascii="Times New Roman" w:hAnsi="Times New Roman" w:cs="Times New Roman"/>
          <w:sz w:val="24"/>
          <w:szCs w:val="24"/>
        </w:rPr>
      </w:pPr>
      <w:r w:rsidRPr="00C24A7F">
        <w:rPr>
          <w:rFonts w:ascii="Times New Roman" w:hAnsi="Times New Roman" w:cs="Times New Roman"/>
          <w:sz w:val="24"/>
          <w:szCs w:val="24"/>
        </w:rPr>
        <w:t>FOCUS-PDCA: find, organize, clarify, uncover, start, plan, do, check and act)</w:t>
      </w:r>
    </w:p>
    <w:p w14:paraId="43693581" w14:textId="0AD92D7C" w:rsidR="003C2245" w:rsidRDefault="003C2245"/>
    <w:sectPr w:rsidR="003C2245" w:rsidSect="003C224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D3"/>
    <w:rsid w:val="0000051F"/>
    <w:rsid w:val="00002381"/>
    <w:rsid w:val="00003DD6"/>
    <w:rsid w:val="00005C1D"/>
    <w:rsid w:val="00024B0E"/>
    <w:rsid w:val="00025C6D"/>
    <w:rsid w:val="00027252"/>
    <w:rsid w:val="00027776"/>
    <w:rsid w:val="00034A9E"/>
    <w:rsid w:val="00046819"/>
    <w:rsid w:val="00047858"/>
    <w:rsid w:val="000535D2"/>
    <w:rsid w:val="00055A37"/>
    <w:rsid w:val="00056EDF"/>
    <w:rsid w:val="00067CBD"/>
    <w:rsid w:val="000706A4"/>
    <w:rsid w:val="00082F42"/>
    <w:rsid w:val="00096864"/>
    <w:rsid w:val="00097E3E"/>
    <w:rsid w:val="000A47FA"/>
    <w:rsid w:val="000A5687"/>
    <w:rsid w:val="000D191F"/>
    <w:rsid w:val="000E138F"/>
    <w:rsid w:val="000E2DA1"/>
    <w:rsid w:val="000F1690"/>
    <w:rsid w:val="000F1F48"/>
    <w:rsid w:val="000F7B0F"/>
    <w:rsid w:val="0010118B"/>
    <w:rsid w:val="00101484"/>
    <w:rsid w:val="00102A6A"/>
    <w:rsid w:val="001116EB"/>
    <w:rsid w:val="001326C8"/>
    <w:rsid w:val="001412F4"/>
    <w:rsid w:val="00142B40"/>
    <w:rsid w:val="00143E7D"/>
    <w:rsid w:val="00144BE5"/>
    <w:rsid w:val="0014785F"/>
    <w:rsid w:val="00152CE4"/>
    <w:rsid w:val="00156CA7"/>
    <w:rsid w:val="00162F46"/>
    <w:rsid w:val="00167DDC"/>
    <w:rsid w:val="001767F1"/>
    <w:rsid w:val="00184A50"/>
    <w:rsid w:val="0019318A"/>
    <w:rsid w:val="001963A2"/>
    <w:rsid w:val="001A149D"/>
    <w:rsid w:val="001C2C8C"/>
    <w:rsid w:val="001C7F68"/>
    <w:rsid w:val="001D40F7"/>
    <w:rsid w:val="001D5A14"/>
    <w:rsid w:val="001D7443"/>
    <w:rsid w:val="001E4969"/>
    <w:rsid w:val="002008A4"/>
    <w:rsid w:val="00202F21"/>
    <w:rsid w:val="00203847"/>
    <w:rsid w:val="00211188"/>
    <w:rsid w:val="00212B26"/>
    <w:rsid w:val="002250D5"/>
    <w:rsid w:val="00227173"/>
    <w:rsid w:val="00230214"/>
    <w:rsid w:val="00231413"/>
    <w:rsid w:val="002371E5"/>
    <w:rsid w:val="00237273"/>
    <w:rsid w:val="00240814"/>
    <w:rsid w:val="002436D5"/>
    <w:rsid w:val="0024761E"/>
    <w:rsid w:val="00254682"/>
    <w:rsid w:val="0025662F"/>
    <w:rsid w:val="00285C8D"/>
    <w:rsid w:val="002900C9"/>
    <w:rsid w:val="002A67AA"/>
    <w:rsid w:val="002A6B67"/>
    <w:rsid w:val="002B0FB3"/>
    <w:rsid w:val="002B35B5"/>
    <w:rsid w:val="002B3A53"/>
    <w:rsid w:val="002B41EB"/>
    <w:rsid w:val="002B7E0F"/>
    <w:rsid w:val="002C78EC"/>
    <w:rsid w:val="002D257A"/>
    <w:rsid w:val="002F2CCF"/>
    <w:rsid w:val="002F3FF9"/>
    <w:rsid w:val="002F6DF7"/>
    <w:rsid w:val="003073F9"/>
    <w:rsid w:val="00310249"/>
    <w:rsid w:val="00313AB8"/>
    <w:rsid w:val="00315043"/>
    <w:rsid w:val="00316E94"/>
    <w:rsid w:val="00320FDF"/>
    <w:rsid w:val="003216E1"/>
    <w:rsid w:val="00332D2F"/>
    <w:rsid w:val="003346D6"/>
    <w:rsid w:val="00337D43"/>
    <w:rsid w:val="00343E99"/>
    <w:rsid w:val="00347660"/>
    <w:rsid w:val="00352562"/>
    <w:rsid w:val="00353B0A"/>
    <w:rsid w:val="00360CA8"/>
    <w:rsid w:val="00361A49"/>
    <w:rsid w:val="0036605C"/>
    <w:rsid w:val="00366520"/>
    <w:rsid w:val="00366ECA"/>
    <w:rsid w:val="00381890"/>
    <w:rsid w:val="00384757"/>
    <w:rsid w:val="00387019"/>
    <w:rsid w:val="00390762"/>
    <w:rsid w:val="00391877"/>
    <w:rsid w:val="003A1E56"/>
    <w:rsid w:val="003B3C7B"/>
    <w:rsid w:val="003C2245"/>
    <w:rsid w:val="003C32CE"/>
    <w:rsid w:val="003D0400"/>
    <w:rsid w:val="003D3CB2"/>
    <w:rsid w:val="003F1085"/>
    <w:rsid w:val="003F1184"/>
    <w:rsid w:val="00400BC4"/>
    <w:rsid w:val="00403567"/>
    <w:rsid w:val="00417D7E"/>
    <w:rsid w:val="00433D0F"/>
    <w:rsid w:val="004351E5"/>
    <w:rsid w:val="00440835"/>
    <w:rsid w:val="00441531"/>
    <w:rsid w:val="0045260F"/>
    <w:rsid w:val="00453163"/>
    <w:rsid w:val="0045352A"/>
    <w:rsid w:val="00453559"/>
    <w:rsid w:val="00461EC0"/>
    <w:rsid w:val="00464E42"/>
    <w:rsid w:val="00477972"/>
    <w:rsid w:val="004870BD"/>
    <w:rsid w:val="004A482C"/>
    <w:rsid w:val="004B5A1B"/>
    <w:rsid w:val="004B6358"/>
    <w:rsid w:val="004C24DE"/>
    <w:rsid w:val="004C2DC7"/>
    <w:rsid w:val="004D4520"/>
    <w:rsid w:val="004F707B"/>
    <w:rsid w:val="00510F92"/>
    <w:rsid w:val="00523794"/>
    <w:rsid w:val="00524003"/>
    <w:rsid w:val="00525336"/>
    <w:rsid w:val="00531182"/>
    <w:rsid w:val="00545566"/>
    <w:rsid w:val="005478A9"/>
    <w:rsid w:val="00573C7A"/>
    <w:rsid w:val="00574B30"/>
    <w:rsid w:val="005805EB"/>
    <w:rsid w:val="005829B5"/>
    <w:rsid w:val="00591F4A"/>
    <w:rsid w:val="00593F7C"/>
    <w:rsid w:val="0059757E"/>
    <w:rsid w:val="005A10CA"/>
    <w:rsid w:val="005A67CB"/>
    <w:rsid w:val="005A6B43"/>
    <w:rsid w:val="005B3ACE"/>
    <w:rsid w:val="005B5FCA"/>
    <w:rsid w:val="005C2231"/>
    <w:rsid w:val="005C406F"/>
    <w:rsid w:val="005D074C"/>
    <w:rsid w:val="005D65C0"/>
    <w:rsid w:val="00616EE6"/>
    <w:rsid w:val="00626218"/>
    <w:rsid w:val="006309AF"/>
    <w:rsid w:val="00634502"/>
    <w:rsid w:val="00635620"/>
    <w:rsid w:val="00637AC3"/>
    <w:rsid w:val="006400CE"/>
    <w:rsid w:val="00652883"/>
    <w:rsid w:val="00653103"/>
    <w:rsid w:val="00654AE5"/>
    <w:rsid w:val="006607D1"/>
    <w:rsid w:val="00662897"/>
    <w:rsid w:val="00662EA3"/>
    <w:rsid w:val="0066743D"/>
    <w:rsid w:val="00680BE7"/>
    <w:rsid w:val="00681208"/>
    <w:rsid w:val="00682AC0"/>
    <w:rsid w:val="00685328"/>
    <w:rsid w:val="006A111F"/>
    <w:rsid w:val="006A557A"/>
    <w:rsid w:val="006B01C5"/>
    <w:rsid w:val="006B5B84"/>
    <w:rsid w:val="006B7784"/>
    <w:rsid w:val="006C1C7B"/>
    <w:rsid w:val="006C3565"/>
    <w:rsid w:val="006E3595"/>
    <w:rsid w:val="006E64AE"/>
    <w:rsid w:val="006F0963"/>
    <w:rsid w:val="006F0F41"/>
    <w:rsid w:val="00707ABC"/>
    <w:rsid w:val="0072282E"/>
    <w:rsid w:val="007257DA"/>
    <w:rsid w:val="0072690C"/>
    <w:rsid w:val="007277EF"/>
    <w:rsid w:val="00731BB5"/>
    <w:rsid w:val="007356CD"/>
    <w:rsid w:val="00742CCC"/>
    <w:rsid w:val="00744FC5"/>
    <w:rsid w:val="0074644D"/>
    <w:rsid w:val="00751C38"/>
    <w:rsid w:val="0075490D"/>
    <w:rsid w:val="00761A89"/>
    <w:rsid w:val="00762BA0"/>
    <w:rsid w:val="007715FC"/>
    <w:rsid w:val="00772B2E"/>
    <w:rsid w:val="00783CB4"/>
    <w:rsid w:val="00784449"/>
    <w:rsid w:val="00790ED9"/>
    <w:rsid w:val="0079103D"/>
    <w:rsid w:val="00791FEC"/>
    <w:rsid w:val="0079251D"/>
    <w:rsid w:val="00796E16"/>
    <w:rsid w:val="00797CB5"/>
    <w:rsid w:val="007A3C51"/>
    <w:rsid w:val="007A559C"/>
    <w:rsid w:val="007C3276"/>
    <w:rsid w:val="007D567E"/>
    <w:rsid w:val="007E07E2"/>
    <w:rsid w:val="007E6D05"/>
    <w:rsid w:val="007E79E7"/>
    <w:rsid w:val="007F14A6"/>
    <w:rsid w:val="007F1F20"/>
    <w:rsid w:val="007F34E5"/>
    <w:rsid w:val="007F619E"/>
    <w:rsid w:val="008011F7"/>
    <w:rsid w:val="008019AE"/>
    <w:rsid w:val="00804654"/>
    <w:rsid w:val="0081322B"/>
    <w:rsid w:val="00815438"/>
    <w:rsid w:val="0081796F"/>
    <w:rsid w:val="00827C57"/>
    <w:rsid w:val="00830500"/>
    <w:rsid w:val="0083396B"/>
    <w:rsid w:val="008353BA"/>
    <w:rsid w:val="00850669"/>
    <w:rsid w:val="008557AF"/>
    <w:rsid w:val="00856091"/>
    <w:rsid w:val="0085660F"/>
    <w:rsid w:val="00863247"/>
    <w:rsid w:val="00864389"/>
    <w:rsid w:val="0086496B"/>
    <w:rsid w:val="00874B1A"/>
    <w:rsid w:val="00890669"/>
    <w:rsid w:val="00890701"/>
    <w:rsid w:val="0089356E"/>
    <w:rsid w:val="00894854"/>
    <w:rsid w:val="008A552E"/>
    <w:rsid w:val="008A66C1"/>
    <w:rsid w:val="008B59B6"/>
    <w:rsid w:val="008C4F81"/>
    <w:rsid w:val="008C565B"/>
    <w:rsid w:val="008C5755"/>
    <w:rsid w:val="008D0BD4"/>
    <w:rsid w:val="008D472C"/>
    <w:rsid w:val="008E3B18"/>
    <w:rsid w:val="008E4DEE"/>
    <w:rsid w:val="008E55F0"/>
    <w:rsid w:val="008E7E1F"/>
    <w:rsid w:val="009018C5"/>
    <w:rsid w:val="00916C52"/>
    <w:rsid w:val="009219F1"/>
    <w:rsid w:val="009225FB"/>
    <w:rsid w:val="009279B8"/>
    <w:rsid w:val="00934C99"/>
    <w:rsid w:val="00947B24"/>
    <w:rsid w:val="009506CD"/>
    <w:rsid w:val="00952D55"/>
    <w:rsid w:val="00954857"/>
    <w:rsid w:val="00960D75"/>
    <w:rsid w:val="009629B6"/>
    <w:rsid w:val="0097067F"/>
    <w:rsid w:val="00971361"/>
    <w:rsid w:val="0097232B"/>
    <w:rsid w:val="009810EC"/>
    <w:rsid w:val="009874F2"/>
    <w:rsid w:val="0099358D"/>
    <w:rsid w:val="00996436"/>
    <w:rsid w:val="009A2E7B"/>
    <w:rsid w:val="009A6584"/>
    <w:rsid w:val="009B40E3"/>
    <w:rsid w:val="009C1AF8"/>
    <w:rsid w:val="009C3DA2"/>
    <w:rsid w:val="009C6650"/>
    <w:rsid w:val="009D40A9"/>
    <w:rsid w:val="009D656D"/>
    <w:rsid w:val="009E7B9D"/>
    <w:rsid w:val="009E7C37"/>
    <w:rsid w:val="009F29CC"/>
    <w:rsid w:val="009F6918"/>
    <w:rsid w:val="00A065AD"/>
    <w:rsid w:val="00A07385"/>
    <w:rsid w:val="00A13393"/>
    <w:rsid w:val="00A141C5"/>
    <w:rsid w:val="00A16295"/>
    <w:rsid w:val="00A207AE"/>
    <w:rsid w:val="00A22AB6"/>
    <w:rsid w:val="00A34F54"/>
    <w:rsid w:val="00A42419"/>
    <w:rsid w:val="00A4728C"/>
    <w:rsid w:val="00A47B24"/>
    <w:rsid w:val="00A517B6"/>
    <w:rsid w:val="00A6542E"/>
    <w:rsid w:val="00A676D8"/>
    <w:rsid w:val="00A7410E"/>
    <w:rsid w:val="00A90A7A"/>
    <w:rsid w:val="00A9290D"/>
    <w:rsid w:val="00A97E6E"/>
    <w:rsid w:val="00AA3825"/>
    <w:rsid w:val="00AB6BFF"/>
    <w:rsid w:val="00AC692A"/>
    <w:rsid w:val="00AC7EF9"/>
    <w:rsid w:val="00AD1EA2"/>
    <w:rsid w:val="00AD3FB6"/>
    <w:rsid w:val="00AE015A"/>
    <w:rsid w:val="00AF1352"/>
    <w:rsid w:val="00B07448"/>
    <w:rsid w:val="00B128BB"/>
    <w:rsid w:val="00B240CE"/>
    <w:rsid w:val="00B2535C"/>
    <w:rsid w:val="00B359EC"/>
    <w:rsid w:val="00B36443"/>
    <w:rsid w:val="00B37EBC"/>
    <w:rsid w:val="00B505C2"/>
    <w:rsid w:val="00B62EF4"/>
    <w:rsid w:val="00B73D60"/>
    <w:rsid w:val="00B7762B"/>
    <w:rsid w:val="00B81B3D"/>
    <w:rsid w:val="00B8600F"/>
    <w:rsid w:val="00B97FF4"/>
    <w:rsid w:val="00BA16D6"/>
    <w:rsid w:val="00BA2ACE"/>
    <w:rsid w:val="00BA3402"/>
    <w:rsid w:val="00BB04F1"/>
    <w:rsid w:val="00BB383D"/>
    <w:rsid w:val="00BC032C"/>
    <w:rsid w:val="00BC090B"/>
    <w:rsid w:val="00BC10A4"/>
    <w:rsid w:val="00BD4EC8"/>
    <w:rsid w:val="00BE0ACD"/>
    <w:rsid w:val="00BF0E1F"/>
    <w:rsid w:val="00BF124A"/>
    <w:rsid w:val="00BF2CC4"/>
    <w:rsid w:val="00BF61FD"/>
    <w:rsid w:val="00BF78AB"/>
    <w:rsid w:val="00C00E7B"/>
    <w:rsid w:val="00C116AC"/>
    <w:rsid w:val="00C145D1"/>
    <w:rsid w:val="00C15CF2"/>
    <w:rsid w:val="00C24A7F"/>
    <w:rsid w:val="00C35102"/>
    <w:rsid w:val="00C41962"/>
    <w:rsid w:val="00C42484"/>
    <w:rsid w:val="00C506F4"/>
    <w:rsid w:val="00C65AD8"/>
    <w:rsid w:val="00C70F9D"/>
    <w:rsid w:val="00C72AB8"/>
    <w:rsid w:val="00C751C3"/>
    <w:rsid w:val="00C75C46"/>
    <w:rsid w:val="00C76932"/>
    <w:rsid w:val="00C86F66"/>
    <w:rsid w:val="00C87733"/>
    <w:rsid w:val="00C90E97"/>
    <w:rsid w:val="00CA3800"/>
    <w:rsid w:val="00CB08CF"/>
    <w:rsid w:val="00CB3293"/>
    <w:rsid w:val="00CB58E9"/>
    <w:rsid w:val="00CD7EC3"/>
    <w:rsid w:val="00CE4730"/>
    <w:rsid w:val="00CF1DC8"/>
    <w:rsid w:val="00D02992"/>
    <w:rsid w:val="00D118C0"/>
    <w:rsid w:val="00D178CC"/>
    <w:rsid w:val="00D211BA"/>
    <w:rsid w:val="00D3049A"/>
    <w:rsid w:val="00D36E19"/>
    <w:rsid w:val="00D37610"/>
    <w:rsid w:val="00D50774"/>
    <w:rsid w:val="00D51EAE"/>
    <w:rsid w:val="00D543C5"/>
    <w:rsid w:val="00D570C8"/>
    <w:rsid w:val="00D577CC"/>
    <w:rsid w:val="00D660D5"/>
    <w:rsid w:val="00D7491A"/>
    <w:rsid w:val="00D77062"/>
    <w:rsid w:val="00D776CF"/>
    <w:rsid w:val="00D806E5"/>
    <w:rsid w:val="00D86496"/>
    <w:rsid w:val="00D95D60"/>
    <w:rsid w:val="00DA1EAD"/>
    <w:rsid w:val="00DB2928"/>
    <w:rsid w:val="00DB74BF"/>
    <w:rsid w:val="00DC1107"/>
    <w:rsid w:val="00DC2BE1"/>
    <w:rsid w:val="00DC5678"/>
    <w:rsid w:val="00DD1A56"/>
    <w:rsid w:val="00DE32B6"/>
    <w:rsid w:val="00DE4EBB"/>
    <w:rsid w:val="00DF5329"/>
    <w:rsid w:val="00E10865"/>
    <w:rsid w:val="00E30A1F"/>
    <w:rsid w:val="00E320D3"/>
    <w:rsid w:val="00E36014"/>
    <w:rsid w:val="00E510FA"/>
    <w:rsid w:val="00E56CF0"/>
    <w:rsid w:val="00E60273"/>
    <w:rsid w:val="00E678FA"/>
    <w:rsid w:val="00E76052"/>
    <w:rsid w:val="00E76FB9"/>
    <w:rsid w:val="00E94569"/>
    <w:rsid w:val="00E97F7A"/>
    <w:rsid w:val="00EB70BD"/>
    <w:rsid w:val="00EC1914"/>
    <w:rsid w:val="00EC2D2A"/>
    <w:rsid w:val="00EC3D09"/>
    <w:rsid w:val="00ED4035"/>
    <w:rsid w:val="00ED445D"/>
    <w:rsid w:val="00EE088B"/>
    <w:rsid w:val="00EE23CA"/>
    <w:rsid w:val="00EF73D0"/>
    <w:rsid w:val="00F000EC"/>
    <w:rsid w:val="00F0104E"/>
    <w:rsid w:val="00F07094"/>
    <w:rsid w:val="00F114DC"/>
    <w:rsid w:val="00F14086"/>
    <w:rsid w:val="00F14C7B"/>
    <w:rsid w:val="00F221E1"/>
    <w:rsid w:val="00F227AD"/>
    <w:rsid w:val="00F236A8"/>
    <w:rsid w:val="00F32FE6"/>
    <w:rsid w:val="00F360C3"/>
    <w:rsid w:val="00F3706B"/>
    <w:rsid w:val="00F433E7"/>
    <w:rsid w:val="00F474C0"/>
    <w:rsid w:val="00F47D5D"/>
    <w:rsid w:val="00F53EC8"/>
    <w:rsid w:val="00F55428"/>
    <w:rsid w:val="00F625AA"/>
    <w:rsid w:val="00F62A55"/>
    <w:rsid w:val="00F71BDE"/>
    <w:rsid w:val="00F81F58"/>
    <w:rsid w:val="00F90FBF"/>
    <w:rsid w:val="00F91569"/>
    <w:rsid w:val="00F92175"/>
    <w:rsid w:val="00F96D6D"/>
    <w:rsid w:val="00F96FFD"/>
    <w:rsid w:val="00FA3D9B"/>
    <w:rsid w:val="00FA5035"/>
    <w:rsid w:val="00FA69BD"/>
    <w:rsid w:val="00FA6BF2"/>
    <w:rsid w:val="00FB0BFE"/>
    <w:rsid w:val="00FB4B14"/>
    <w:rsid w:val="00FC2F51"/>
    <w:rsid w:val="00FC61EA"/>
    <w:rsid w:val="00FD3CC8"/>
    <w:rsid w:val="00FD5EC6"/>
    <w:rsid w:val="00FE2A91"/>
    <w:rsid w:val="00FE4A5B"/>
    <w:rsid w:val="00FF09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1D0FA"/>
  <w15:chartTrackingRefBased/>
  <w15:docId w15:val="{548F1E3C-5EDD-4414-A277-1B92C13E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619E"/>
    <w:rPr>
      <w:color w:val="0563C1"/>
      <w:u w:val="single"/>
    </w:rPr>
  </w:style>
  <w:style w:type="character" w:styleId="FollowedHyperlink">
    <w:name w:val="FollowedHyperlink"/>
    <w:basedOn w:val="DefaultParagraphFont"/>
    <w:uiPriority w:val="99"/>
    <w:semiHidden/>
    <w:unhideWhenUsed/>
    <w:rsid w:val="007F619E"/>
    <w:rPr>
      <w:color w:val="954F72"/>
      <w:u w:val="single"/>
    </w:rPr>
  </w:style>
  <w:style w:type="paragraph" w:customStyle="1" w:styleId="msonormal0">
    <w:name w:val="msonormal"/>
    <w:basedOn w:val="Normal"/>
    <w:rsid w:val="007F619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ont0">
    <w:name w:val="font0"/>
    <w:basedOn w:val="Normal"/>
    <w:rsid w:val="007F619E"/>
    <w:pPr>
      <w:spacing w:before="100" w:beforeAutospacing="1" w:after="100" w:afterAutospacing="1" w:line="240" w:lineRule="auto"/>
    </w:pPr>
    <w:rPr>
      <w:rFonts w:ascii="Calibri" w:eastAsia="Times New Roman" w:hAnsi="Calibri" w:cs="Calibri"/>
      <w:color w:val="000000"/>
      <w:lang w:eastAsia="en-AU"/>
    </w:rPr>
  </w:style>
  <w:style w:type="paragraph" w:customStyle="1" w:styleId="font5">
    <w:name w:val="font5"/>
    <w:basedOn w:val="Normal"/>
    <w:rsid w:val="007F619E"/>
    <w:pPr>
      <w:spacing w:before="100" w:beforeAutospacing="1" w:after="100" w:afterAutospacing="1" w:line="240" w:lineRule="auto"/>
    </w:pPr>
    <w:rPr>
      <w:rFonts w:ascii="Times New Roman" w:eastAsia="Times New Roman" w:hAnsi="Times New Roman" w:cs="Times New Roman"/>
      <w:color w:val="2A2A2A"/>
      <w:sz w:val="16"/>
      <w:szCs w:val="16"/>
      <w:lang w:eastAsia="en-AU"/>
    </w:rPr>
  </w:style>
  <w:style w:type="paragraph" w:customStyle="1" w:styleId="font6">
    <w:name w:val="font6"/>
    <w:basedOn w:val="Normal"/>
    <w:rsid w:val="007F619E"/>
    <w:pPr>
      <w:spacing w:before="100" w:beforeAutospacing="1" w:after="100" w:afterAutospacing="1" w:line="240" w:lineRule="auto"/>
    </w:pPr>
    <w:rPr>
      <w:rFonts w:ascii="Times New Roman" w:eastAsia="Times New Roman" w:hAnsi="Times New Roman" w:cs="Times New Roman"/>
      <w:i/>
      <w:iCs/>
      <w:color w:val="2A2A2A"/>
      <w:sz w:val="16"/>
      <w:szCs w:val="16"/>
      <w:lang w:eastAsia="en-AU"/>
    </w:rPr>
  </w:style>
  <w:style w:type="paragraph" w:customStyle="1" w:styleId="font7">
    <w:name w:val="font7"/>
    <w:basedOn w:val="Normal"/>
    <w:rsid w:val="007F619E"/>
    <w:pPr>
      <w:spacing w:before="100" w:beforeAutospacing="1" w:after="100" w:afterAutospacing="1" w:line="240" w:lineRule="auto"/>
    </w:pPr>
    <w:rPr>
      <w:rFonts w:ascii="Cambria" w:eastAsia="Times New Roman" w:hAnsi="Cambria" w:cs="Times New Roman"/>
      <w:color w:val="212121"/>
      <w:sz w:val="20"/>
      <w:szCs w:val="20"/>
      <w:lang w:eastAsia="en-AU"/>
    </w:rPr>
  </w:style>
  <w:style w:type="paragraph" w:customStyle="1" w:styleId="font8">
    <w:name w:val="font8"/>
    <w:basedOn w:val="Normal"/>
    <w:rsid w:val="007F619E"/>
    <w:pPr>
      <w:spacing w:before="100" w:beforeAutospacing="1" w:after="100" w:afterAutospacing="1" w:line="240" w:lineRule="auto"/>
    </w:pPr>
    <w:rPr>
      <w:rFonts w:ascii="Cambria" w:eastAsia="Times New Roman" w:hAnsi="Cambria" w:cs="Times New Roman"/>
      <w:i/>
      <w:iCs/>
      <w:color w:val="212121"/>
      <w:sz w:val="20"/>
      <w:szCs w:val="20"/>
      <w:lang w:eastAsia="en-AU"/>
    </w:rPr>
  </w:style>
  <w:style w:type="paragraph" w:customStyle="1" w:styleId="font9">
    <w:name w:val="font9"/>
    <w:basedOn w:val="Normal"/>
    <w:rsid w:val="007F619E"/>
    <w:pPr>
      <w:spacing w:before="100" w:beforeAutospacing="1" w:after="100" w:afterAutospacing="1" w:line="240" w:lineRule="auto"/>
    </w:pPr>
    <w:rPr>
      <w:rFonts w:ascii="Segoe UI" w:eastAsia="Times New Roman" w:hAnsi="Segoe UI" w:cs="Segoe UI"/>
      <w:color w:val="212121"/>
      <w:sz w:val="16"/>
      <w:szCs w:val="16"/>
      <w:lang w:eastAsia="en-AU"/>
    </w:rPr>
  </w:style>
  <w:style w:type="paragraph" w:customStyle="1" w:styleId="font10">
    <w:name w:val="font10"/>
    <w:basedOn w:val="Normal"/>
    <w:rsid w:val="007F619E"/>
    <w:pPr>
      <w:spacing w:before="100" w:beforeAutospacing="1" w:after="100" w:afterAutospacing="1" w:line="240" w:lineRule="auto"/>
    </w:pPr>
    <w:rPr>
      <w:rFonts w:ascii="Segoe UI" w:eastAsia="Times New Roman" w:hAnsi="Segoe UI" w:cs="Segoe UI"/>
      <w:i/>
      <w:iCs/>
      <w:color w:val="212121"/>
      <w:sz w:val="16"/>
      <w:szCs w:val="16"/>
      <w:lang w:eastAsia="en-AU"/>
    </w:rPr>
  </w:style>
  <w:style w:type="paragraph" w:customStyle="1" w:styleId="xl65">
    <w:name w:val="xl65"/>
    <w:basedOn w:val="Normal"/>
    <w:rsid w:val="007F619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7F619E"/>
    <w:pPr>
      <w:spacing w:before="100" w:beforeAutospacing="1" w:after="100" w:afterAutospacing="1" w:line="240" w:lineRule="auto"/>
    </w:pPr>
    <w:rPr>
      <w:rFonts w:ascii="Times New Roman" w:eastAsia="Times New Roman" w:hAnsi="Times New Roman" w:cs="Times New Roman"/>
      <w:color w:val="FF0000"/>
      <w:sz w:val="24"/>
      <w:szCs w:val="24"/>
      <w:lang w:eastAsia="en-AU"/>
    </w:rPr>
  </w:style>
  <w:style w:type="paragraph" w:customStyle="1" w:styleId="xl67">
    <w:name w:val="xl67"/>
    <w:basedOn w:val="Normal"/>
    <w:rsid w:val="007F619E"/>
    <w:pPr>
      <w:spacing w:before="100" w:beforeAutospacing="1" w:after="100" w:afterAutospacing="1" w:line="240" w:lineRule="auto"/>
    </w:pPr>
    <w:rPr>
      <w:rFonts w:ascii="Times New Roman" w:eastAsia="Times New Roman" w:hAnsi="Times New Roman" w:cs="Times New Roman"/>
      <w:color w:val="FF0000"/>
      <w:sz w:val="24"/>
      <w:szCs w:val="24"/>
      <w:lang w:eastAsia="en-AU"/>
    </w:rPr>
  </w:style>
  <w:style w:type="paragraph" w:customStyle="1" w:styleId="xl68">
    <w:name w:val="xl68"/>
    <w:basedOn w:val="Normal"/>
    <w:rsid w:val="007F619E"/>
    <w:pPr>
      <w:spacing w:before="100" w:beforeAutospacing="1" w:after="100" w:afterAutospacing="1" w:line="240" w:lineRule="auto"/>
    </w:pPr>
    <w:rPr>
      <w:rFonts w:ascii="Cambria" w:eastAsia="Times New Roman" w:hAnsi="Cambria" w:cs="Times New Roman"/>
      <w:color w:val="212121"/>
      <w:sz w:val="20"/>
      <w:szCs w:val="20"/>
      <w:lang w:eastAsia="en-AU"/>
    </w:rPr>
  </w:style>
  <w:style w:type="paragraph" w:customStyle="1" w:styleId="xl69">
    <w:name w:val="xl69"/>
    <w:basedOn w:val="Normal"/>
    <w:rsid w:val="007F619E"/>
    <w:pPr>
      <w:spacing w:before="100" w:beforeAutospacing="1" w:after="100" w:afterAutospacing="1" w:line="240" w:lineRule="auto"/>
    </w:pPr>
    <w:rPr>
      <w:rFonts w:ascii="Segoe UI" w:eastAsia="Times New Roman" w:hAnsi="Segoe UI" w:cs="Segoe UI"/>
      <w:color w:val="212121"/>
      <w:sz w:val="16"/>
      <w:szCs w:val="16"/>
      <w:lang w:eastAsia="en-AU"/>
    </w:rPr>
  </w:style>
  <w:style w:type="paragraph" w:customStyle="1" w:styleId="xl70">
    <w:name w:val="xl70"/>
    <w:basedOn w:val="Normal"/>
    <w:rsid w:val="007F619E"/>
    <w:pPr>
      <w:spacing w:before="100" w:beforeAutospacing="1" w:after="100" w:afterAutospacing="1" w:line="240" w:lineRule="auto"/>
    </w:pPr>
    <w:rPr>
      <w:rFonts w:ascii="Cambria" w:eastAsia="Times New Roman" w:hAnsi="Cambria" w:cs="Times New Roman"/>
      <w:color w:val="FF0000"/>
      <w:sz w:val="20"/>
      <w:szCs w:val="20"/>
      <w:lang w:eastAsia="en-AU"/>
    </w:rPr>
  </w:style>
  <w:style w:type="paragraph" w:customStyle="1" w:styleId="xl71">
    <w:name w:val="xl71"/>
    <w:basedOn w:val="Normal"/>
    <w:rsid w:val="007F619E"/>
    <w:pPr>
      <w:spacing w:before="100" w:beforeAutospacing="1" w:after="100" w:afterAutospacing="1" w:line="240" w:lineRule="auto"/>
    </w:pPr>
    <w:rPr>
      <w:rFonts w:ascii="Segoe UI" w:eastAsia="Times New Roman" w:hAnsi="Segoe UI" w:cs="Segoe UI"/>
      <w:color w:val="FF0000"/>
      <w:sz w:val="16"/>
      <w:szCs w:val="16"/>
      <w:lang w:eastAsia="en-AU"/>
    </w:rPr>
  </w:style>
  <w:style w:type="table" w:styleId="TableGrid">
    <w:name w:val="Table Grid"/>
    <w:basedOn w:val="TableNormal"/>
    <w:uiPriority w:val="39"/>
    <w:rsid w:val="007F6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524887">
      <w:bodyDiv w:val="1"/>
      <w:marLeft w:val="0"/>
      <w:marRight w:val="0"/>
      <w:marTop w:val="0"/>
      <w:marBottom w:val="0"/>
      <w:divBdr>
        <w:top w:val="none" w:sz="0" w:space="0" w:color="auto"/>
        <w:left w:val="none" w:sz="0" w:space="0" w:color="auto"/>
        <w:bottom w:val="none" w:sz="0" w:space="0" w:color="auto"/>
        <w:right w:val="none" w:sz="0" w:space="0" w:color="auto"/>
      </w:divBdr>
    </w:div>
    <w:div w:id="140437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1873</TotalTime>
  <Pages>33</Pages>
  <Words>9334</Words>
  <Characters>53205</Characters>
  <Application>Microsoft Office Word</Application>
  <DocSecurity>0</DocSecurity>
  <Lines>443</Lines>
  <Paragraphs>124</Paragraphs>
  <ScaleCrop>false</ScaleCrop>
  <Company>The University of Queensland</Company>
  <LinksUpToDate>false</LinksUpToDate>
  <CharactersWithSpaces>62415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Aklilu Sinshaw</dc:creator>
  <cp:keywords/>
  <dc:description/>
  <cp:lastModifiedBy>Aklilu Sinshaw</cp:lastModifiedBy>
  <cp:revision>454</cp:revision>
  <dcterms:created xsi:type="dcterms:W3CDTF">2023-09-23T06:24:00Z</dcterms:created>
  <dcterms:modified xsi:type="dcterms:W3CDTF">2023-12-08T19:31:00Z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2023-09-23T06:24:05Z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e0bd3273-c404-466c-801e-0b3632300b6b</vt:lpwstr>
  </property>
  <property fmtid="{D5CDD505-2E9C-101B-9397-08002B2CF9AE}" pid="8" name="MSIP_Label_0f488380-630a-4f55-a077-a19445e3f360_ContentBits">
    <vt:lpwstr>0</vt:lpwstr>
  </property>
</Properties>
</file>