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D8457" w14:textId="77777777" w:rsidR="0087760D" w:rsidRDefault="0087760D" w:rsidP="0087760D">
      <w:pPr>
        <w:pStyle w:val="Heading2"/>
        <w:rPr>
          <w:rFonts w:ascii="Calibri" w:hAnsi="Calibri" w:cs="Calibri"/>
          <w:b/>
          <w:bCs/>
          <w:sz w:val="28"/>
          <w:szCs w:val="28"/>
          <w:u w:val="single"/>
          <w:lang w:val="en-US"/>
        </w:rPr>
      </w:pPr>
      <w:bookmarkStart w:id="0" w:name="_Toc117531804"/>
      <w:bookmarkStart w:id="1" w:name="_Toc118033878"/>
      <w:r>
        <w:rPr>
          <w:rFonts w:ascii="Calibri" w:hAnsi="Calibri" w:cs="Calibri"/>
          <w:b/>
          <w:bCs/>
          <w:sz w:val="28"/>
          <w:szCs w:val="28"/>
          <w:u w:val="single"/>
          <w:lang w:val="en-US"/>
        </w:rPr>
        <w:t>Supplementary Material 3: Data Extraction Tool - Example</w:t>
      </w:r>
      <w:bookmarkEnd w:id="0"/>
      <w:bookmarkEnd w:id="1"/>
    </w:p>
    <w:p w14:paraId="3DEABB59" w14:textId="77777777" w:rsidR="0087760D" w:rsidRDefault="0087760D" w:rsidP="0087760D">
      <w:pPr>
        <w:rPr>
          <w:rFonts w:eastAsia="Times New Roman" w:cs="Calibri"/>
          <w:color w:val="000000"/>
          <w:sz w:val="22"/>
          <w:szCs w:val="22"/>
          <w:lang w:eastAsia="en-GB"/>
        </w:rPr>
      </w:pPr>
    </w:p>
    <w:p w14:paraId="71221295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color w:val="000000"/>
          <w:lang w:eastAsia="en-GB"/>
        </w:rPr>
        <w:t>Date of extraction: 09/09/2022</w:t>
      </w:r>
    </w:p>
    <w:p w14:paraId="432FC262" w14:textId="77777777" w:rsidR="0087760D" w:rsidRDefault="0087760D" w:rsidP="0087760D">
      <w:pPr>
        <w:rPr>
          <w:rFonts w:eastAsia="Times New Roman" w:cs="Calibri"/>
          <w:lang w:eastAsia="en-GB"/>
        </w:rPr>
      </w:pPr>
    </w:p>
    <w:p w14:paraId="1A4104F1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b/>
          <w:bCs/>
          <w:color w:val="000000"/>
          <w:lang w:eastAsia="en-GB"/>
        </w:rPr>
        <w:t>Article</w:t>
      </w:r>
      <w:r>
        <w:rPr>
          <w:rFonts w:eastAsia="Times New Roman" w:cs="Calibri"/>
          <w:color w:val="000000"/>
          <w:lang w:eastAsia="en-GB"/>
        </w:rPr>
        <w:t>: Demographic, Criminogenic, and Psychiatric Factors that Predict Competency Restoration</w:t>
      </w:r>
    </w:p>
    <w:p w14:paraId="4B675523" w14:textId="77777777" w:rsidR="0087760D" w:rsidRDefault="0087760D" w:rsidP="0087760D">
      <w:pPr>
        <w:rPr>
          <w:rFonts w:eastAsia="Times New Roman" w:cs="Calibri"/>
          <w:lang w:eastAsia="en-GB"/>
        </w:rPr>
      </w:pPr>
    </w:p>
    <w:p w14:paraId="5639F369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b/>
          <w:bCs/>
          <w:color w:val="000000"/>
          <w:lang w:eastAsia="en-GB"/>
        </w:rPr>
        <w:t>Journal</w:t>
      </w:r>
      <w:r>
        <w:rPr>
          <w:rFonts w:eastAsia="Times New Roman" w:cs="Calibri"/>
          <w:color w:val="000000"/>
          <w:lang w:eastAsia="en-GB"/>
        </w:rPr>
        <w:t>: Journal of the American Academic of Psychiatry and the Law</w:t>
      </w:r>
    </w:p>
    <w:p w14:paraId="083BD8DE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br/>
      </w:r>
      <w:r>
        <w:rPr>
          <w:rFonts w:eastAsia="Times New Roman" w:cs="Calibri"/>
          <w:b/>
          <w:bCs/>
          <w:lang w:val="el-GR" w:eastAsia="en-GB"/>
        </w:rPr>
        <w:t xml:space="preserve">Ι. </w:t>
      </w:r>
      <w:r>
        <w:rPr>
          <w:rFonts w:eastAsia="Times New Roman" w:cs="Calibri"/>
          <w:b/>
          <w:bCs/>
          <w:color w:val="000000"/>
          <w:lang w:eastAsia="en-GB"/>
        </w:rPr>
        <w:t>Details of the study</w:t>
      </w:r>
    </w:p>
    <w:p w14:paraId="7AFB6854" w14:textId="77777777" w:rsidR="0087760D" w:rsidRDefault="0087760D" w:rsidP="0087760D">
      <w:pPr>
        <w:rPr>
          <w:rFonts w:eastAsia="Times New Roman" w:cs="Calibri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5786"/>
        <w:gridCol w:w="2020"/>
      </w:tblGrid>
      <w:tr w:rsidR="0087760D" w14:paraId="70ED0E3A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DE5AC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C318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496E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Location in text</w:t>
            </w:r>
          </w:p>
        </w:tc>
      </w:tr>
      <w:tr w:rsidR="0087760D" w14:paraId="3B1E0606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47CBC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First Author</w:t>
            </w: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61126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Lori H. Colwell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0C622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297, under title</w:t>
            </w:r>
          </w:p>
        </w:tc>
      </w:tr>
      <w:tr w:rsidR="0087760D" w14:paraId="171367B1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D9F33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Year</w:t>
            </w: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35E9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2011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5FAA4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297, under abstract</w:t>
            </w:r>
          </w:p>
        </w:tc>
      </w:tr>
      <w:tr w:rsidR="0087760D" w14:paraId="73FDDA82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DB03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Publication type</w:t>
            </w: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6DF042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Journal article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0216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EF953D5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B49D9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Study period</w:t>
            </w: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0FA1E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 xml:space="preserve">Not </w:t>
            </w:r>
            <w:r>
              <w:rPr>
                <w:rFonts w:eastAsia="Times New Roman" w:cs="Calibri"/>
                <w:color w:val="000000"/>
                <w:sz w:val="22"/>
                <w:szCs w:val="22"/>
                <w:lang w:val="en-US" w:eastAsia="en-GB"/>
              </w:rPr>
              <w:t>specified</w:t>
            </w: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C3A76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</w:tr>
      <w:tr w:rsidR="0087760D" w14:paraId="450E4FB2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120E8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Aim of the study</w:t>
            </w:r>
          </w:p>
        </w:tc>
        <w:tc>
          <w:tcPr>
            <w:tcW w:w="58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C476D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Investigate what factors predict competency restoration. In particular what role factors such as treatment refusal, involuntary medication and behavioural management problems played in determining the outcome of restoration effrts.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0AEA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first paragraph (R side)</w:t>
            </w:r>
          </w:p>
          <w:p w14:paraId="34087F7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</w:tr>
    </w:tbl>
    <w:p w14:paraId="51142F3D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br/>
      </w:r>
    </w:p>
    <w:p w14:paraId="0E650D42" w14:textId="77777777" w:rsidR="0087760D" w:rsidRDefault="0087760D" w:rsidP="0087760D">
      <w:pPr>
        <w:numPr>
          <w:ilvl w:val="0"/>
          <w:numId w:val="1"/>
        </w:numPr>
        <w:textAlignment w:val="baseline"/>
        <w:rPr>
          <w:rFonts w:eastAsia="Times New Roman" w:cs="Calibri"/>
          <w:b/>
          <w:bCs/>
          <w:color w:val="000000"/>
          <w:lang w:eastAsia="en-GB"/>
        </w:rPr>
      </w:pPr>
      <w:r>
        <w:rPr>
          <w:rFonts w:eastAsia="Times New Roman" w:cs="Calibri"/>
          <w:b/>
          <w:bCs/>
          <w:color w:val="000000"/>
          <w:lang w:eastAsia="en-GB"/>
        </w:rPr>
        <w:t>Methods</w:t>
      </w:r>
    </w:p>
    <w:p w14:paraId="55BA4523" w14:textId="77777777" w:rsidR="0087760D" w:rsidRDefault="0087760D" w:rsidP="0087760D">
      <w:pPr>
        <w:rPr>
          <w:rFonts w:eastAsia="Times New Roman" w:cs="Calibri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96"/>
        <w:gridCol w:w="3848"/>
        <w:gridCol w:w="3462"/>
      </w:tblGrid>
      <w:tr w:rsidR="0087760D" w14:paraId="536FA0C2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FB375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86E67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Description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441F3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Location in text</w:t>
            </w:r>
          </w:p>
        </w:tc>
      </w:tr>
      <w:tr w:rsidR="0087760D" w14:paraId="38456938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7096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Study design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0362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val="en-US" w:eastAsia="en-GB"/>
              </w:rPr>
              <w:t>Cross-sectional</w:t>
            </w: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19E3C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“Procedure”</w:t>
            </w:r>
          </w:p>
        </w:tc>
      </w:tr>
      <w:tr w:rsidR="0087760D" w14:paraId="50F14187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26E4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Population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AD409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Forensic inpatients discharged from a maximum-security forensic hospital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94579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“Participants”</w:t>
            </w:r>
          </w:p>
        </w:tc>
      </w:tr>
      <w:tr w:rsidR="0087760D" w14:paraId="19ADC9E2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6BB3A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Setting (incl. Level of security)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8F9A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Maximum security forensic hospital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EEFEB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“Participants”</w:t>
            </w:r>
          </w:p>
        </w:tc>
      </w:tr>
      <w:tr w:rsidR="0087760D" w14:paraId="0522B91A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26A71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Country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E3E0F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United States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3B0B0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“Procedure” - mention approval from a Connecticut department </w:t>
            </w:r>
          </w:p>
        </w:tc>
      </w:tr>
      <w:tr w:rsidR="0087760D" w14:paraId="1C0ACEA2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3DEB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lastRenderedPageBreak/>
              <w:t>Inclusion 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38B7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Discharge from a forensic maximum-security hospital and having a court-order for restoration of competency to stand trial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91EA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“Participants”</w:t>
            </w:r>
          </w:p>
        </w:tc>
      </w:tr>
      <w:tr w:rsidR="0087760D" w14:paraId="7923348A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A5D30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Exclusion criteria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9D738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Nil mentioned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6606E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</w:tr>
      <w:tr w:rsidR="0087760D" w14:paraId="764EEB6A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3788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Recruitment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4EB7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Nil mentioned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A85E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</w:tr>
      <w:tr w:rsidR="0087760D" w14:paraId="7E881B10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AA4A2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Sample size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BEC862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4406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299, under “Participants”</w:t>
            </w:r>
          </w:p>
        </w:tc>
      </w:tr>
      <w:tr w:rsidR="0087760D" w14:paraId="42ACC9BD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33F0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Follow-up period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16DAD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Nil mentioned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76E3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</w:p>
        </w:tc>
      </w:tr>
      <w:tr w:rsidR="0087760D" w14:paraId="0EAB169B" w14:textId="77777777" w:rsidTr="0025451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C43EA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Statistical analysis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5B66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Logistic regression and multiple regression, Pearson correlations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3B74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Scattered across the text, includes: Table 6, Table 8 and Page 302, under “Length of Hospitalisation”</w:t>
            </w:r>
          </w:p>
        </w:tc>
      </w:tr>
    </w:tbl>
    <w:p w14:paraId="548EFCCB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br/>
      </w:r>
    </w:p>
    <w:p w14:paraId="0C84D256" w14:textId="77777777" w:rsidR="0087760D" w:rsidRDefault="0087760D" w:rsidP="0087760D">
      <w:pPr>
        <w:numPr>
          <w:ilvl w:val="0"/>
          <w:numId w:val="2"/>
        </w:numPr>
        <w:textAlignment w:val="baseline"/>
        <w:rPr>
          <w:rFonts w:eastAsia="Times New Roman" w:cs="Calibri"/>
          <w:b/>
          <w:bCs/>
          <w:color w:val="000000"/>
          <w:lang w:eastAsia="en-GB"/>
        </w:rPr>
      </w:pPr>
      <w:r>
        <w:rPr>
          <w:rFonts w:eastAsia="Times New Roman" w:cs="Calibri"/>
          <w:b/>
          <w:bCs/>
          <w:color w:val="000000"/>
          <w:lang w:eastAsia="en-GB"/>
        </w:rPr>
        <w:t>Results - continuous</w:t>
      </w:r>
    </w:p>
    <w:p w14:paraId="5E85F7DF" w14:textId="77777777" w:rsidR="0087760D" w:rsidRDefault="0087760D" w:rsidP="0087760D">
      <w:pPr>
        <w:rPr>
          <w:rFonts w:eastAsia="Times New Roman" w:cs="Calibri"/>
          <w:lang w:eastAsia="en-GB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2"/>
        <w:gridCol w:w="814"/>
        <w:gridCol w:w="814"/>
        <w:gridCol w:w="1010"/>
        <w:gridCol w:w="4306"/>
      </w:tblGrid>
      <w:tr w:rsidR="0087760D" w14:paraId="1D1F69F2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82FC8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Outcome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1FA58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Mean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F2DD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SD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2EC1E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Sample size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D2E17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Location in text</w:t>
            </w:r>
          </w:p>
        </w:tc>
      </w:tr>
      <w:tr w:rsidR="0087760D" w14:paraId="0AE861FA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301DB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Length of stay (days)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F1B7A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116.3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201D6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77.0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58D3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D6DCF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302, under “Length of Hospitalisation” </w:t>
            </w:r>
          </w:p>
        </w:tc>
      </w:tr>
      <w:tr w:rsidR="0087760D" w14:paraId="6881E573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370A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05F01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37.9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D977E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11.0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D8C99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BA209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300, under “Sample Characteristics”</w:t>
            </w:r>
          </w:p>
        </w:tc>
      </w:tr>
      <w:tr w:rsidR="0087760D" w14:paraId="4656A87F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A4C527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Age at first arrest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0418A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23.3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31FFA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9.7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98CB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873F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301, Table 2</w:t>
            </w:r>
          </w:p>
        </w:tc>
      </w:tr>
      <w:tr w:rsidR="0087760D" w14:paraId="4FF09250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8AE61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convictions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9743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DC51D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7.0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3CD2F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752A9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A6577E0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29F9A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incarcerations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5A64E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2.6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DE2D2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3.7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777B1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BA5BE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F52F5E3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B4B1F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Maximum exposure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1CA95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38.9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9999E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55.9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B1A2A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B9F75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FDDFB97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FD64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GAF at discharge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BD948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44.3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F7D46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8.4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9BAF8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A9DF0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301, Table 3</w:t>
            </w:r>
          </w:p>
        </w:tc>
      </w:tr>
      <w:tr w:rsidR="0087760D" w14:paraId="1752A841" w14:textId="77777777" w:rsidTr="00254516">
        <w:trPr>
          <w:trHeight w:val="284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09A6DA" w14:textId="77777777" w:rsidR="0087760D" w:rsidRDefault="0087760D" w:rsidP="00254516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eastAsia="en-GB"/>
              </w:rPr>
              <w:t>Group 1 - Competent</w:t>
            </w:r>
          </w:p>
        </w:tc>
      </w:tr>
      <w:tr w:rsidR="0087760D" w14:paraId="750BD15B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0D7BC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hospitalisations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52B45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3.06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DE7F0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3.67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BAD86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0D94A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302, Table 4</w:t>
            </w:r>
          </w:p>
        </w:tc>
      </w:tr>
      <w:tr w:rsidR="0087760D" w14:paraId="71645976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6B8D5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incarcerations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1A110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2.16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D26B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2.50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42D2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94FAB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2461E41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C8E92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A606A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598A4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0.66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19E72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C5D9E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5261D70D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03968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IQ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B3917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87.96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E1425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12.87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A42C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A13B0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529A4E2F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83FC5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lastRenderedPageBreak/>
              <w:t>Medications prescribed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738D2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1.91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FB40A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1.01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EC09B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3E143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B40468C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6309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Length of stay (days)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72468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98.92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087BB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54.54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B7DF63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5A74D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BF950D9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DF53C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GAF at discharge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9E014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47.39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A4416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6.48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6F192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2531E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167BFFD" w14:textId="77777777" w:rsidTr="00254516">
        <w:trPr>
          <w:trHeight w:val="284"/>
        </w:trPr>
        <w:tc>
          <w:tcPr>
            <w:tcW w:w="0" w:type="auto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9F896B" w14:textId="77777777" w:rsidR="0087760D" w:rsidRDefault="0087760D" w:rsidP="00254516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eastAsia="en-GB"/>
              </w:rPr>
              <w:t>Group 2 - Nonrestorable</w:t>
            </w:r>
          </w:p>
        </w:tc>
      </w:tr>
      <w:tr w:rsidR="0087760D" w14:paraId="37077B37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D18E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hospitalisations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F09D5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7.12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D133D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12.21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BF07D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9C8E2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302, Table 4</w:t>
            </w:r>
          </w:p>
        </w:tc>
      </w:tr>
      <w:tr w:rsidR="0087760D" w14:paraId="5F5129DD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0EB42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incarcerations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2782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4.29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68B2F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6.09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A72B3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31A34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39D2E29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BFEC0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CEEC9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1.94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561B3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0.90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5FE59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F7204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4729F6C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00BED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IQ score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6708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69.67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3717B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13.12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95EEA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1130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08F188F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5AC37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Medications prescribed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09357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3.07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543D7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0.88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C5E88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639A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320B07D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ADEBB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Length of stay (days)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385CB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173.18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49A9E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106.79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08D3F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6B7C58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D3604CA" w14:textId="77777777" w:rsidTr="00254516">
        <w:trPr>
          <w:trHeight w:val="284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81FA85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GAF at discharge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88FD7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35.65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70E0D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8.08</w:t>
            </w:r>
          </w:p>
        </w:tc>
        <w:tc>
          <w:tcPr>
            <w:tcW w:w="10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6DDEA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4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02EC7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</w:tbl>
    <w:p w14:paraId="1C62B3BE" w14:textId="77777777" w:rsidR="0087760D" w:rsidRDefault="0087760D" w:rsidP="0087760D">
      <w:pPr>
        <w:rPr>
          <w:rFonts w:eastAsia="Times New Roman" w:cs="Calibri"/>
          <w:lang w:eastAsia="en-GB"/>
        </w:rPr>
      </w:pPr>
      <w:r>
        <w:rPr>
          <w:rFonts w:eastAsia="Times New Roman" w:cs="Calibri"/>
          <w:lang w:eastAsia="en-GB"/>
        </w:rPr>
        <w:br/>
      </w:r>
    </w:p>
    <w:p w14:paraId="11964B54" w14:textId="77777777" w:rsidR="0087760D" w:rsidRDefault="0087760D" w:rsidP="0087760D">
      <w:pPr>
        <w:numPr>
          <w:ilvl w:val="0"/>
          <w:numId w:val="3"/>
        </w:numPr>
        <w:textAlignment w:val="baseline"/>
        <w:rPr>
          <w:rFonts w:eastAsia="Times New Roman" w:cs="Calibri"/>
          <w:b/>
          <w:bCs/>
          <w:color w:val="000000"/>
          <w:lang w:eastAsia="en-GB"/>
        </w:rPr>
      </w:pPr>
      <w:r>
        <w:rPr>
          <w:rFonts w:eastAsia="Times New Roman" w:cs="Calibri"/>
          <w:b/>
          <w:bCs/>
          <w:color w:val="000000"/>
          <w:lang w:eastAsia="en-GB"/>
        </w:rPr>
        <w:t>Results - dichotomous</w:t>
      </w:r>
    </w:p>
    <w:p w14:paraId="4DD49E0C" w14:textId="77777777" w:rsidR="0087760D" w:rsidRDefault="0087760D" w:rsidP="0087760D">
      <w:pPr>
        <w:rPr>
          <w:rFonts w:eastAsia="Times New Roman" w:cs="Calibri"/>
          <w:lang w:eastAsia="en-GB"/>
        </w:rPr>
      </w:pPr>
    </w:p>
    <w:tbl>
      <w:tblPr>
        <w:tblW w:w="0" w:type="auto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38"/>
        <w:gridCol w:w="1234"/>
        <w:gridCol w:w="716"/>
        <w:gridCol w:w="2038"/>
      </w:tblGrid>
      <w:tr w:rsidR="0087760D" w14:paraId="6F2994A4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C0059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Outcome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A3DD9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No. of events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7861B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Sample size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487E7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Location in text</w:t>
            </w:r>
          </w:p>
        </w:tc>
      </w:tr>
      <w:tr w:rsidR="0087760D" w14:paraId="0D2A6155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3854D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Ethnicity – Caucasian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1C4A5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DFF2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12FAB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300, Table 1</w:t>
            </w:r>
          </w:p>
        </w:tc>
      </w:tr>
      <w:tr w:rsidR="0087760D" w14:paraId="66054B1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DE4BB9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Ethnicity – African American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D752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846F8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B83CE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BA09BCF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1EEE8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Ethnicity – Hispanic/Latino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B2635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9A3C2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02707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2D1317D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86183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Ethnicity – Arab/Middle Eastern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5C8CF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97B68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42C6C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3F5F763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E6456C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Ethnicity – other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6236B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D9A7E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0C17B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B8B9D7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203DD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Education level – less than high school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1801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CC503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2E47F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5D5F7E8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254DD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Education level – high school diploma or equivalent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2879B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1388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72092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FFE3CB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9457D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Education level – some college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FAEE2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8E611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EDDC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BC0FCF0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CC94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Education level – college degree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7329B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14722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B204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8D63D55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B433D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Education level – post-college education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D34AE5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911428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31354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52D45BC6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FBE3D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lastRenderedPageBreak/>
              <w:t>Prior involvement with the legal system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60492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FE44BA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6BBE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301, Table 2</w:t>
            </w:r>
          </w:p>
        </w:tc>
      </w:tr>
      <w:tr w:rsidR="0087760D" w14:paraId="2EA4EE6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18B4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conviction for violence – yes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80BA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35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44447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0241D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11F00CC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5AFE0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Controlling offence – felony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D0EC4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05121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311C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77315AA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D6E80C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Controlling offence – misdemeanor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4F370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FDB34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D347B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292335DD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13010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mental health treatment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B8DC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D1B37D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3A8C3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074324C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D6251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episodes of incompetency – none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AD4D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45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A3963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9C5B31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0170651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BA8F9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episodes of incompetency –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24333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CD426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7A6F9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F5C7E1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59EFA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episodes of incompetency – two or more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4A885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5C85F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BB2F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1C205DA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5E67EA" w14:textId="77777777" w:rsidR="0087760D" w:rsidRPr="00A17EA5" w:rsidRDefault="0087760D" w:rsidP="00254516">
            <w:pPr>
              <w:rPr>
                <w:rFonts w:eastAsia="Times New Roman" w:cs="Calibri"/>
                <w:lang w:val="pl-PL" w:eastAsia="en-GB"/>
              </w:rPr>
            </w:pPr>
            <w:r w:rsidRPr="00A17EA5"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val="pl-PL" w:eastAsia="en-GB"/>
              </w:rPr>
              <w:t>Primary</w:t>
            </w:r>
            <w:r w:rsidRPr="00A17EA5">
              <w:rPr>
                <w:rFonts w:eastAsia="Times New Roman" w:cs="Calibri"/>
                <w:color w:val="000000"/>
                <w:sz w:val="22"/>
                <w:szCs w:val="22"/>
                <w:lang w:val="pl-PL" w:eastAsia="en-GB"/>
              </w:rPr>
              <w:t xml:space="preserve"> Diagnosis Axis I – psychosis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C545F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19D2E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BD786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301, Table 3</w:t>
            </w:r>
          </w:p>
        </w:tc>
      </w:tr>
      <w:tr w:rsidR="0087760D" w14:paraId="1BA7407D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6759A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Diagnosis Axis I – mood/anxiety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E662B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F6699D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8BB5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5E2CCB0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61AD0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Diagnosis Axis I – substance abuse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372F6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9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211CE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15F08D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BDD2593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D358B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Diagnosis Axis I – cognitive/other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FEAB6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1BF1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0BE1A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8A47CD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DF76B0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Diagnosis Axis I – no diagnosis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D25B8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0E8F1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94CDB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BCB79E8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56D12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eastAsia="en-GB"/>
              </w:rPr>
              <w:t>Primary</w:t>
            </w: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 xml:space="preserve"> axis II diagnosis – personality disorder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A3693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209245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C4465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D973506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108E4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Axis II diagnosis – borderline intellectual functioning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E065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B6105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9CF60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B56A7E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9EFC8" w14:textId="77777777" w:rsidR="0087760D" w:rsidRPr="00A17EA5" w:rsidRDefault="0087760D" w:rsidP="00254516">
            <w:pPr>
              <w:rPr>
                <w:rFonts w:eastAsia="Times New Roman" w:cs="Calibri"/>
                <w:lang w:val="fr-FR" w:eastAsia="en-GB"/>
              </w:rPr>
            </w:pPr>
            <w:r w:rsidRPr="00A17EA5">
              <w:rPr>
                <w:rFonts w:eastAsia="Times New Roman" w:cs="Calibri"/>
                <w:color w:val="000000"/>
                <w:sz w:val="22"/>
                <w:szCs w:val="22"/>
                <w:lang w:val="fr-FR" w:eastAsia="en-GB"/>
              </w:rPr>
              <w:t>Axis II diagnosis – mental retardation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D0CC3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37E7F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CA1A1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7F2608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74762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Axis II diagnosis – deferred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E58E3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D719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4B0B0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54E9659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6E37B7" w14:textId="77777777" w:rsidR="0087760D" w:rsidRPr="00A17EA5" w:rsidRDefault="0087760D" w:rsidP="00254516">
            <w:pPr>
              <w:rPr>
                <w:rFonts w:eastAsia="Times New Roman" w:cs="Calibri"/>
                <w:lang w:val="es-ES" w:eastAsia="en-GB"/>
              </w:rPr>
            </w:pPr>
            <w:r w:rsidRPr="00A17EA5">
              <w:rPr>
                <w:rFonts w:eastAsia="Times New Roman" w:cs="Calibri"/>
                <w:color w:val="000000"/>
                <w:sz w:val="22"/>
                <w:szCs w:val="22"/>
                <w:lang w:val="es-ES" w:eastAsia="en-GB"/>
              </w:rPr>
              <w:t>Axis II diagnosis – no diagnosis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5C606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DEBA2C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108E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EE02F7F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AC2C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Prescribed medications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33F1C3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2B491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9FFE0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42642B2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8B11C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Acceptance of medication – accepted voluntarily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34BAE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F32D0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8140C3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84CB932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98BE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Acceptance of medication – initially resistant but ultimately accepted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6D892F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13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A6E7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BD6EB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6CE8A8AD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26989C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Acceptance of medication – administered involuntarily or not at all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D7AD9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2BAEC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CDE081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11B48327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49BE4B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Seclusion/restraint – none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A221A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F240C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AC4A8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5AABD2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181BAD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Seclusion/restraint –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EA91A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E2199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FCADF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10F0819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27C56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Seclusion/restraint two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CCF5C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FCD83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E899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7099728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A8C96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Seclusion/restraint three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44950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15B7A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71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395E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2D09A319" w14:textId="77777777" w:rsidTr="00254516">
        <w:tc>
          <w:tcPr>
            <w:tcW w:w="9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F898C6" w14:textId="77777777" w:rsidR="0087760D" w:rsidRDefault="0087760D" w:rsidP="00254516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eastAsia="en-GB"/>
              </w:rPr>
              <w:t>Group 1 - Competent</w:t>
            </w:r>
          </w:p>
        </w:tc>
      </w:tr>
      <w:tr w:rsidR="0087760D" w14:paraId="096E45B2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5C2AE4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lastRenderedPageBreak/>
              <w:t>Psychosis – yes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8A4BC7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DF504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C17002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302, Table 5</w:t>
            </w:r>
          </w:p>
        </w:tc>
      </w:tr>
      <w:tr w:rsidR="0087760D" w14:paraId="1154599B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674697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Borderline intellectual functioning – yes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0010F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2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C96C54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1B9C9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E19ABBA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FE3AB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Mental deficiency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1E78A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7B5A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D07B5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AFAC936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DDCB9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Personality disorder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CD87BE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17411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28CAD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EE2E7DF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06096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none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3F77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37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591613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B0CE3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B3FA794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E62716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763F0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45BABD4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DBD32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F5DC8C6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0CA5B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more than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3E4C3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5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FF126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49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70EDC0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EC44ED2" w14:textId="77777777" w:rsidTr="00254516">
        <w:tc>
          <w:tcPr>
            <w:tcW w:w="922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BEEF3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BEC2E97" w14:textId="77777777" w:rsidR="0087760D" w:rsidRDefault="0087760D" w:rsidP="00254516">
            <w:pPr>
              <w:jc w:val="center"/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2"/>
                <w:szCs w:val="22"/>
                <w:lang w:eastAsia="en-GB"/>
              </w:rPr>
              <w:t>Group 2- Nonrestorable</w:t>
            </w:r>
          </w:p>
        </w:tc>
      </w:tr>
      <w:tr w:rsidR="0087760D" w14:paraId="1850D230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C107A5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Psychosis – yes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327AA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9309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9E05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Page 302, Table 5</w:t>
            </w:r>
          </w:p>
        </w:tc>
      </w:tr>
      <w:tr w:rsidR="0087760D" w14:paraId="3832D23F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C27B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Borderline intellectual functioning – yes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ACA51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466F3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26A27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1EA3652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B884D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Mental deficiency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CD10A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04F41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15083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0E34A546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32EC0A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Personality disorder – yes 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960609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726F45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23886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3342CD14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B5175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none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D4531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7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642172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63F88B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743C4033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25747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9AFE8E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4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B247D88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F08C1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  <w:tr w:rsidR="0087760D" w14:paraId="4DB9A0AE" w14:textId="77777777" w:rsidTr="00254516">
        <w:tc>
          <w:tcPr>
            <w:tcW w:w="52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77D48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Prior incompetencies – more than one</w:t>
            </w:r>
          </w:p>
        </w:tc>
        <w:tc>
          <w:tcPr>
            <w:tcW w:w="12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21C79C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6</w:t>
            </w:r>
          </w:p>
        </w:tc>
        <w:tc>
          <w:tcPr>
            <w:tcW w:w="7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0F3BA2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17</w:t>
            </w:r>
          </w:p>
        </w:tc>
        <w:tc>
          <w:tcPr>
            <w:tcW w:w="203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A897F" w14:textId="77777777" w:rsidR="0087760D" w:rsidRDefault="0087760D" w:rsidP="00254516">
            <w:pPr>
              <w:rPr>
                <w:rFonts w:eastAsia="Times New Roman" w:cs="Calibri"/>
                <w:lang w:eastAsia="en-GB"/>
              </w:rPr>
            </w:pPr>
            <w:r>
              <w:rPr>
                <w:rFonts w:eastAsia="Times New Roman" w:cs="Calibri"/>
                <w:color w:val="000000"/>
                <w:sz w:val="22"/>
                <w:szCs w:val="22"/>
                <w:lang w:eastAsia="en-GB"/>
              </w:rPr>
              <w:t>&gt;&gt;</w:t>
            </w:r>
          </w:p>
        </w:tc>
      </w:tr>
    </w:tbl>
    <w:p w14:paraId="6556215B" w14:textId="77777777" w:rsidR="0087760D" w:rsidRDefault="0087760D" w:rsidP="0087760D">
      <w:pPr>
        <w:rPr>
          <w:rFonts w:cs="Calibri"/>
          <w:lang w:val="en-US"/>
        </w:rPr>
      </w:pPr>
    </w:p>
    <w:p w14:paraId="344A7A59" w14:textId="77777777" w:rsidR="0087760D" w:rsidRDefault="0087760D" w:rsidP="0087760D">
      <w:pPr>
        <w:rPr>
          <w:rFonts w:cs="Calibri"/>
          <w:lang w:val="en-US"/>
        </w:rPr>
      </w:pPr>
    </w:p>
    <w:p w14:paraId="2C135A9C" w14:textId="77777777" w:rsidR="003819BC" w:rsidRDefault="003819BC"/>
    <w:sectPr w:rsidR="003819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234374"/>
    <w:multiLevelType w:val="hybridMultilevel"/>
    <w:tmpl w:val="13E248E6"/>
    <w:lvl w:ilvl="0" w:tplc="F5D481A6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D1254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CE2085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36C18A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C852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D1A1FA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12840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45C402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7D6032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AC14BAE"/>
    <w:multiLevelType w:val="hybridMultilevel"/>
    <w:tmpl w:val="25F4522C"/>
    <w:lvl w:ilvl="0" w:tplc="F0F45C20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94E2243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850502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516B21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36AE21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DFAB2D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69123B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FC53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C451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A9F136F"/>
    <w:multiLevelType w:val="hybridMultilevel"/>
    <w:tmpl w:val="970638EA"/>
    <w:lvl w:ilvl="0" w:tplc="C690FC94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7098195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6A3F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7E0FE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2B667D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052BE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65024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1660C8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163A3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75571340">
    <w:abstractNumId w:val="0"/>
  </w:num>
  <w:num w:numId="2" w16cid:durableId="1597517746">
    <w:abstractNumId w:val="1"/>
  </w:num>
  <w:num w:numId="3" w16cid:durableId="17875786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60D"/>
    <w:rsid w:val="001174AA"/>
    <w:rsid w:val="0019542E"/>
    <w:rsid w:val="002A32B4"/>
    <w:rsid w:val="003819BC"/>
    <w:rsid w:val="003F4466"/>
    <w:rsid w:val="003F5CC0"/>
    <w:rsid w:val="005F33CA"/>
    <w:rsid w:val="00692581"/>
    <w:rsid w:val="00722D6F"/>
    <w:rsid w:val="00786C86"/>
    <w:rsid w:val="007C0F22"/>
    <w:rsid w:val="00862506"/>
    <w:rsid w:val="00874460"/>
    <w:rsid w:val="0087760D"/>
    <w:rsid w:val="009E4A67"/>
    <w:rsid w:val="00BC1980"/>
    <w:rsid w:val="00CF526D"/>
    <w:rsid w:val="00D063FB"/>
    <w:rsid w:val="00E2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62A5EDF7"/>
  <w15:chartTrackingRefBased/>
  <w15:docId w15:val="{9BD596EA-6454-0645-9A6B-E380F34D7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760D"/>
    <w:rPr>
      <w:rFonts w:ascii="Calibri" w:eastAsia="Calibri" w:hAnsi="Calibri" w:cs="Arial"/>
      <w:kern w:val="0"/>
      <w:lang w:val="en-GB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7760D"/>
    <w:pPr>
      <w:keepNext/>
      <w:keepLines/>
      <w:spacing w:before="40"/>
      <w:outlineLvl w:val="1"/>
    </w:pPr>
    <w:rPr>
      <w:rFonts w:ascii="Calibri Light" w:eastAsia="Times New Roman" w:hAnsi="Calibri Light" w:cs="Times New Roman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7760D"/>
    <w:rPr>
      <w:rFonts w:ascii="Calibri Light" w:eastAsia="Times New Roman" w:hAnsi="Calibri Light" w:cs="Times New Roman"/>
      <w:color w:val="2F5496"/>
      <w:kern w:val="0"/>
      <w:sz w:val="26"/>
      <w:szCs w:val="26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762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 ...</dc:creator>
  <cp:keywords/>
  <dc:description/>
  <cp:lastModifiedBy>Kat ...</cp:lastModifiedBy>
  <cp:revision>1</cp:revision>
  <dcterms:created xsi:type="dcterms:W3CDTF">2023-04-23T22:40:00Z</dcterms:created>
  <dcterms:modified xsi:type="dcterms:W3CDTF">2023-04-23T22:40:00Z</dcterms:modified>
</cp:coreProperties>
</file>