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EEE56" w14:textId="274EF542" w:rsidR="00DB2D90" w:rsidRDefault="003C1736" w:rsidP="003C1736">
      <w:pPr>
        <w:jc w:val="center"/>
        <w:rPr>
          <w:rFonts w:asciiTheme="majorHAnsi" w:hAnsiTheme="majorHAnsi" w:cstheme="majorHAnsi"/>
          <w:i/>
          <w:iCs/>
        </w:rPr>
      </w:pPr>
      <w:r w:rsidRPr="003C1736">
        <w:rPr>
          <w:rFonts w:asciiTheme="majorHAnsi" w:hAnsiTheme="majorHAnsi" w:cstheme="majorHAnsi"/>
        </w:rPr>
        <w:t xml:space="preserve">Supplementary file 6. </w:t>
      </w:r>
      <w:r w:rsidR="00DB2D90" w:rsidRPr="003C1736">
        <w:rPr>
          <w:rFonts w:asciiTheme="majorHAnsi" w:hAnsiTheme="majorHAnsi" w:cstheme="majorHAnsi"/>
          <w:lang w:val="en-GB"/>
        </w:rPr>
        <w:t>Overview of themes in each method</w:t>
      </w:r>
      <w:r w:rsidRPr="003C1736">
        <w:rPr>
          <w:rFonts w:asciiTheme="majorHAnsi" w:hAnsiTheme="majorHAnsi" w:cstheme="majorHAnsi"/>
          <w:lang w:val="en-GB"/>
        </w:rPr>
        <w:br/>
      </w:r>
      <w:r w:rsidRPr="003C1736">
        <w:rPr>
          <w:rFonts w:asciiTheme="majorHAnsi" w:hAnsiTheme="majorHAnsi" w:cstheme="majorHAnsi"/>
          <w:i/>
          <w:iCs/>
        </w:rPr>
        <w:t>This file is submitted in accordance with the SAGE author guidelines for supplemental material</w:t>
      </w:r>
    </w:p>
    <w:p w14:paraId="1B23B72D" w14:textId="77777777" w:rsidR="003C137B" w:rsidRDefault="003C137B" w:rsidP="003C1736">
      <w:pPr>
        <w:jc w:val="center"/>
        <w:rPr>
          <w:rFonts w:asciiTheme="majorHAnsi" w:hAnsiTheme="majorHAnsi" w:cstheme="majorHAnsi"/>
          <w:i/>
          <w:iCs/>
        </w:rPr>
      </w:pPr>
      <w:bookmarkStart w:id="0" w:name="_GoBack"/>
      <w:bookmarkEnd w:id="0"/>
    </w:p>
    <w:p w14:paraId="54495F57" w14:textId="3706373D" w:rsidR="003C137B" w:rsidRPr="003C1736" w:rsidRDefault="003C137B" w:rsidP="003C137B">
      <w:pPr>
        <w:rPr>
          <w:rFonts w:asciiTheme="majorHAnsi" w:hAnsiTheme="majorHAnsi" w:cstheme="majorHAnsi"/>
          <w:lang w:val="en-GB"/>
        </w:rPr>
      </w:pPr>
    </w:p>
    <w:tbl>
      <w:tblPr>
        <w:tblStyle w:val="GridTableLight"/>
        <w:tblpPr w:leftFromText="180" w:rightFromText="180" w:vertAnchor="page" w:horzAnchor="margin" w:tblpY="2693"/>
        <w:tblW w:w="13954" w:type="dxa"/>
        <w:tblLayout w:type="fixed"/>
        <w:tblLook w:val="04A0" w:firstRow="1" w:lastRow="0" w:firstColumn="1" w:lastColumn="0" w:noHBand="0" w:noVBand="1"/>
      </w:tblPr>
      <w:tblGrid>
        <w:gridCol w:w="7714"/>
        <w:gridCol w:w="624"/>
        <w:gridCol w:w="624"/>
        <w:gridCol w:w="624"/>
        <w:gridCol w:w="624"/>
        <w:gridCol w:w="624"/>
        <w:gridCol w:w="624"/>
        <w:gridCol w:w="624"/>
        <w:gridCol w:w="624"/>
        <w:gridCol w:w="614"/>
        <w:gridCol w:w="634"/>
      </w:tblGrid>
      <w:tr w:rsidR="003C137B" w:rsidRPr="0077024D" w14:paraId="1C5BD609" w14:textId="77777777" w:rsidTr="003C137B">
        <w:trPr>
          <w:cantSplit/>
          <w:trHeight w:val="988"/>
        </w:trPr>
        <w:tc>
          <w:tcPr>
            <w:tcW w:w="7714" w:type="dxa"/>
            <w:shd w:val="clear" w:color="auto" w:fill="auto"/>
            <w:noWrap/>
          </w:tcPr>
          <w:p w14:paraId="76A6D0FA" w14:textId="77777777" w:rsidR="003C137B" w:rsidRPr="00406D81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</w:p>
        </w:tc>
        <w:tc>
          <w:tcPr>
            <w:tcW w:w="3120" w:type="dxa"/>
            <w:gridSpan w:val="5"/>
            <w:shd w:val="clear" w:color="auto" w:fill="auto"/>
            <w:noWrap/>
          </w:tcPr>
          <w:p w14:paraId="08391709" w14:textId="4102D72C" w:rsidR="003C137B" w:rsidRPr="003C137B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Themes prevalent in method</w:t>
            </w:r>
          </w:p>
        </w:tc>
        <w:tc>
          <w:tcPr>
            <w:tcW w:w="3120" w:type="dxa"/>
            <w:gridSpan w:val="5"/>
            <w:shd w:val="clear" w:color="auto" w:fill="auto"/>
            <w:noWrap/>
          </w:tcPr>
          <w:p w14:paraId="581AEF51" w14:textId="4F2BDE14" w:rsidR="003C137B" w:rsidRPr="003C137B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Themes addressed by multiple stakeholder groups in method</w:t>
            </w:r>
          </w:p>
        </w:tc>
      </w:tr>
      <w:tr w:rsidR="003C137B" w:rsidRPr="0077024D" w14:paraId="50986581" w14:textId="77777777" w:rsidTr="003C137B">
        <w:trPr>
          <w:cantSplit/>
          <w:trHeight w:val="2681"/>
        </w:trPr>
        <w:tc>
          <w:tcPr>
            <w:tcW w:w="7714" w:type="dxa"/>
            <w:noWrap/>
            <w:hideMark/>
          </w:tcPr>
          <w:p w14:paraId="2CE99171" w14:textId="77777777" w:rsidR="003C137B" w:rsidRPr="00406D81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406D81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textDirection w:val="tbRl"/>
            <w:vAlign w:val="center"/>
            <w:hideMark/>
          </w:tcPr>
          <w:p w14:paraId="177D5AD8" w14:textId="688F514E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Interviews round 1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textDirection w:val="tbRl"/>
            <w:hideMark/>
          </w:tcPr>
          <w:p w14:paraId="3F12CC30" w14:textId="06CC4AEA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Interviews round 2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textDirection w:val="tbRl"/>
            <w:hideMark/>
          </w:tcPr>
          <w:p w14:paraId="4F301E5C" w14:textId="7AA10B69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Focus groups round 1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textDirection w:val="tbRl"/>
            <w:hideMark/>
          </w:tcPr>
          <w:p w14:paraId="04098FDC" w14:textId="6C22AE5C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Focus groups round 2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textDirection w:val="tbRl"/>
            <w:hideMark/>
          </w:tcPr>
          <w:p w14:paraId="7DE095A1" w14:textId="320FA305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Survey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textDirection w:val="tbRl"/>
            <w:hideMark/>
          </w:tcPr>
          <w:p w14:paraId="2BD92FDC" w14:textId="5E5DC49E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 xml:space="preserve">Interviews round 1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textDirection w:val="tbRl"/>
            <w:hideMark/>
          </w:tcPr>
          <w:p w14:paraId="460DD3D4" w14:textId="4E4CD5C3" w:rsidR="003C137B" w:rsidRPr="003C137B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 xml:space="preserve">  Interviews round 2 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textDirection w:val="tbRl"/>
            <w:hideMark/>
          </w:tcPr>
          <w:p w14:paraId="1B843BBE" w14:textId="48D9CFD3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Focus groups round 1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textDirection w:val="tbRl"/>
            <w:hideMark/>
          </w:tcPr>
          <w:p w14:paraId="3AF4A5B1" w14:textId="5FC5100E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 xml:space="preserve">Focus group round 2 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textDirection w:val="tbRl"/>
            <w:hideMark/>
          </w:tcPr>
          <w:p w14:paraId="56853D95" w14:textId="1B6F756F" w:rsidR="003C137B" w:rsidRPr="003C137B" w:rsidRDefault="003C137B" w:rsidP="003C137B">
            <w:pPr>
              <w:ind w:left="113" w:right="113"/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</w:pPr>
            <w:r w:rsidRPr="003C137B">
              <w:rPr>
                <w:rFonts w:asciiTheme="majorHAnsi" w:eastAsia="Times New Roman" w:hAnsiTheme="majorHAnsi" w:cstheme="majorHAnsi"/>
                <w:b/>
                <w:bCs/>
                <w:color w:val="000000"/>
                <w:highlight w:val="yellow"/>
                <w:lang w:val="en-GB" w:eastAsia="en-GB"/>
              </w:rPr>
              <w:t>Survey</w:t>
            </w:r>
          </w:p>
        </w:tc>
      </w:tr>
      <w:tr w:rsidR="003C137B" w:rsidRPr="0077024D" w14:paraId="30C9FC8F" w14:textId="77777777" w:rsidTr="003C137B">
        <w:trPr>
          <w:trHeight w:val="320"/>
        </w:trPr>
        <w:tc>
          <w:tcPr>
            <w:tcW w:w="7714" w:type="dxa"/>
            <w:shd w:val="clear" w:color="auto" w:fill="D9D9D9" w:themeFill="background1" w:themeFillShade="D9"/>
            <w:noWrap/>
            <w:hideMark/>
          </w:tcPr>
          <w:p w14:paraId="017AE0A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Improvements in hospital care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20A2C6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B5575C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894583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E0918A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E03EDB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7C2D1D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7F992A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C7AFCB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53CA96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733AC5F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</w:tr>
      <w:tr w:rsidR="003C137B" w:rsidRPr="0077024D" w14:paraId="30F96215" w14:textId="77777777" w:rsidTr="003C137B">
        <w:trPr>
          <w:trHeight w:val="320"/>
        </w:trPr>
        <w:tc>
          <w:tcPr>
            <w:tcW w:w="7714" w:type="dxa"/>
            <w:shd w:val="clear" w:color="auto" w:fill="D9D9D9" w:themeFill="background1" w:themeFillShade="D9"/>
            <w:noWrap/>
            <w:hideMark/>
          </w:tcPr>
          <w:p w14:paraId="4FEAD3C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Treatment broadly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ECBBE0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46F87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2B72E9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8845C7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8DCC8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914272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52FBA7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312691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6457423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295340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B995375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A34974C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with hospital room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E9D1D0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C6F1D8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DCDE19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E538A2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5E824E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5DD96B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EC365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0EE4AB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0B4A8B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DB95FB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BA36141" w14:textId="77777777" w:rsidTr="003C137B">
        <w:trPr>
          <w:trHeight w:val="340"/>
        </w:trPr>
        <w:tc>
          <w:tcPr>
            <w:tcW w:w="7714" w:type="dxa"/>
            <w:noWrap/>
            <w:hideMark/>
          </w:tcPr>
          <w:p w14:paraId="24238BE4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with hospital bed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2BA823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8236B4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1D6513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5F6891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DF6169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4CD738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8D5BF4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B17302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3A0091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D89698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B515488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5D6A6F9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Localisation patients – e.g., bringing them to correct rooms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6D0665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3F1EC5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303D6C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553C46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9A3303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47C69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3F4629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177621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BFB1CB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5B8A7FA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20F6514A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A24DE31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Shortages of medical equipment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36CD02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07A0D2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558939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2223D8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69F36B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501E54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4C527A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A90577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E774F1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220D77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AC01BFE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49936B0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with online patient portal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4D3B74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2A371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3905E9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488F2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4CB6B0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AD56ED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0A07A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0D4212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509AC3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7F1F9C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DF53970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6FED3C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Provision information needs to be aligned with needs patients and family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0FB13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0F6E9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D12733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7DBE9F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AAA82E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A6D25F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856889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AC1E49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B6C2EE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04F517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FF07ED3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3A97D84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Diagnosis needs to be acquired faster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841148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3BD8E9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A14AB0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5F2C3E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D53296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A6800D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2F57A1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E59CE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66321C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5413A0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1AAFBD5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83E258B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Shortage of physicians with expertise ICH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333048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740E6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FCC908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5D1DFC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F822FA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6BF90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93C908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3824E5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904F0C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D967FA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855F0EC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778C0AF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Treatment is not optimally evidence-based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28EB2B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76A63C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781BE1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765CC6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75E40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5E93F6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0325C7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710FE7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1FFFE6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4CF1B4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386047B7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40852D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with blood pressure during treatment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E5E07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861D29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BD8514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4B3F97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777670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AB7AA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320EDC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14E49E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374EFC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581F006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434D57C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0AC0375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Current treatments are not effective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20D806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B032A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381ACB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0CACD6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F35DC3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4E7CA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E11FBE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2F9747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6F668E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624288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2860E4DA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9EEC03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Patients need to be stimulated more often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751442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3B0E9F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50C28A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E8087E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3EA7EB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60BE52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1621B1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BB66E7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0B7AF2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11C75DA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4F1BB07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8384B79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 xml:space="preserve">Different aetiologies of ICH cause problems during treatment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2B4375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6BC3BB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E4C4C1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00F584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7B9B04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9AC2E3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D76DEE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4534B9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A86E44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73F123A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CA9190B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8A0AAAC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Current treatment causes damage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6C06BF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EFBAB2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7E162F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C9D696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6DE0800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89DA6C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313E65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D78DE2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0EFD86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C4EF8B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3002AFB" w14:textId="77777777" w:rsidTr="003C137B">
        <w:trPr>
          <w:trHeight w:val="320"/>
        </w:trPr>
        <w:tc>
          <w:tcPr>
            <w:tcW w:w="7714" w:type="dxa"/>
            <w:noWrap/>
          </w:tcPr>
          <w:p w14:paraId="4E327F2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Satisfaction with treatment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245ECC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F99DC7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CACC92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BAEE0C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2EF1D77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EE380F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8D6646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3D7C9B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6862780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24A46D4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54DBE3F" w14:textId="77777777" w:rsidTr="003C137B">
        <w:trPr>
          <w:trHeight w:val="320"/>
        </w:trPr>
        <w:tc>
          <w:tcPr>
            <w:tcW w:w="7714" w:type="dxa"/>
            <w:noWrap/>
          </w:tcPr>
          <w:p w14:paraId="487DCD41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Trust in physicians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D3809F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9E1EF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B9D1F7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5CCEC3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718F384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E6FA38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3BE196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84C6E7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07374ED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6FD9102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9A0B3C2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288707F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 xml:space="preserve">Patient transfer from hospital to other facilities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7508A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7DD826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7E15F1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C0A113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942F0E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8208EC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4135A3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578C09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481BED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0842C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5FC6239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551D16C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Transfer went too fast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7FEEA6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72D6F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5ADBD5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546676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8F9094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4E580C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389E43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C04622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F37368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433E59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A849142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E50E24D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during transfer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06634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01BD40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6A177E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B8148E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9D5E4E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DBAA9A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D0C9AE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79E90C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9247FA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842ECD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</w:tr>
      <w:tr w:rsidR="003C137B" w:rsidRPr="0077024D" w14:paraId="23380D32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AC53758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Cooperation between healthcare professionals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E8DE7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2AA8D1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3F35E6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A78A3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134A7A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C10066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DD3B19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D507D9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3EEE96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F7C6B9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1BE005B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85EF761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in cooperation between healthcare institutions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E45114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AB42D0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D31334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388DF5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4EC0CE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EB8CC8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28ADDD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46E2F1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6210797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D109F5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</w:tr>
      <w:tr w:rsidR="003C137B" w:rsidRPr="0077024D" w14:paraId="7ECF1E29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12099E6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in cooperation between specialists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ABCC35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69E3EE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FDF6E7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99EC46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AE2256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0C17C7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9CFD25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4C544E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EF0F79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D57DD3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41C9B2D1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AC50327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Problems in cooperation between specialists and nursing staff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316DD8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F3DC00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EFD0F5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D42FA1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5D810AA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A81F79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70436A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7B21DA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72880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7CB6AB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2C0B7CC0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71DDC893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After-care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464A8A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4A64B2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A9E247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FEA728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0396C6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6009BD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663FB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DA7772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C939A1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58B4CB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B316117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FBD8AEB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Rehabilitation therapy needs to be introduced in hospital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58749E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22B691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66BF52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6A8591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36EC0A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AE2168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E86C13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2AF06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5FA53D7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132F6C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3881194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066AFC9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Prevention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E72726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79AF49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EA525E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0AD11B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A8CCBA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66CC3E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5A3EAF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C79666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685AA6D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78BF074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3205656A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617374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 xml:space="preserve">Public needs to be informed about problems high blood </w:t>
            </w:r>
            <w:proofErr w:type="spellStart"/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presure</w:t>
            </w:r>
            <w:proofErr w:type="spellEnd"/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3B16B5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86F2DA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C36A1E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6EEE78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634E52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64720F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1C7A46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2FBD27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1C7375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12A3D3E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480DEAC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410703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Nursing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5ACFC1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84FD49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99BCE0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93C5B6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B8A7AD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A978BC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2DB47C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15DBDD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449AAF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92FA95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31C4C8FB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EEB6BC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Shortage of nursing staff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892EF2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7EDDC5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B2C189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5B8C1F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BF5B1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B96A39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D0E4CC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8A3D98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60DD50E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575C2F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127B585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55F23D1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 xml:space="preserve">Many different nurses provide care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DEDF29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C7FCF9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E4B93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46DE4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6D8CF9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69FF9B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23BCDF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B59CA4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EB1290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D7FF6B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BC5A096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B6BABA0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Quality of nursing differs between staff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CA3D9C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4E6EAD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9CCB08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C9DAE4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8345F5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C3B771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0553E7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14A5E8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D185D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ACF3F8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8AF1A11" w14:textId="77777777" w:rsidTr="003C137B">
        <w:trPr>
          <w:trHeight w:val="320"/>
        </w:trPr>
        <w:tc>
          <w:tcPr>
            <w:tcW w:w="7714" w:type="dxa"/>
            <w:noWrap/>
          </w:tcPr>
          <w:p w14:paraId="37AE57A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Trust in nursing staff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3664C41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2C338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65AEB9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090D44C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5D13FA8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27EF96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3C323DD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E7AD94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79EFB01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7B43876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0C65A98" w14:textId="77777777" w:rsidTr="003C137B">
        <w:trPr>
          <w:trHeight w:val="320"/>
        </w:trPr>
        <w:tc>
          <w:tcPr>
            <w:tcW w:w="7714" w:type="dxa"/>
            <w:noWrap/>
          </w:tcPr>
          <w:p w14:paraId="2087E44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Policy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84E4DE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F0FF21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71C6F4E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78AF3E7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75FCBD7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BFC59E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B1232F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439CFD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58E69DE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224589D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C91FBFD" w14:textId="77777777" w:rsidTr="003C137B">
        <w:trPr>
          <w:trHeight w:val="320"/>
        </w:trPr>
        <w:tc>
          <w:tcPr>
            <w:tcW w:w="7714" w:type="dxa"/>
            <w:noWrap/>
          </w:tcPr>
          <w:p w14:paraId="348E505D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Cooperation between different institutions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2ADBCC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E2FF29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407A4B9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EB2DDA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1EEE754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3D154F2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58A4D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5C8582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01EA09F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0A8CF4A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7871CC7" w14:textId="77777777" w:rsidTr="003C137B">
        <w:trPr>
          <w:trHeight w:val="320"/>
        </w:trPr>
        <w:tc>
          <w:tcPr>
            <w:tcW w:w="7714" w:type="dxa"/>
            <w:noWrap/>
          </w:tcPr>
          <w:p w14:paraId="677D0386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‘Advanced care planning’ can lead to better decisions in treatment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1FD087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339ABF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7686350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5AD771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3ABF22B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1A4CE5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3A8D522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A95548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2DD84E8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5E4A681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E1FEF4B" w14:textId="77777777" w:rsidTr="003C137B">
        <w:trPr>
          <w:trHeight w:val="320"/>
        </w:trPr>
        <w:tc>
          <w:tcPr>
            <w:tcW w:w="7714" w:type="dxa"/>
            <w:shd w:val="clear" w:color="auto" w:fill="D9D9D9" w:themeFill="background1" w:themeFillShade="D9"/>
            <w:noWrap/>
            <w:hideMark/>
          </w:tcPr>
          <w:p w14:paraId="4567FEDF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Improvements in communication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1A97F2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E80330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732FD1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A24623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0D9231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524D36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0CF9F7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824774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A00FF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345F6F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</w:tr>
      <w:tr w:rsidR="003C137B" w:rsidRPr="0077024D" w14:paraId="3366D48B" w14:textId="77777777" w:rsidTr="003C137B">
        <w:trPr>
          <w:trHeight w:val="320"/>
        </w:trPr>
        <w:tc>
          <w:tcPr>
            <w:tcW w:w="7714" w:type="dxa"/>
            <w:shd w:val="clear" w:color="auto" w:fill="D9D9D9" w:themeFill="background1" w:themeFillShade="D9"/>
            <w:noWrap/>
            <w:hideMark/>
          </w:tcPr>
          <w:p w14:paraId="4A2BE55D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Topics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10B07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F37870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044414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58844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7B83C2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1E7E48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837ED4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495D65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34DA25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45B08A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4BE6FDF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AF499FD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Shared decision making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4C428F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463A1E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D48156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16915F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577D460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BF4607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24D07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45DC04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5BA6C20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76E7D0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  <w:t>x</w:t>
            </w:r>
          </w:p>
        </w:tc>
      </w:tr>
      <w:tr w:rsidR="003C137B" w:rsidRPr="0077024D" w14:paraId="2714B43F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8D6960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Psychosocial aspects of living with ICH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B475AF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B79CBA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A86FDF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7CACCD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A205C1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678F8D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9EEB22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534A96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052BEB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16B291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4F17D0CD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0539AA5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Perspective on life after hospital care trajectory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26089E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C97343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FBAFEE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3D16AA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3F5BC9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5500B7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D40F8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4644BF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6C2223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0A82EC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23195A47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5FB2250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Aftercare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42AF8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9553DF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636F7B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5CABA5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D5A992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7B2644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1BED6D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14482B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C56ADE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45B069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F080334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EA913D6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 xml:space="preserve">Transfer from hospital to subsequent facility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76ABB8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4A817A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F9F7E8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4C6421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4E10F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923D5C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ECC793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553625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AEF726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F049D0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F270A1F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716FEBE8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Communication style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DBA139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68EB93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C64245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8D3ABC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5B728AF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4495DF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DA60CA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640CA5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E9F841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89B0BF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0764040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7BC5015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Needs to match the knowledge and competencies of patients and relatives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E59032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7DBD57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799740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504E7B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8393F2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7388A7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F23F1C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0FF729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62DC5BD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ABBC4B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FFBE99E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38BB1B0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Less formal and direct and with more empathy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12C8FF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59CE20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E992AA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506E9E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5491EB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12B82F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D4B4BC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CA7DD6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EE5F6F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74011E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</w:tr>
      <w:tr w:rsidR="003C137B" w:rsidRPr="0077024D" w14:paraId="768411E7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E3E214D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Communication needs to be offered more actively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9044B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9A8EDB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0B5032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B48239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98B8D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9B5339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7894C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944BA6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CAFB0A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1B17AE3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40747FA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3AFD084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lastRenderedPageBreak/>
              <w:t>More repetition is needed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ADF2C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EC293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99663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97B7ED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1BE4D3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CA4C63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8541AD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D96B08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8FEFFA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9A1ECD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</w:tr>
      <w:tr w:rsidR="003C137B" w:rsidRPr="0077024D" w14:paraId="0F45248F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660F5D3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Communication needs to be offered more frequently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0C3556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0AF26C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A6F978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614095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9B6B0B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0A5FDC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B047B1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5F371C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6761D21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EC67A0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4F859D1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A9841A3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Communication is offered too late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E1AF33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F064A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3517FC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89FE8D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69B410A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BF029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7644C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DE3A70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18B546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931578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</w:tr>
      <w:tr w:rsidR="003C137B" w:rsidRPr="0077024D" w14:paraId="73162431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69A9D77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Communication needs to be offered in phases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4979F5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7C8C6E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C82DD1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368810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B2B33A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368568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4CCEF0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4FAEC4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9467E7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106E509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</w:tr>
      <w:tr w:rsidR="003C137B" w:rsidRPr="0077024D" w14:paraId="2F602CFB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3775141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Who need to be involved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375025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AE82B6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7D71B0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2342C3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6900F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F9EF30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FDDB36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7382C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11C22D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F70A46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05F3204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7AA750C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 xml:space="preserve">Family needs to be involved more often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1591B5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27B75A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55CA03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D7A630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B35B43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650B14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0ADA2D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04D1F3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9B29C2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41C651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8FA5275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F0EBDA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With one contact person or care manager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38EE02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B38FC6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437A78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623A58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092666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B6EDA3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6B5C87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6D96E4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E677D5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340689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</w:tr>
      <w:tr w:rsidR="003C137B" w:rsidRPr="0077024D" w14:paraId="5CB2FD15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63A4346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With treating physician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433962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A13C86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3FB214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437A9B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5677531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ABB38E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B82BB7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15E1A3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21FCDD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927F37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44D65567" w14:textId="77777777" w:rsidTr="003C137B">
        <w:trPr>
          <w:trHeight w:val="320"/>
        </w:trPr>
        <w:tc>
          <w:tcPr>
            <w:tcW w:w="7714" w:type="dxa"/>
            <w:shd w:val="clear" w:color="auto" w:fill="D9D9D9" w:themeFill="background1" w:themeFillShade="D9"/>
            <w:noWrap/>
            <w:hideMark/>
          </w:tcPr>
          <w:p w14:paraId="59A3EFF6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Improvements in research minimally invasive surgery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139885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730082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8B5DA3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3818D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7C0DAAE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361C99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97F7A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A9AA99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5A69C0A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60FBD1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 </w:t>
            </w:r>
          </w:p>
        </w:tc>
      </w:tr>
      <w:tr w:rsidR="003C137B" w:rsidRPr="0077024D" w14:paraId="77A17AA8" w14:textId="77777777" w:rsidTr="003C137B">
        <w:trPr>
          <w:trHeight w:val="320"/>
        </w:trPr>
        <w:tc>
          <w:tcPr>
            <w:tcW w:w="7714" w:type="dxa"/>
            <w:shd w:val="clear" w:color="auto" w:fill="D9D9D9" w:themeFill="background1" w:themeFillShade="D9"/>
            <w:noWrap/>
            <w:hideMark/>
          </w:tcPr>
          <w:p w14:paraId="6D972AC7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In- and exclusion criteria for research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B5116B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0E25A0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6A3B02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0AAAA0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E4AB0A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267E12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635003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A5510A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6C6D6B2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CB49AC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FDC3414" w14:textId="77777777" w:rsidTr="003C137B">
        <w:trPr>
          <w:trHeight w:val="320"/>
        </w:trPr>
        <w:tc>
          <w:tcPr>
            <w:tcW w:w="7714" w:type="dxa"/>
            <w:noWrap/>
          </w:tcPr>
          <w:p w14:paraId="08EB871B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Deep-seated brain area’s: expected to cause large improvement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EAAC4E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8502D8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06EE7D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0640A86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798A40B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7E2055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4F30E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B7C69A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2EEEC6A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1948908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BDC9E1E" w14:textId="77777777" w:rsidTr="003C137B">
        <w:trPr>
          <w:trHeight w:val="320"/>
        </w:trPr>
        <w:tc>
          <w:tcPr>
            <w:tcW w:w="7714" w:type="dxa"/>
            <w:noWrap/>
          </w:tcPr>
          <w:p w14:paraId="0DC691E0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Frontal and lobar bleeds: inclusion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5D6F11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1EC4B2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10C402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E0522E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4618EDD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569C0A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510953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838606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55D8177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5E089F8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56D0B58" w14:textId="77777777" w:rsidTr="003C137B">
        <w:trPr>
          <w:trHeight w:val="320"/>
        </w:trPr>
        <w:tc>
          <w:tcPr>
            <w:tcW w:w="7714" w:type="dxa"/>
            <w:noWrap/>
          </w:tcPr>
          <w:p w14:paraId="29AA8E7C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Ventricular bleed only with drain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F28FD9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329676A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153DAB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8FA485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54B7063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C76D53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5DF236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C5F1B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07AE4CC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44C505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2C43B656" w14:textId="77777777" w:rsidTr="003C137B">
        <w:trPr>
          <w:trHeight w:val="320"/>
        </w:trPr>
        <w:tc>
          <w:tcPr>
            <w:tcW w:w="7714" w:type="dxa"/>
            <w:noWrap/>
          </w:tcPr>
          <w:p w14:paraId="5359216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Age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D62947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9E5F68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62FE22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603B9B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37F8D9F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0CE471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48B562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075644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429585A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7D366EC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1C7DAA1" w14:textId="77777777" w:rsidTr="003C137B">
        <w:trPr>
          <w:trHeight w:val="320"/>
        </w:trPr>
        <w:tc>
          <w:tcPr>
            <w:tcW w:w="7714" w:type="dxa"/>
            <w:noWrap/>
          </w:tcPr>
          <w:p w14:paraId="3CB6BB03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 xml:space="preserve">Volume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9313DA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117082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BA0D43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3FA8BE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0DD6631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4A4C72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078A31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F15A2A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5C0E309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276B131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40513A65" w14:textId="77777777" w:rsidTr="003C137B">
        <w:trPr>
          <w:trHeight w:val="320"/>
        </w:trPr>
        <w:tc>
          <w:tcPr>
            <w:tcW w:w="7714" w:type="dxa"/>
            <w:noWrap/>
          </w:tcPr>
          <w:p w14:paraId="7B1B2FB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Location depends on volume of haemorrhage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D01BE5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6F0FBF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05FFB23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D6590C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7C6FC1C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6693AC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E0064D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0288A2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4E49E20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0371D05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0004C8F" w14:textId="77777777" w:rsidTr="003C137B">
        <w:trPr>
          <w:trHeight w:val="320"/>
        </w:trPr>
        <w:tc>
          <w:tcPr>
            <w:tcW w:w="7714" w:type="dxa"/>
            <w:noWrap/>
          </w:tcPr>
          <w:p w14:paraId="073A0A6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Contra-indications that need to be excluded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8AE303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D7B9DA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7A5C891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4B049E6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0B3EE90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77FAB0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7D12FC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F23491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47B73EE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5BF6394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58F6419" w14:textId="77777777" w:rsidTr="003C137B">
        <w:trPr>
          <w:trHeight w:val="320"/>
        </w:trPr>
        <w:tc>
          <w:tcPr>
            <w:tcW w:w="7714" w:type="dxa"/>
            <w:noWrap/>
          </w:tcPr>
          <w:p w14:paraId="7685D5C6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Loss of linguistic abilities: exclusion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767063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6672F0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0F82C88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752A48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287D9FB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664E17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72A254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46E45A9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41738E1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091E2C1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2AB9A545" w14:textId="77777777" w:rsidTr="003C137B">
        <w:trPr>
          <w:trHeight w:val="320"/>
        </w:trPr>
        <w:tc>
          <w:tcPr>
            <w:tcW w:w="7714" w:type="dxa"/>
            <w:noWrap/>
          </w:tcPr>
          <w:p w14:paraId="48FFEDD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Loss of vital functions: low and high levels: exclusion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D5369D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410C4D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25CFEA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4A1C7C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3D7ABE5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8E5ED2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7C78BD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D4CAA6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6132B99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7207A7B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F29D5DC" w14:textId="77777777" w:rsidTr="003C137B">
        <w:trPr>
          <w:trHeight w:val="320"/>
        </w:trPr>
        <w:tc>
          <w:tcPr>
            <w:tcW w:w="7714" w:type="dxa"/>
            <w:noWrap/>
          </w:tcPr>
          <w:p w14:paraId="2F060BB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Arteriovenous malformation: no consensus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5FCB93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B5B046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0DC4691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43014FE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24625C7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C82AA2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BC79C3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3C0232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5D12364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1EBA610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F5C05A9" w14:textId="77777777" w:rsidTr="003C137B">
        <w:trPr>
          <w:trHeight w:val="320"/>
        </w:trPr>
        <w:tc>
          <w:tcPr>
            <w:tcW w:w="7714" w:type="dxa"/>
            <w:noWrap/>
          </w:tcPr>
          <w:p w14:paraId="32FE4438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Composition of study population: generic or selective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F8BF66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777BF8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7FA90A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128C39E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28950CB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916514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838E77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6A15600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5111E08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35DFA22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48D8AD4F" w14:textId="77777777" w:rsidTr="003C137B">
        <w:trPr>
          <w:trHeight w:val="320"/>
        </w:trPr>
        <w:tc>
          <w:tcPr>
            <w:tcW w:w="7714" w:type="dxa"/>
            <w:noWrap/>
          </w:tcPr>
          <w:p w14:paraId="68520247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Timing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D2E4E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6485CC1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7BF2FDB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3FC6F9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76527F9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5F5045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33B370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05DF117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59AD110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5F728EA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50585F5C" w14:textId="77777777" w:rsidTr="003C137B">
        <w:trPr>
          <w:trHeight w:val="320"/>
        </w:trPr>
        <w:tc>
          <w:tcPr>
            <w:tcW w:w="7714" w:type="dxa"/>
            <w:noWrap/>
          </w:tcPr>
          <w:p w14:paraId="3B7D9275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 xml:space="preserve">Choice in- or exclusion needs to be made by physician 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B68556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4CA1A53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704C036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F2C3B4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4EEABBC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E32A8D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884415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4CC269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46F0285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064997F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2BFC464" w14:textId="77777777" w:rsidTr="003C137B">
        <w:trPr>
          <w:trHeight w:val="320"/>
        </w:trPr>
        <w:tc>
          <w:tcPr>
            <w:tcW w:w="7714" w:type="dxa"/>
            <w:noWrap/>
          </w:tcPr>
          <w:p w14:paraId="694F2AD4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Choice in- or exclusion needs to be made by patients and relatives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D2B022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5FD49D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1056F4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388AD1E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40A3865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C64FE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979323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9881E3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65FC846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236FCA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C2DD984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1DDECD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Outcome measures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9D4F7D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358C6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357872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FE8F78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76CC26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26A7A0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9D92B0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B53768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BF685C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B77561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8B8AFDA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5FE62CA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Survival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B209DF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D58407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DAD7F6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3FE57E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F7F3AE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F0428D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D9F369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FFE161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51A19AD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FBEE08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33920F07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03F0E00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Volume of surgical evacuation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E08B44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EF8A39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3A8CEF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E1900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044343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39533A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DEC1EB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662DB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5993229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7CA3D0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lang w:val="en-GB" w:eastAsia="en-GB"/>
              </w:rPr>
              <w:t>x</w:t>
            </w:r>
          </w:p>
        </w:tc>
      </w:tr>
      <w:tr w:rsidR="003C137B" w:rsidRPr="0077024D" w14:paraId="4E8B39DD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557429C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Safety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FA2FD9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AE7560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7DD4CF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FDDD5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C50A3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C8C841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5B33F3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88C0B6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F9F192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5594F51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lang w:val="en-GB" w:eastAsia="en-GB"/>
              </w:rPr>
              <w:t>x</w:t>
            </w:r>
          </w:p>
        </w:tc>
      </w:tr>
      <w:tr w:rsidR="003C137B" w:rsidRPr="0077024D" w14:paraId="7C51A435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E37AA34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Disability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8895B5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881F94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D44655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3EFB66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6E368A4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D63AA5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38AE92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320632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C898A8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394BE3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lang w:val="en-GB" w:eastAsia="en-GB"/>
              </w:rPr>
              <w:t>x</w:t>
            </w:r>
          </w:p>
        </w:tc>
      </w:tr>
      <w:tr w:rsidR="003C137B" w:rsidRPr="0077024D" w14:paraId="06D7F7BB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631584DB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Quality of life of patients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B96AC4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E5C477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52F272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CFDEB8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4420E5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52BCC3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C46E3F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6A4C0E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989BBB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3F2DB6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lang w:val="en-GB" w:eastAsia="en-GB"/>
              </w:rPr>
              <w:t>x</w:t>
            </w:r>
          </w:p>
        </w:tc>
      </w:tr>
      <w:tr w:rsidR="003C137B" w:rsidRPr="0077024D" w14:paraId="277BD8D5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26477755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Quality of life of relatives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EB9CCC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8F19A0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7AFC18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CA166D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6F2079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E18FC8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F9C790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0DB949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2DFAAA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9A203E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BD3A50D" w14:textId="77777777" w:rsidTr="003C137B">
        <w:trPr>
          <w:trHeight w:val="340"/>
        </w:trPr>
        <w:tc>
          <w:tcPr>
            <w:tcW w:w="7714" w:type="dxa"/>
            <w:noWrap/>
            <w:hideMark/>
          </w:tcPr>
          <w:p w14:paraId="553A3427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Duration of care trajectory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4EF8EA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540E91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63A452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47C05C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4F6222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189B00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A32BF4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7E1E71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06BD37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739D7D0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32FDAB1A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16FE6A0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Cost-effectiveness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CEF483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2B13EE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4C693E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12423E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2818CB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EFF11E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A5DCBB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B5C0EC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5B0D5F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C0C67F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</w:tr>
      <w:tr w:rsidR="003C137B" w:rsidRPr="0077024D" w14:paraId="3517279B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899D0CC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Usability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FEBFF7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BB484D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75A368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AEAB8E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49C34F6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4CAF1B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8A819F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3F9688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522B112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593DDB6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</w:tr>
      <w:tr w:rsidR="003C137B" w:rsidRPr="0077024D" w14:paraId="06F3E193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545744B1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Accessibility of the healthcare system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2F31CE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3A8CB9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D98565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835680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03E4AA5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6677E4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B637BB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28E48A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7858CB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79748A8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4488CA1" w14:textId="77777777" w:rsidTr="003C137B">
        <w:trPr>
          <w:trHeight w:val="320"/>
        </w:trPr>
        <w:tc>
          <w:tcPr>
            <w:tcW w:w="7714" w:type="dxa"/>
            <w:noWrap/>
          </w:tcPr>
          <w:p w14:paraId="5521673E" w14:textId="77777777" w:rsidR="003C137B" w:rsidRPr="0077024D" w:rsidRDefault="003C137B" w:rsidP="003C137B">
            <w:pPr>
              <w:rPr>
                <w:rFonts w:ascii="Calibri Light" w:hAnsi="Calibri Light" w:cs="Calibri Light"/>
                <w:color w:val="000000"/>
                <w:lang w:val="en-GB"/>
              </w:rPr>
            </w:pPr>
            <w:r w:rsidRPr="0077024D">
              <w:rPr>
                <w:rFonts w:ascii="Calibri Light" w:hAnsi="Calibri Light" w:cs="Calibri Light"/>
                <w:color w:val="000000"/>
                <w:lang w:val="en-GB"/>
              </w:rPr>
              <w:t>Ethical considerations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D82A11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76BF5C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3C1CE0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D0AD05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02E790F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08B13B2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236544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494D13B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2CFA007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0DF111E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</w:tr>
      <w:tr w:rsidR="003C137B" w:rsidRPr="0077024D" w14:paraId="2002258E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E47E1CB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Informed consent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6ADF2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39221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CDDFA4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AD6CCB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6D790D7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8060E1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B5707A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4CE861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1F9E45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ABA8160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C53F9A9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D677EB9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Informed consent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675334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3D34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C08DA6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AAF72A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7CDD38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E387C4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8042C9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32EBE2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3417AD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2135FE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4D4B20C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3C9DBE2F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Deferred consent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A95D93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1BB833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1A5226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725B25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C36B2A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970A52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17DC0D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05C880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8DB085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25DB303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786A1BA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4EBF65ED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Other aspects research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FB620B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911203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10D7F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DDD465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CE0731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9ABFA0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5A3624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7FE8DD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4B95677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DAE6C8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47231A5" w14:textId="77777777" w:rsidTr="003C137B">
        <w:trPr>
          <w:trHeight w:val="320"/>
        </w:trPr>
        <w:tc>
          <w:tcPr>
            <w:tcW w:w="7714" w:type="dxa"/>
            <w:noWrap/>
          </w:tcPr>
          <w:p w14:paraId="32F7543B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Methodological aspects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5567385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73E96AC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CB3045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5ABACE6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</w:tcPr>
          <w:p w14:paraId="4B8E34B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298939C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</w:tcPr>
          <w:p w14:paraId="107982D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</w:tcPr>
          <w:p w14:paraId="209C86B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</w:tcPr>
          <w:p w14:paraId="2FE9A8F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</w:tcPr>
          <w:p w14:paraId="320427A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6E83DB56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BE76A13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Financial aspects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7DD1A4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8467C5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31D38A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3131BB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6F1BD68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030EE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260985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EC1910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72E4CB2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4E5358D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76A7C452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53826B07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Implementation of minimally invasive surgery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D50BDE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D919F3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69583C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0EC523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351BC0C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4C0862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8E7BF3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1DA07A0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076237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F3BDD5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01C769A1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1D237CF2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Attitude to minimally invasive surgery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57D0CD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96214B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22C1289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73FE61A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96B4FD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4E276C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EF4307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8F46CE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140360D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0A7006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28B06B8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5A2C02C7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Attitude to research into minimally invasive surgery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5737C7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7AA87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6E9E934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485231F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12A140B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x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4F3D82C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5CDF5C4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95A16E7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202D6653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08BB3FC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14B510FF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7A8D8E9E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N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3A5321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37E9AF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B0B683D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7FAAF80C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5CFAE95B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0D731C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7A9DAACE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DAEA949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0A10028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3B8FBF9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</w:tr>
      <w:tr w:rsidR="003C137B" w:rsidRPr="0077024D" w14:paraId="3F12FE3B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0159B41F" w14:textId="77777777" w:rsidR="003C137B" w:rsidRPr="0077024D" w:rsidRDefault="003C137B" w:rsidP="003C137B">
            <w:pPr>
              <w:jc w:val="right"/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color w:val="000000"/>
                <w:lang w:val="en-GB" w:eastAsia="en-GB"/>
              </w:rPr>
              <w:t>72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695FC68D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58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1A50FF65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40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0628169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30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E0B6A11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19</w:t>
            </w: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26F0EE9C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42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03FEA7C0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20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5B761264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22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5BAC7585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5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02255E70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7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6EA4B079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9</w:t>
            </w:r>
          </w:p>
        </w:tc>
      </w:tr>
      <w:tr w:rsidR="003C137B" w:rsidRPr="00406D81" w14:paraId="3FB7E6E1" w14:textId="77777777" w:rsidTr="003C137B">
        <w:trPr>
          <w:trHeight w:val="320"/>
        </w:trPr>
        <w:tc>
          <w:tcPr>
            <w:tcW w:w="7714" w:type="dxa"/>
            <w:noWrap/>
            <w:hideMark/>
          </w:tcPr>
          <w:p w14:paraId="56AFF9F8" w14:textId="77777777" w:rsidR="003C137B" w:rsidRPr="0077024D" w:rsidRDefault="003C137B" w:rsidP="003C137B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</w:pPr>
            <w:r w:rsidRPr="0077024D">
              <w:rPr>
                <w:rFonts w:ascii="Calibri Light" w:eastAsia="Times New Roman" w:hAnsi="Calibri Light" w:cs="Calibri Light"/>
                <w:b/>
                <w:bCs/>
                <w:color w:val="000000"/>
                <w:lang w:val="en-GB" w:eastAsia="en-GB"/>
              </w:rPr>
              <w:t>Percentage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38158572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CAD44E6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0E390745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3CD8A22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8EAADB" w:themeFill="accent1" w:themeFillTint="99"/>
            <w:noWrap/>
            <w:hideMark/>
          </w:tcPr>
          <w:p w14:paraId="5DD0B171" w14:textId="77777777" w:rsidR="003C137B" w:rsidRPr="0077024D" w:rsidRDefault="003C137B" w:rsidP="003C137B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A3413A5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34%</w:t>
            </w:r>
          </w:p>
        </w:tc>
        <w:tc>
          <w:tcPr>
            <w:tcW w:w="624" w:type="dxa"/>
            <w:shd w:val="clear" w:color="auto" w:fill="D9E2F3" w:themeFill="accent1" w:themeFillTint="33"/>
            <w:noWrap/>
            <w:hideMark/>
          </w:tcPr>
          <w:p w14:paraId="2AE26162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58%</w:t>
            </w:r>
          </w:p>
        </w:tc>
        <w:tc>
          <w:tcPr>
            <w:tcW w:w="624" w:type="dxa"/>
            <w:shd w:val="clear" w:color="auto" w:fill="B4C6E7" w:themeFill="accent1" w:themeFillTint="66"/>
            <w:noWrap/>
            <w:hideMark/>
          </w:tcPr>
          <w:p w14:paraId="49BEA82B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17%</w:t>
            </w:r>
          </w:p>
        </w:tc>
        <w:tc>
          <w:tcPr>
            <w:tcW w:w="614" w:type="dxa"/>
            <w:shd w:val="clear" w:color="auto" w:fill="B4C6E7" w:themeFill="accent1" w:themeFillTint="66"/>
            <w:noWrap/>
            <w:hideMark/>
          </w:tcPr>
          <w:p w14:paraId="324662F9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37%</w:t>
            </w:r>
          </w:p>
        </w:tc>
        <w:tc>
          <w:tcPr>
            <w:tcW w:w="634" w:type="dxa"/>
            <w:shd w:val="clear" w:color="auto" w:fill="8EAADB" w:themeFill="accent1" w:themeFillTint="99"/>
            <w:noWrap/>
            <w:hideMark/>
          </w:tcPr>
          <w:p w14:paraId="514FACC5" w14:textId="77777777" w:rsidR="003C137B" w:rsidRPr="0077024D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21</w:t>
            </w:r>
          </w:p>
          <w:p w14:paraId="78A3D1E3" w14:textId="77777777" w:rsidR="003C137B" w:rsidRPr="004E0376" w:rsidRDefault="003C137B" w:rsidP="003C137B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77024D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%</w:t>
            </w:r>
          </w:p>
        </w:tc>
      </w:tr>
    </w:tbl>
    <w:p w14:paraId="51CC7D23" w14:textId="77777777" w:rsidR="00DB2D90" w:rsidRDefault="00DB2D90"/>
    <w:sectPr w:rsidR="00DB2D90" w:rsidSect="00FD38CD">
      <w:footerReference w:type="even" r:id="rId7"/>
      <w:footerReference w:type="default" r:id="rId8"/>
      <w:pgSz w:w="16840" w:h="2382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8B215F" w14:textId="77777777" w:rsidR="002F1235" w:rsidRDefault="002F1235" w:rsidP="006D737D">
      <w:r>
        <w:separator/>
      </w:r>
    </w:p>
  </w:endnote>
  <w:endnote w:type="continuationSeparator" w:id="0">
    <w:p w14:paraId="31FDB5D4" w14:textId="77777777" w:rsidR="002F1235" w:rsidRDefault="002F1235" w:rsidP="006D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726155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E30875" w14:textId="1C47D4BB" w:rsidR="006D737D" w:rsidRDefault="006D737D" w:rsidP="00C521F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4B09D1" w14:textId="77777777" w:rsidR="006D737D" w:rsidRDefault="006D73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Theme="majorHAnsi" w:hAnsiTheme="majorHAnsi" w:cstheme="majorHAnsi"/>
      </w:rPr>
      <w:id w:val="15646788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A65D9A" w14:textId="26EB1900" w:rsidR="006D737D" w:rsidRPr="006D737D" w:rsidRDefault="006D737D" w:rsidP="00C521F8">
        <w:pPr>
          <w:pStyle w:val="Footer"/>
          <w:framePr w:wrap="none" w:vAnchor="text" w:hAnchor="margin" w:xAlign="center" w:y="1"/>
          <w:rPr>
            <w:rStyle w:val="PageNumber"/>
            <w:rFonts w:asciiTheme="majorHAnsi" w:hAnsiTheme="majorHAnsi" w:cstheme="majorHAnsi"/>
          </w:rPr>
        </w:pPr>
        <w:r w:rsidRPr="006D737D">
          <w:rPr>
            <w:rStyle w:val="PageNumber"/>
            <w:rFonts w:asciiTheme="majorHAnsi" w:hAnsiTheme="majorHAnsi" w:cstheme="majorHAnsi"/>
          </w:rPr>
          <w:fldChar w:fldCharType="begin"/>
        </w:r>
        <w:r w:rsidRPr="006D737D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6D737D">
          <w:rPr>
            <w:rStyle w:val="PageNumber"/>
            <w:rFonts w:asciiTheme="majorHAnsi" w:hAnsiTheme="majorHAnsi" w:cstheme="majorHAnsi"/>
          </w:rPr>
          <w:fldChar w:fldCharType="separate"/>
        </w:r>
        <w:r w:rsidR="00A1189D">
          <w:rPr>
            <w:rStyle w:val="PageNumber"/>
            <w:rFonts w:asciiTheme="majorHAnsi" w:hAnsiTheme="majorHAnsi" w:cstheme="majorHAnsi"/>
            <w:noProof/>
          </w:rPr>
          <w:t>1</w:t>
        </w:r>
        <w:r w:rsidRPr="006D737D">
          <w:rPr>
            <w:rStyle w:val="PageNumber"/>
            <w:rFonts w:asciiTheme="majorHAnsi" w:hAnsiTheme="majorHAnsi" w:cstheme="majorHAnsi"/>
          </w:rPr>
          <w:fldChar w:fldCharType="end"/>
        </w:r>
      </w:p>
    </w:sdtContent>
  </w:sdt>
  <w:p w14:paraId="57F04355" w14:textId="77777777" w:rsidR="006D737D" w:rsidRDefault="006D73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95175" w14:textId="77777777" w:rsidR="002F1235" w:rsidRDefault="002F1235" w:rsidP="006D737D">
      <w:r>
        <w:separator/>
      </w:r>
    </w:p>
  </w:footnote>
  <w:footnote w:type="continuationSeparator" w:id="0">
    <w:p w14:paraId="21C237B1" w14:textId="77777777" w:rsidR="002F1235" w:rsidRDefault="002F1235" w:rsidP="006D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"/>
  </w:docVars>
  <w:rsids>
    <w:rsidRoot w:val="00DB2D90"/>
    <w:rsid w:val="002F1235"/>
    <w:rsid w:val="003C137B"/>
    <w:rsid w:val="003C1736"/>
    <w:rsid w:val="006D737D"/>
    <w:rsid w:val="008F04D6"/>
    <w:rsid w:val="00A1189D"/>
    <w:rsid w:val="00DB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C5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D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DB2D9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DB2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73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37D"/>
  </w:style>
  <w:style w:type="paragraph" w:styleId="Footer">
    <w:name w:val="footer"/>
    <w:basedOn w:val="Normal"/>
    <w:link w:val="FooterChar"/>
    <w:uiPriority w:val="99"/>
    <w:unhideWhenUsed/>
    <w:rsid w:val="006D73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37D"/>
  </w:style>
  <w:style w:type="character" w:styleId="PageNumber">
    <w:name w:val="page number"/>
    <w:basedOn w:val="DefaultParagraphFont"/>
    <w:uiPriority w:val="99"/>
    <w:semiHidden/>
    <w:unhideWhenUsed/>
    <w:rsid w:val="006D73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D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DB2D9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DB2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73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37D"/>
  </w:style>
  <w:style w:type="paragraph" w:styleId="Footer">
    <w:name w:val="footer"/>
    <w:basedOn w:val="Normal"/>
    <w:link w:val="FooterChar"/>
    <w:uiPriority w:val="99"/>
    <w:unhideWhenUsed/>
    <w:rsid w:val="006D73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37D"/>
  </w:style>
  <w:style w:type="character" w:styleId="PageNumber">
    <w:name w:val="page number"/>
    <w:basedOn w:val="DefaultParagraphFont"/>
    <w:uiPriority w:val="99"/>
    <w:semiHidden/>
    <w:unhideWhenUsed/>
    <w:rsid w:val="006D7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930</Words>
  <Characters>4088</Characters>
  <Application>Microsoft Office Word</Application>
  <DocSecurity>0</DocSecurity>
  <Lines>1362</Lines>
  <Paragraphs>501</Paragraphs>
  <ScaleCrop>false</ScaleCrop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 woudstra</dc:creator>
  <cp:keywords/>
  <dc:description/>
  <cp:lastModifiedBy>E748116</cp:lastModifiedBy>
  <cp:revision>5</cp:revision>
  <dcterms:created xsi:type="dcterms:W3CDTF">2022-07-15T14:50:00Z</dcterms:created>
  <dcterms:modified xsi:type="dcterms:W3CDTF">2024-03-24T23:53:00Z</dcterms:modified>
</cp:coreProperties>
</file>