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2C743" w14:textId="4A386820" w:rsidR="00653EA5" w:rsidRPr="008134F1" w:rsidRDefault="00F40F32" w:rsidP="00653EA5">
      <w:pPr>
        <w:spacing w:after="0"/>
        <w:jc w:val="left"/>
        <w:rPr>
          <w:lang w:val="en-US"/>
        </w:rPr>
      </w:pPr>
      <w:r w:rsidRPr="008134F1">
        <w:rPr>
          <w:b/>
          <w:bCs/>
          <w:lang w:val="en-US"/>
        </w:rPr>
        <w:t xml:space="preserve">Additional </w:t>
      </w:r>
      <w:r w:rsidR="00653EA5" w:rsidRPr="008134F1">
        <w:rPr>
          <w:b/>
          <w:bCs/>
          <w:lang w:val="en-US"/>
        </w:rPr>
        <w:t>Table 2.</w:t>
      </w:r>
      <w:r w:rsidR="00653EA5" w:rsidRPr="008134F1">
        <w:rPr>
          <w:lang w:val="en-US"/>
        </w:rPr>
        <w:t xml:space="preserve"> Risk of bias for observational studies (Newcastle-Ottawa Scale)</w:t>
      </w:r>
    </w:p>
    <w:tbl>
      <w:tblPr>
        <w:tblW w:w="12900" w:type="dxa"/>
        <w:tblLayout w:type="fixed"/>
        <w:tblLook w:val="0400" w:firstRow="0" w:lastRow="0" w:firstColumn="0" w:lastColumn="0" w:noHBand="0" w:noVBand="1"/>
      </w:tblPr>
      <w:tblGrid>
        <w:gridCol w:w="2410"/>
        <w:gridCol w:w="2835"/>
        <w:gridCol w:w="567"/>
        <w:gridCol w:w="567"/>
        <w:gridCol w:w="567"/>
        <w:gridCol w:w="567"/>
        <w:gridCol w:w="1701"/>
        <w:gridCol w:w="709"/>
        <w:gridCol w:w="709"/>
        <w:gridCol w:w="708"/>
        <w:gridCol w:w="1560"/>
      </w:tblGrid>
      <w:tr w:rsidR="00653EA5" w:rsidRPr="008134F1" w14:paraId="410AF0C0" w14:textId="77777777" w:rsidTr="00147877">
        <w:trPr>
          <w:trHeight w:val="326"/>
        </w:trPr>
        <w:tc>
          <w:tcPr>
            <w:tcW w:w="2410" w:type="dxa"/>
            <w:tcBorders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431170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09CBB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Study design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96E64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Selection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CD352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Comparability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3E2FC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Outcome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78A21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Total</w:t>
            </w:r>
          </w:p>
        </w:tc>
      </w:tr>
      <w:tr w:rsidR="00147877" w:rsidRPr="008134F1" w14:paraId="1AF0223D" w14:textId="77777777" w:rsidTr="00147877">
        <w:trPr>
          <w:trHeight w:val="326"/>
        </w:trPr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C2CAA4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4EE10" w14:textId="77777777" w:rsidR="00653EA5" w:rsidRPr="008134F1" w:rsidRDefault="00653EA5" w:rsidP="003237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DB8A7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1942B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E03A0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DC7F9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D73CC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038DF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427BBC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1A208" w14:textId="77777777" w:rsidR="00653EA5" w:rsidRPr="008134F1" w:rsidRDefault="00653EA5" w:rsidP="0032377F">
            <w:pPr>
              <w:spacing w:after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134F1"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1D25E" w14:textId="77777777" w:rsidR="00653EA5" w:rsidRPr="008134F1" w:rsidRDefault="00653EA5" w:rsidP="003237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147877" w:rsidRPr="008134F1" w14:paraId="11117CE5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E3996" w14:textId="08ECC93B" w:rsidR="00653EA5" w:rsidRPr="008134F1" w:rsidRDefault="00AA12C1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lang w:val="en-US"/>
              </w:rPr>
              <w:t>Agudelo</w:t>
            </w: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653EA5" w:rsidRPr="008134F1">
              <w:rPr>
                <w:color w:val="000000"/>
                <w:sz w:val="22"/>
                <w:szCs w:val="22"/>
                <w:lang w:val="en-US"/>
              </w:rPr>
              <w:t xml:space="preserve">Botero et al. (2013)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3D52D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Ecological study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62D9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2EBDD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684E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46B0E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BBE3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1D44C8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E48FB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A17E6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23CA36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9/9</w:t>
            </w:r>
          </w:p>
        </w:tc>
      </w:tr>
      <w:tr w:rsidR="00147877" w:rsidRPr="008134F1" w14:paraId="6F5B26CB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119A8" w14:textId="620F7C8D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Aguiar et al. (202</w:t>
            </w:r>
            <w:r w:rsidR="00AA12C1" w:rsidRPr="008134F1">
              <w:rPr>
                <w:color w:val="000000"/>
                <w:sz w:val="22"/>
                <w:szCs w:val="22"/>
                <w:lang w:val="en-US"/>
              </w:rPr>
              <w:t>3</w:t>
            </w: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723246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Cross-sectional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FF850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EBF4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1CAB9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EF542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C8B5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FAC91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18FE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FAB09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556D9E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9/9</w:t>
            </w:r>
          </w:p>
        </w:tc>
      </w:tr>
      <w:tr w:rsidR="00147877" w:rsidRPr="008134F1" w14:paraId="272296B1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C1A85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de Almeida et al. (2022)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C2173C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Cross-sectional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025E7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EFD3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59FE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83EE66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5D7DE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B4896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08C10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E25713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3367D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9/9</w:t>
            </w:r>
          </w:p>
        </w:tc>
      </w:tr>
      <w:tr w:rsidR="00147877" w:rsidRPr="008134F1" w14:paraId="4272D92C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BCF00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de Souza et al. (2020)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4136DF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Ecological study (</w:t>
            </w:r>
            <w:proofErr w:type="spellStart"/>
            <w:r w:rsidRPr="008134F1">
              <w:rPr>
                <w:color w:val="000000"/>
                <w:sz w:val="22"/>
                <w:szCs w:val="22"/>
                <w:lang w:val="en-US"/>
              </w:rPr>
              <w:t>DATASUS</w:t>
            </w:r>
            <w:proofErr w:type="spellEnd"/>
            <w:r w:rsidRPr="008134F1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E2FD3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9696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EE156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B8AB2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89AAD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6BC722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332B4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7CE494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59DCA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8/9</w:t>
            </w:r>
          </w:p>
        </w:tc>
      </w:tr>
      <w:tr w:rsidR="00147877" w:rsidRPr="008134F1" w14:paraId="1B9D1A0B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2330B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Ferreira et al. (2020)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6D0078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Ecological study (</w:t>
            </w:r>
            <w:proofErr w:type="spellStart"/>
            <w:r w:rsidRPr="008134F1">
              <w:rPr>
                <w:color w:val="000000"/>
                <w:sz w:val="22"/>
                <w:szCs w:val="22"/>
                <w:lang w:val="en-US"/>
              </w:rPr>
              <w:t>HRC</w:t>
            </w:r>
            <w:proofErr w:type="spellEnd"/>
            <w:r w:rsidRPr="008134F1">
              <w:rPr>
                <w:color w:val="000000"/>
                <w:sz w:val="22"/>
                <w:szCs w:val="22"/>
                <w:lang w:val="en-US"/>
              </w:rPr>
              <w:t>, INCA)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7BC6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3C03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B0EC8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6F7B1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31A0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9A0FC6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C1698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DB7BD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2AD0E8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8/9</w:t>
            </w:r>
          </w:p>
        </w:tc>
      </w:tr>
      <w:tr w:rsidR="00147877" w:rsidRPr="008134F1" w14:paraId="144515A8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CCF97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Oliveira et al. (2011)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B4CB85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Ecological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F063F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36D7FD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08CAA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53E014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856EE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BB9F0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CFF28E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921E8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B67F7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7/9</w:t>
            </w:r>
          </w:p>
        </w:tc>
      </w:tr>
      <w:tr w:rsidR="00147877" w:rsidRPr="008134F1" w14:paraId="299547FC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C998F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Saldanha et al. (2019)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7BE063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Ecological study (</w:t>
            </w:r>
            <w:proofErr w:type="spellStart"/>
            <w:r w:rsidRPr="008134F1">
              <w:rPr>
                <w:color w:val="000000"/>
                <w:sz w:val="22"/>
                <w:szCs w:val="22"/>
                <w:lang w:val="en-US"/>
              </w:rPr>
              <w:t>DATASUS</w:t>
            </w:r>
            <w:proofErr w:type="spellEnd"/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 2014-2016)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BFCD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FFE43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36548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13753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A43F86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5BF63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2C0C4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E025C3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156A2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7/9</w:t>
            </w:r>
          </w:p>
        </w:tc>
      </w:tr>
      <w:tr w:rsidR="00147877" w:rsidRPr="008134F1" w14:paraId="698661F1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759C6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Medeiros et al. (2020)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3BE8DB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Prospective cohort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60F0E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0785F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AC4F92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555E6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6D4BC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01928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5EE81D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B544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E483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8/9</w:t>
            </w:r>
          </w:p>
        </w:tc>
      </w:tr>
      <w:tr w:rsidR="00147877" w:rsidRPr="008134F1" w14:paraId="5F1FD530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83836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8134F1">
              <w:rPr>
                <w:color w:val="000000"/>
                <w:sz w:val="22"/>
                <w:szCs w:val="22"/>
                <w:lang w:val="en-US"/>
              </w:rPr>
              <w:t>Recondo</w:t>
            </w:r>
            <w:proofErr w:type="spellEnd"/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 et al. (2019)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414B68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Prospective cohort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F69BD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45BE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63829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A539C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A7ADE3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C6C8B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DDF1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33E5A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CD90E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7/9</w:t>
            </w:r>
          </w:p>
        </w:tc>
      </w:tr>
      <w:tr w:rsidR="00147877" w:rsidRPr="008134F1" w14:paraId="17052476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269E1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Rodrigues et al. (2019)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E4B59B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Ecological study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7BF1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0BCA7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6459D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7F9B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94463D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75AB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F0B8D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AACC2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5F8C3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7/9</w:t>
            </w:r>
          </w:p>
        </w:tc>
      </w:tr>
      <w:tr w:rsidR="00147877" w:rsidRPr="008134F1" w14:paraId="7453554B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4919E" w14:textId="04907C5A" w:rsidR="00653EA5" w:rsidRPr="008134F1" w:rsidRDefault="00AA12C1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lastRenderedPageBreak/>
              <w:t xml:space="preserve">Romeiro </w:t>
            </w:r>
            <w:r w:rsidR="00653EA5" w:rsidRPr="008134F1">
              <w:rPr>
                <w:color w:val="000000"/>
                <w:sz w:val="22"/>
                <w:szCs w:val="22"/>
                <w:lang w:val="en-US"/>
              </w:rPr>
              <w:t xml:space="preserve">Lopes et al. (2017)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633091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Cross-sectional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4B002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52552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88ED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AD466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734F1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ACEAA2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B2302D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EF1AB2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DFEB5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9/9</w:t>
            </w:r>
          </w:p>
        </w:tc>
      </w:tr>
      <w:tr w:rsidR="00147877" w:rsidRPr="008134F1" w14:paraId="761F4791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C1A67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Gonçalves et al. (2014)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8DBA82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Cross-sectional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38E5F1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DA2AC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A851D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5953E4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42C1E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4D5004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03907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CA8F2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E2CEA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3/9</w:t>
            </w:r>
          </w:p>
        </w:tc>
      </w:tr>
      <w:tr w:rsidR="00147877" w:rsidRPr="008134F1" w14:paraId="26B5EF48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9709A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Sousa et al. (2019)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17F36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Cross-sectional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A2E76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5114D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7585CC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AC03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CE0243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3981D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78D45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337152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8F4E2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7/9</w:t>
            </w:r>
          </w:p>
        </w:tc>
      </w:tr>
      <w:tr w:rsidR="00147877" w:rsidRPr="008134F1" w14:paraId="4626AE32" w14:textId="77777777" w:rsidTr="00147877">
        <w:trPr>
          <w:trHeight w:val="3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97114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 xml:space="preserve">Amaral et al. (2017)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3D086" w14:textId="77777777" w:rsidR="00653EA5" w:rsidRPr="008134F1" w:rsidRDefault="00653EA5" w:rsidP="0032377F">
            <w:pPr>
              <w:spacing w:after="0"/>
              <w:jc w:val="left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Cross-sectional study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4390B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1406B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52577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F29140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BB2B5A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AFE9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62ACB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248737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3F7CF" w14:textId="77777777" w:rsidR="00653EA5" w:rsidRPr="008134F1" w:rsidRDefault="00653EA5" w:rsidP="0032377F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8134F1">
              <w:rPr>
                <w:color w:val="000000"/>
                <w:sz w:val="22"/>
                <w:szCs w:val="22"/>
                <w:lang w:val="en-US"/>
              </w:rPr>
              <w:t>7/9</w:t>
            </w:r>
          </w:p>
        </w:tc>
      </w:tr>
    </w:tbl>
    <w:p w14:paraId="481615FE" w14:textId="25B5BBB5" w:rsidR="00734A6F" w:rsidRPr="008134F1" w:rsidRDefault="00653EA5" w:rsidP="00734A6F">
      <w:pPr>
        <w:spacing w:after="0"/>
        <w:jc w:val="left"/>
        <w:rPr>
          <w:rFonts w:eastAsia="VwypnqAdvTT43ccf47d"/>
          <w:color w:val="000000"/>
          <w:sz w:val="22"/>
          <w:szCs w:val="22"/>
          <w:lang w:val="en-US"/>
        </w:rPr>
      </w:pPr>
      <w:r w:rsidRPr="008134F1">
        <w:rPr>
          <w:rFonts w:eastAsia="VwypnqAdvTT43ccf47d"/>
          <w:color w:val="000000"/>
          <w:sz w:val="22"/>
          <w:szCs w:val="22"/>
          <w:lang w:val="en-US"/>
        </w:rPr>
        <w:t xml:space="preserve">The scale has been adapted from the Newcastle-Ottawa Quality Assessment Scale for cohort studies to provide quality assessment of cross-sectional studies. </w:t>
      </w:r>
      <w:r w:rsidR="00734A6F" w:rsidRPr="008134F1">
        <w:rPr>
          <w:rFonts w:eastAsia="VwypnqAdvTT43ccf47d"/>
          <w:color w:val="000000"/>
          <w:sz w:val="22"/>
          <w:szCs w:val="22"/>
          <w:lang w:val="en-US"/>
        </w:rPr>
        <w:t xml:space="preserve">For these studies, the principal factor for comparability domain should be the comparability of subjects in different outcome groups on the basis of design or analysis and/or confounding factors controlled. </w:t>
      </w:r>
      <w:r w:rsidR="00734A6F" w:rsidRPr="008134F1">
        <w:rPr>
          <w:sz w:val="22"/>
          <w:szCs w:val="22"/>
          <w:highlight w:val="yellow"/>
          <w:lang w:val="en-US"/>
        </w:rPr>
        <w:t>Selection: 1) Representativeness of the exposed cohort</w:t>
      </w:r>
      <w:r w:rsidR="004C30D0" w:rsidRPr="008134F1">
        <w:rPr>
          <w:sz w:val="22"/>
          <w:szCs w:val="22"/>
          <w:highlight w:val="yellow"/>
          <w:lang w:val="en-US"/>
        </w:rPr>
        <w:t>,</w:t>
      </w:r>
      <w:r w:rsidR="00734A6F" w:rsidRPr="008134F1">
        <w:rPr>
          <w:sz w:val="22"/>
          <w:szCs w:val="22"/>
          <w:highlight w:val="yellow"/>
          <w:lang w:val="en-US"/>
        </w:rPr>
        <w:t xml:space="preserve"> 2) Selection of the non</w:t>
      </w:r>
      <w:r w:rsidR="004C30D0" w:rsidRPr="008134F1">
        <w:rPr>
          <w:sz w:val="22"/>
          <w:szCs w:val="22"/>
          <w:highlight w:val="yellow"/>
          <w:lang w:val="en-US"/>
        </w:rPr>
        <w:t>-</w:t>
      </w:r>
      <w:r w:rsidR="00734A6F" w:rsidRPr="008134F1">
        <w:rPr>
          <w:sz w:val="22"/>
          <w:szCs w:val="22"/>
          <w:highlight w:val="yellow"/>
          <w:lang w:val="en-US"/>
        </w:rPr>
        <w:t>exposed cohort</w:t>
      </w:r>
      <w:r w:rsidR="004C30D0" w:rsidRPr="008134F1">
        <w:rPr>
          <w:sz w:val="22"/>
          <w:szCs w:val="22"/>
          <w:highlight w:val="yellow"/>
          <w:lang w:val="en-US"/>
        </w:rPr>
        <w:t>,</w:t>
      </w:r>
      <w:r w:rsidR="00734A6F" w:rsidRPr="008134F1">
        <w:rPr>
          <w:sz w:val="22"/>
          <w:szCs w:val="22"/>
          <w:highlight w:val="yellow"/>
          <w:lang w:val="en-US"/>
        </w:rPr>
        <w:t xml:space="preserve"> 3) Ascertainment of exposure</w:t>
      </w:r>
      <w:r w:rsidR="004C30D0" w:rsidRPr="008134F1">
        <w:rPr>
          <w:sz w:val="22"/>
          <w:szCs w:val="22"/>
          <w:highlight w:val="yellow"/>
          <w:lang w:val="en-US"/>
        </w:rPr>
        <w:t>, and</w:t>
      </w:r>
      <w:r w:rsidR="00734A6F" w:rsidRPr="008134F1">
        <w:rPr>
          <w:sz w:val="22"/>
          <w:szCs w:val="22"/>
          <w:highlight w:val="yellow"/>
          <w:lang w:val="en-US"/>
        </w:rPr>
        <w:t xml:space="preserve"> 4) Demonstration that outcome of interest was not present at start of study; Comparability: 1) Comparability of cohorts on the basis of the design or analysis; Outcome:</w:t>
      </w:r>
      <w:r w:rsidR="004C30D0" w:rsidRPr="008134F1">
        <w:rPr>
          <w:sz w:val="22"/>
          <w:szCs w:val="22"/>
          <w:highlight w:val="yellow"/>
          <w:lang w:val="en-US"/>
        </w:rPr>
        <w:t xml:space="preserve"> </w:t>
      </w:r>
      <w:r w:rsidR="00734A6F" w:rsidRPr="008134F1">
        <w:rPr>
          <w:sz w:val="22"/>
          <w:szCs w:val="22"/>
          <w:highlight w:val="yellow"/>
          <w:lang w:val="en-US"/>
        </w:rPr>
        <w:t>1) Assessment of outcome</w:t>
      </w:r>
      <w:r w:rsidR="004C30D0" w:rsidRPr="008134F1">
        <w:rPr>
          <w:sz w:val="22"/>
          <w:szCs w:val="22"/>
          <w:highlight w:val="yellow"/>
          <w:lang w:val="en-US"/>
        </w:rPr>
        <w:t>,</w:t>
      </w:r>
      <w:r w:rsidR="00734A6F" w:rsidRPr="008134F1">
        <w:rPr>
          <w:sz w:val="22"/>
          <w:szCs w:val="22"/>
          <w:highlight w:val="yellow"/>
          <w:lang w:val="en-US"/>
        </w:rPr>
        <w:t xml:space="preserve"> 2) Was follow-up long enough for outcomes to occur</w:t>
      </w:r>
      <w:r w:rsidR="004C30D0" w:rsidRPr="008134F1">
        <w:rPr>
          <w:sz w:val="22"/>
          <w:szCs w:val="22"/>
          <w:highlight w:val="yellow"/>
          <w:lang w:val="en-US"/>
        </w:rPr>
        <w:t>, and</w:t>
      </w:r>
      <w:r w:rsidR="00734A6F" w:rsidRPr="008134F1">
        <w:rPr>
          <w:sz w:val="22"/>
          <w:szCs w:val="22"/>
          <w:highlight w:val="yellow"/>
          <w:lang w:val="en-US"/>
        </w:rPr>
        <w:t xml:space="preserve"> 3) Adequacy of follow</w:t>
      </w:r>
      <w:r w:rsidR="004C30D0" w:rsidRPr="008134F1">
        <w:rPr>
          <w:sz w:val="22"/>
          <w:szCs w:val="22"/>
          <w:highlight w:val="yellow"/>
          <w:lang w:val="en-US"/>
        </w:rPr>
        <w:t>-</w:t>
      </w:r>
      <w:r w:rsidR="00734A6F" w:rsidRPr="008134F1">
        <w:rPr>
          <w:sz w:val="22"/>
          <w:szCs w:val="22"/>
          <w:highlight w:val="yellow"/>
          <w:lang w:val="en-US"/>
        </w:rPr>
        <w:t>up of cohorts.</w:t>
      </w:r>
      <w:r w:rsidR="00734A6F" w:rsidRPr="008134F1">
        <w:rPr>
          <w:rFonts w:eastAsia="VwypnqAdvTT43ccf47d"/>
          <w:color w:val="000000"/>
          <w:sz w:val="22"/>
          <w:szCs w:val="22"/>
          <w:lang w:val="en-US"/>
        </w:rPr>
        <w:t xml:space="preserve"> </w:t>
      </w:r>
    </w:p>
    <w:p w14:paraId="0033BE70" w14:textId="12568FC3" w:rsidR="009B4271" w:rsidRPr="008134F1" w:rsidRDefault="009B4271" w:rsidP="00734A6F">
      <w:pPr>
        <w:tabs>
          <w:tab w:val="left" w:pos="-1080"/>
          <w:tab w:val="left" w:pos="-720"/>
          <w:tab w:val="left" w:pos="270"/>
        </w:tabs>
        <w:rPr>
          <w:sz w:val="22"/>
          <w:szCs w:val="22"/>
          <w:lang w:val="en-US"/>
        </w:rPr>
      </w:pPr>
    </w:p>
    <w:sectPr w:rsidR="009B4271" w:rsidRPr="008134F1" w:rsidSect="00D3541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wypnqAdvTT43ccf47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A5"/>
    <w:rsid w:val="00073549"/>
    <w:rsid w:val="00147877"/>
    <w:rsid w:val="002F7D13"/>
    <w:rsid w:val="00331D12"/>
    <w:rsid w:val="004C30D0"/>
    <w:rsid w:val="00653EA5"/>
    <w:rsid w:val="00654C4B"/>
    <w:rsid w:val="006743FD"/>
    <w:rsid w:val="00734A6F"/>
    <w:rsid w:val="00805E0D"/>
    <w:rsid w:val="008134F1"/>
    <w:rsid w:val="00952D10"/>
    <w:rsid w:val="009B4271"/>
    <w:rsid w:val="00A324A4"/>
    <w:rsid w:val="00AA12C1"/>
    <w:rsid w:val="00BE1894"/>
    <w:rsid w:val="00D11282"/>
    <w:rsid w:val="00D27E1E"/>
    <w:rsid w:val="00D3541C"/>
    <w:rsid w:val="00EE61B3"/>
    <w:rsid w:val="00F22A73"/>
    <w:rsid w:val="00F40F32"/>
    <w:rsid w:val="00FA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0F573"/>
  <w15:chartTrackingRefBased/>
  <w15:docId w15:val="{48D2EAF2-5D93-45D8-9120-9E6702B9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EA5"/>
    <w:pPr>
      <w:spacing w:line="48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Lídia Hauck Siqueira</dc:creator>
  <cp:keywords/>
  <dc:description/>
  <cp:lastModifiedBy>Revisor</cp:lastModifiedBy>
  <cp:revision>4</cp:revision>
  <dcterms:created xsi:type="dcterms:W3CDTF">2024-05-24T00:44:00Z</dcterms:created>
  <dcterms:modified xsi:type="dcterms:W3CDTF">2024-05-28T12:54:00Z</dcterms:modified>
</cp:coreProperties>
</file>