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EE91" w14:textId="40EBF208" w:rsidR="00691C90" w:rsidRPr="008E32FE" w:rsidRDefault="004572FB">
      <w:pPr>
        <w:rPr>
          <w:rFonts w:ascii="Times New Roman" w:hAnsi="Times New Roman" w:cs="Times New Roman"/>
          <w:b/>
        </w:rPr>
      </w:pPr>
      <w:r w:rsidRPr="008E32FE">
        <w:rPr>
          <w:rFonts w:ascii="Times New Roman" w:hAnsi="Times New Roman" w:cs="Times New Roman"/>
          <w:b/>
        </w:rPr>
        <w:t>Appendix</w:t>
      </w:r>
      <w:r w:rsidR="00706F93">
        <w:rPr>
          <w:rFonts w:ascii="Times New Roman" w:hAnsi="Times New Roman" w:cs="Times New Roman"/>
          <w:b/>
        </w:rPr>
        <w:t xml:space="preserve"> </w:t>
      </w:r>
      <w:r w:rsidR="00555A42">
        <w:rPr>
          <w:rFonts w:ascii="Times New Roman" w:hAnsi="Times New Roman" w:cs="Times New Roman"/>
          <w:b/>
        </w:rPr>
        <w:t>2</w:t>
      </w:r>
      <w:r w:rsidR="00A77BE4">
        <w:rPr>
          <w:rFonts w:ascii="Times New Roman" w:hAnsi="Times New Roman" w:cs="Times New Roman"/>
          <w:b/>
        </w:rPr>
        <w:t xml:space="preserve">. </w:t>
      </w:r>
      <w:r w:rsidR="00A77BE4" w:rsidRPr="00A77BE4">
        <w:rPr>
          <w:rFonts w:ascii="Times New Roman" w:hAnsi="Times New Roman" w:cs="Times New Roman"/>
          <w:b/>
        </w:rPr>
        <w:t xml:space="preserve">Assessment of COVID-19 infection control best-practice activities that nursing homes implemented at baseline and 6 months (n=38)  </w:t>
      </w: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1242"/>
        <w:gridCol w:w="1080"/>
        <w:gridCol w:w="907"/>
      </w:tblGrid>
      <w:tr w:rsidR="008E32FE" w:rsidRPr="00994238" w14:paraId="4A483D4A" w14:textId="77777777" w:rsidTr="005C0B87">
        <w:trPr>
          <w:trHeight w:val="263"/>
        </w:trPr>
        <w:tc>
          <w:tcPr>
            <w:tcW w:w="6570" w:type="dxa"/>
            <w:tcBorders>
              <w:top w:val="single" w:sz="4" w:space="0" w:color="auto"/>
              <w:bottom w:val="single" w:sz="4" w:space="0" w:color="auto"/>
            </w:tcBorders>
          </w:tcPr>
          <w:p w14:paraId="2DCF3B4B" w14:textId="77777777" w:rsidR="008E32FE" w:rsidRPr="00994238" w:rsidRDefault="008E32FE" w:rsidP="0094333B">
            <w:pPr>
              <w:rPr>
                <w:rFonts w:ascii="Times New Roman" w:hAnsi="Times New Roman" w:cs="Times New Roman"/>
                <w:b/>
                <w:bCs/>
              </w:rPr>
            </w:pPr>
            <w:bookmarkStart w:id="0" w:name="_Hlk118883243"/>
            <w:r>
              <w:rPr>
                <w:rFonts w:ascii="Times New Roman" w:hAnsi="Times New Roman" w:cs="Times New Roman"/>
                <w:b/>
                <w:bCs/>
              </w:rPr>
              <w:t>Best-practice activity</w:t>
            </w:r>
          </w:p>
        </w:tc>
        <w:tc>
          <w:tcPr>
            <w:tcW w:w="1242" w:type="dxa"/>
            <w:tcBorders>
              <w:top w:val="single" w:sz="4" w:space="0" w:color="auto"/>
              <w:bottom w:val="single" w:sz="4" w:space="0" w:color="auto"/>
            </w:tcBorders>
          </w:tcPr>
          <w:p w14:paraId="02228796" w14:textId="77777777" w:rsidR="005C0B87" w:rsidRDefault="008E32FE" w:rsidP="0094333B">
            <w:pPr>
              <w:jc w:val="center"/>
              <w:rPr>
                <w:rFonts w:ascii="Times New Roman" w:hAnsi="Times New Roman" w:cs="Times New Roman"/>
                <w:b/>
                <w:bCs/>
              </w:rPr>
            </w:pPr>
            <w:r w:rsidRPr="00994238">
              <w:rPr>
                <w:rFonts w:ascii="Times New Roman" w:hAnsi="Times New Roman" w:cs="Times New Roman"/>
                <w:b/>
                <w:bCs/>
              </w:rPr>
              <w:t xml:space="preserve">Baseline </w:t>
            </w:r>
          </w:p>
          <w:p w14:paraId="01B84915" w14:textId="77777777" w:rsidR="008E32FE" w:rsidRPr="00994238" w:rsidRDefault="008E32FE" w:rsidP="0094333B">
            <w:pPr>
              <w:jc w:val="center"/>
              <w:rPr>
                <w:rFonts w:ascii="Times New Roman" w:hAnsi="Times New Roman" w:cs="Times New Roman"/>
                <w:b/>
                <w:bCs/>
              </w:rPr>
            </w:pPr>
            <w:r w:rsidRPr="00994238">
              <w:rPr>
                <w:rFonts w:ascii="Times New Roman" w:hAnsi="Times New Roman" w:cs="Times New Roman"/>
                <w:b/>
                <w:bCs/>
              </w:rPr>
              <w:t>n (%)</w:t>
            </w:r>
          </w:p>
        </w:tc>
        <w:tc>
          <w:tcPr>
            <w:tcW w:w="1080" w:type="dxa"/>
            <w:tcBorders>
              <w:top w:val="single" w:sz="4" w:space="0" w:color="auto"/>
              <w:bottom w:val="single" w:sz="4" w:space="0" w:color="auto"/>
            </w:tcBorders>
          </w:tcPr>
          <w:p w14:paraId="15D857F7" w14:textId="77777777" w:rsidR="005C0B87" w:rsidRDefault="008E32FE" w:rsidP="0094333B">
            <w:pPr>
              <w:jc w:val="center"/>
              <w:rPr>
                <w:rFonts w:ascii="Times New Roman" w:hAnsi="Times New Roman" w:cs="Times New Roman"/>
                <w:b/>
                <w:bCs/>
              </w:rPr>
            </w:pPr>
            <w:r w:rsidRPr="00994238">
              <w:rPr>
                <w:rFonts w:ascii="Times New Roman" w:hAnsi="Times New Roman" w:cs="Times New Roman"/>
                <w:b/>
                <w:bCs/>
              </w:rPr>
              <w:t>6</w:t>
            </w:r>
            <w:r>
              <w:rPr>
                <w:rFonts w:ascii="Times New Roman" w:hAnsi="Times New Roman" w:cs="Times New Roman"/>
                <w:b/>
                <w:bCs/>
              </w:rPr>
              <w:t>-</w:t>
            </w:r>
            <w:r w:rsidRPr="00994238">
              <w:rPr>
                <w:rFonts w:ascii="Times New Roman" w:hAnsi="Times New Roman" w:cs="Times New Roman"/>
                <w:b/>
                <w:bCs/>
              </w:rPr>
              <w:t>month</w:t>
            </w:r>
            <w:r>
              <w:rPr>
                <w:rFonts w:ascii="Times New Roman" w:hAnsi="Times New Roman" w:cs="Times New Roman"/>
                <w:b/>
                <w:bCs/>
              </w:rPr>
              <w:t xml:space="preserve"> </w:t>
            </w:r>
          </w:p>
          <w:p w14:paraId="27B36516" w14:textId="77777777" w:rsidR="008E32FE" w:rsidRPr="00994238" w:rsidRDefault="008E32FE" w:rsidP="0094333B">
            <w:pPr>
              <w:jc w:val="center"/>
              <w:rPr>
                <w:rFonts w:ascii="Times New Roman" w:hAnsi="Times New Roman" w:cs="Times New Roman"/>
                <w:b/>
                <w:bCs/>
              </w:rPr>
            </w:pPr>
            <w:r>
              <w:rPr>
                <w:rFonts w:ascii="Times New Roman" w:hAnsi="Times New Roman" w:cs="Times New Roman"/>
                <w:b/>
                <w:bCs/>
              </w:rPr>
              <w:t>n (%)</w:t>
            </w:r>
          </w:p>
        </w:tc>
        <w:tc>
          <w:tcPr>
            <w:tcW w:w="0" w:type="auto"/>
            <w:tcBorders>
              <w:top w:val="single" w:sz="4" w:space="0" w:color="auto"/>
              <w:bottom w:val="single" w:sz="4" w:space="0" w:color="auto"/>
            </w:tcBorders>
          </w:tcPr>
          <w:p w14:paraId="2839BE5A" w14:textId="77777777" w:rsidR="008E32FE" w:rsidRPr="00994238" w:rsidRDefault="008E32FE" w:rsidP="0094333B">
            <w:pPr>
              <w:jc w:val="center"/>
              <w:rPr>
                <w:rFonts w:ascii="Times New Roman" w:hAnsi="Times New Roman" w:cs="Times New Roman"/>
                <w:b/>
                <w:bCs/>
              </w:rPr>
            </w:pPr>
            <w:r w:rsidRPr="0094333B">
              <w:rPr>
                <w:rFonts w:ascii="Times New Roman" w:hAnsi="Times New Roman" w:cs="Times New Roman"/>
                <w:b/>
                <w:bCs/>
                <w:i/>
              </w:rPr>
              <w:t>P</w:t>
            </w:r>
            <w:r>
              <w:rPr>
                <w:rFonts w:ascii="Times New Roman" w:hAnsi="Times New Roman" w:cs="Times New Roman"/>
                <w:b/>
                <w:bCs/>
              </w:rPr>
              <w:t xml:space="preserve"> </w:t>
            </w:r>
            <w:r w:rsidRPr="00994238">
              <w:rPr>
                <w:rFonts w:ascii="Times New Roman" w:hAnsi="Times New Roman" w:cs="Times New Roman"/>
                <w:b/>
                <w:bCs/>
              </w:rPr>
              <w:t>value</w:t>
            </w:r>
          </w:p>
        </w:tc>
      </w:tr>
      <w:tr w:rsidR="008E32FE" w:rsidRPr="00994238" w14:paraId="05D93FDB" w14:textId="77777777" w:rsidTr="005C0B87">
        <w:trPr>
          <w:trHeight w:val="269"/>
        </w:trPr>
        <w:tc>
          <w:tcPr>
            <w:tcW w:w="6570" w:type="dxa"/>
            <w:tcBorders>
              <w:top w:val="single" w:sz="4" w:space="0" w:color="auto"/>
              <w:bottom w:val="single" w:sz="4" w:space="0" w:color="auto"/>
            </w:tcBorders>
          </w:tcPr>
          <w:p w14:paraId="50641B5F" w14:textId="77777777" w:rsidR="008E32FE" w:rsidRPr="00994238" w:rsidRDefault="008E32FE" w:rsidP="0094333B">
            <w:pPr>
              <w:rPr>
                <w:rFonts w:ascii="Times New Roman" w:hAnsi="Times New Roman" w:cs="Times New Roman"/>
                <w:i/>
                <w:iCs/>
              </w:rPr>
            </w:pPr>
            <w:r>
              <w:rPr>
                <w:rFonts w:ascii="Times New Roman" w:hAnsi="Times New Roman" w:cs="Times New Roman"/>
                <w:i/>
                <w:iCs/>
              </w:rPr>
              <w:t xml:space="preserve">Preparedness </w:t>
            </w:r>
          </w:p>
        </w:tc>
        <w:tc>
          <w:tcPr>
            <w:tcW w:w="1242" w:type="dxa"/>
            <w:tcBorders>
              <w:top w:val="single" w:sz="4" w:space="0" w:color="auto"/>
            </w:tcBorders>
          </w:tcPr>
          <w:p w14:paraId="2B7ADD09" w14:textId="77777777" w:rsidR="008E32FE" w:rsidRPr="00994238" w:rsidRDefault="008E32FE" w:rsidP="0094333B">
            <w:pPr>
              <w:jc w:val="center"/>
              <w:rPr>
                <w:rFonts w:ascii="Times New Roman" w:hAnsi="Times New Roman" w:cs="Times New Roman"/>
              </w:rPr>
            </w:pPr>
          </w:p>
        </w:tc>
        <w:tc>
          <w:tcPr>
            <w:tcW w:w="1080" w:type="dxa"/>
            <w:tcBorders>
              <w:top w:val="single" w:sz="4" w:space="0" w:color="auto"/>
            </w:tcBorders>
          </w:tcPr>
          <w:p w14:paraId="237E6DB9" w14:textId="77777777" w:rsidR="008E32FE" w:rsidRPr="00994238" w:rsidRDefault="008E32FE" w:rsidP="0094333B">
            <w:pPr>
              <w:jc w:val="center"/>
              <w:rPr>
                <w:rFonts w:ascii="Times New Roman" w:hAnsi="Times New Roman" w:cs="Times New Roman"/>
              </w:rPr>
            </w:pPr>
          </w:p>
        </w:tc>
        <w:tc>
          <w:tcPr>
            <w:tcW w:w="0" w:type="auto"/>
            <w:tcBorders>
              <w:top w:val="single" w:sz="4" w:space="0" w:color="auto"/>
            </w:tcBorders>
          </w:tcPr>
          <w:p w14:paraId="444428AD" w14:textId="77777777" w:rsidR="008E32FE" w:rsidRPr="00994238" w:rsidRDefault="008E32FE" w:rsidP="0094333B">
            <w:pPr>
              <w:jc w:val="center"/>
              <w:rPr>
                <w:rFonts w:ascii="Times New Roman" w:hAnsi="Times New Roman" w:cs="Times New Roman"/>
              </w:rPr>
            </w:pPr>
          </w:p>
        </w:tc>
      </w:tr>
      <w:tr w:rsidR="008E32FE" w:rsidRPr="00994238" w14:paraId="7821B85B" w14:textId="77777777" w:rsidTr="005C0B87">
        <w:trPr>
          <w:trHeight w:val="242"/>
        </w:trPr>
        <w:tc>
          <w:tcPr>
            <w:tcW w:w="6570" w:type="dxa"/>
            <w:tcBorders>
              <w:top w:val="single" w:sz="4" w:space="0" w:color="auto"/>
            </w:tcBorders>
            <w:shd w:val="clear" w:color="auto" w:fill="auto"/>
          </w:tcPr>
          <w:p w14:paraId="7A736136"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copy of the COVID-19 preparedness plan is available at the facility and accessible by staff.</w:t>
            </w:r>
          </w:p>
        </w:tc>
        <w:tc>
          <w:tcPr>
            <w:tcW w:w="1242" w:type="dxa"/>
            <w:shd w:val="clear" w:color="auto" w:fill="auto"/>
          </w:tcPr>
          <w:p w14:paraId="37655EB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34</w:t>
            </w:r>
            <w:r w:rsidRPr="00994238">
              <w:rPr>
                <w:rFonts w:ascii="Times New Roman" w:hAnsi="Times New Roman" w:cs="Times New Roman"/>
              </w:rPr>
              <w:t xml:space="preserve"> (</w:t>
            </w:r>
            <w:r>
              <w:rPr>
                <w:rFonts w:ascii="Times New Roman" w:hAnsi="Times New Roman" w:cs="Times New Roman"/>
              </w:rPr>
              <w:t>89</w:t>
            </w:r>
            <w:r w:rsidRPr="00994238">
              <w:rPr>
                <w:rFonts w:ascii="Times New Roman" w:hAnsi="Times New Roman" w:cs="Times New Roman"/>
              </w:rPr>
              <w:t>)</w:t>
            </w:r>
          </w:p>
        </w:tc>
        <w:tc>
          <w:tcPr>
            <w:tcW w:w="1080" w:type="dxa"/>
            <w:shd w:val="clear" w:color="auto" w:fill="auto"/>
          </w:tcPr>
          <w:p w14:paraId="46EF3CF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(95)</w:t>
            </w:r>
          </w:p>
        </w:tc>
        <w:tc>
          <w:tcPr>
            <w:tcW w:w="0" w:type="auto"/>
            <w:shd w:val="clear" w:color="auto" w:fill="auto"/>
          </w:tcPr>
          <w:p w14:paraId="6302A93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0</w:t>
            </w:r>
            <w:r w:rsidRPr="00994238">
              <w:rPr>
                <w:rFonts w:ascii="Times New Roman" w:hAnsi="Times New Roman" w:cs="Times New Roman"/>
              </w:rPr>
              <w:t>.</w:t>
            </w:r>
            <w:r>
              <w:rPr>
                <w:rFonts w:ascii="Times New Roman" w:hAnsi="Times New Roman" w:cs="Times New Roman"/>
              </w:rPr>
              <w:t>625</w:t>
            </w:r>
          </w:p>
        </w:tc>
      </w:tr>
      <w:tr w:rsidR="008E32FE" w:rsidRPr="00994238" w14:paraId="0A4E76BC" w14:textId="77777777" w:rsidTr="005C0B87">
        <w:trPr>
          <w:trHeight w:val="620"/>
        </w:trPr>
        <w:tc>
          <w:tcPr>
            <w:tcW w:w="6570" w:type="dxa"/>
            <w:shd w:val="clear" w:color="auto" w:fill="auto"/>
          </w:tcPr>
          <w:p w14:paraId="40AA690E"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preparedness plan identifies the person(s) authorized to implement the plan and the organizational structure that will be used.</w:t>
            </w:r>
          </w:p>
        </w:tc>
        <w:tc>
          <w:tcPr>
            <w:tcW w:w="1242" w:type="dxa"/>
            <w:shd w:val="clear" w:color="auto" w:fill="auto"/>
          </w:tcPr>
          <w:p w14:paraId="648D0A7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35</w:t>
            </w:r>
            <w:r w:rsidRPr="00994238">
              <w:rPr>
                <w:rFonts w:ascii="Times New Roman" w:hAnsi="Times New Roman" w:cs="Times New Roman"/>
              </w:rPr>
              <w:t xml:space="preserve"> (9</w:t>
            </w:r>
            <w:r>
              <w:rPr>
                <w:rFonts w:ascii="Times New Roman" w:hAnsi="Times New Roman" w:cs="Times New Roman"/>
              </w:rPr>
              <w:t>2</w:t>
            </w:r>
            <w:r w:rsidRPr="00994238">
              <w:rPr>
                <w:rFonts w:ascii="Times New Roman" w:hAnsi="Times New Roman" w:cs="Times New Roman"/>
              </w:rPr>
              <w:t>)</w:t>
            </w:r>
          </w:p>
        </w:tc>
        <w:tc>
          <w:tcPr>
            <w:tcW w:w="1080" w:type="dxa"/>
            <w:shd w:val="clear" w:color="auto" w:fill="auto"/>
          </w:tcPr>
          <w:p w14:paraId="11D6480D"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6496DAA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0</w:t>
            </w:r>
            <w:r w:rsidRPr="00994238">
              <w:rPr>
                <w:rFonts w:ascii="Times New Roman" w:hAnsi="Times New Roman" w:cs="Times New Roman"/>
              </w:rPr>
              <w:t>.</w:t>
            </w:r>
            <w:r>
              <w:rPr>
                <w:rFonts w:ascii="Times New Roman" w:hAnsi="Times New Roman" w:cs="Times New Roman"/>
              </w:rPr>
              <w:t>500</w:t>
            </w:r>
          </w:p>
        </w:tc>
      </w:tr>
      <w:tr w:rsidR="008E32FE" w:rsidRPr="00994238" w14:paraId="769708A5" w14:textId="77777777" w:rsidTr="005C0B87">
        <w:trPr>
          <w:trHeight w:val="512"/>
        </w:trPr>
        <w:tc>
          <w:tcPr>
            <w:tcW w:w="6570" w:type="dxa"/>
            <w:shd w:val="clear" w:color="auto" w:fill="auto"/>
          </w:tcPr>
          <w:p w14:paraId="7F2DC3C3"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person has been assigned responsibility for monitoring public health advisories (state and federal) and updating the COVID-19 response coordinator and members of the COVID-19 planning committee when COVID-19 is in the geographical area.</w:t>
            </w:r>
          </w:p>
        </w:tc>
        <w:tc>
          <w:tcPr>
            <w:tcW w:w="1242" w:type="dxa"/>
            <w:shd w:val="clear" w:color="auto" w:fill="auto"/>
          </w:tcPr>
          <w:p w14:paraId="19BC1C4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w:t>
            </w:r>
            <w:r>
              <w:rPr>
                <w:rFonts w:ascii="Times New Roman" w:hAnsi="Times New Roman" w:cs="Times New Roman"/>
              </w:rPr>
              <w:t>5</w:t>
            </w:r>
            <w:r w:rsidRPr="00994238">
              <w:rPr>
                <w:rFonts w:ascii="Times New Roman" w:hAnsi="Times New Roman" w:cs="Times New Roman"/>
              </w:rPr>
              <w:t>)</w:t>
            </w:r>
          </w:p>
        </w:tc>
        <w:tc>
          <w:tcPr>
            <w:tcW w:w="1080" w:type="dxa"/>
            <w:shd w:val="clear" w:color="auto" w:fill="auto"/>
          </w:tcPr>
          <w:p w14:paraId="6094D2B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(95)</w:t>
            </w:r>
          </w:p>
        </w:tc>
        <w:tc>
          <w:tcPr>
            <w:tcW w:w="0" w:type="auto"/>
            <w:shd w:val="clear" w:color="auto" w:fill="auto"/>
          </w:tcPr>
          <w:p w14:paraId="4865706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4CF2CE3C" w14:textId="77777777" w:rsidTr="005C0B87">
        <w:trPr>
          <w:trHeight w:val="523"/>
        </w:trPr>
        <w:tc>
          <w:tcPr>
            <w:tcW w:w="6570" w:type="dxa"/>
            <w:shd w:val="clear" w:color="auto" w:fill="auto"/>
          </w:tcPr>
          <w:p w14:paraId="1B33963C"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state liaison or official point of contact during a COVID-19 outbreak has been identified.</w:t>
            </w:r>
          </w:p>
        </w:tc>
        <w:tc>
          <w:tcPr>
            <w:tcW w:w="1242" w:type="dxa"/>
            <w:shd w:val="clear" w:color="auto" w:fill="auto"/>
          </w:tcPr>
          <w:p w14:paraId="25172BA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33</w:t>
            </w:r>
            <w:r w:rsidRPr="00994238">
              <w:rPr>
                <w:rFonts w:ascii="Times New Roman" w:hAnsi="Times New Roman" w:cs="Times New Roman"/>
              </w:rPr>
              <w:t xml:space="preserve"> (87)</w:t>
            </w:r>
            <w:r w:rsidRPr="00994238">
              <w:rPr>
                <w:rFonts w:ascii="Times New Roman" w:hAnsi="Times New Roman" w:cs="Times New Roman"/>
              </w:rPr>
              <w:br/>
            </w:r>
          </w:p>
        </w:tc>
        <w:tc>
          <w:tcPr>
            <w:tcW w:w="1080" w:type="dxa"/>
            <w:shd w:val="clear" w:color="auto" w:fill="auto"/>
          </w:tcPr>
          <w:p w14:paraId="04F36850"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3</w:t>
            </w:r>
            <w:r>
              <w:rPr>
                <w:rFonts w:ascii="Times New Roman" w:hAnsi="Times New Roman" w:cs="Times New Roman"/>
              </w:rPr>
              <w:t>3</w:t>
            </w:r>
            <w:r w:rsidRPr="00994238">
              <w:rPr>
                <w:rFonts w:ascii="Times New Roman" w:hAnsi="Times New Roman" w:cs="Times New Roman"/>
              </w:rPr>
              <w:t xml:space="preserve"> (8</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08F57E1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296D7927" w14:textId="77777777" w:rsidTr="005C0B87">
        <w:trPr>
          <w:trHeight w:val="323"/>
        </w:trPr>
        <w:tc>
          <w:tcPr>
            <w:tcW w:w="6570" w:type="dxa"/>
            <w:tcBorders>
              <w:bottom w:val="nil"/>
            </w:tcBorders>
            <w:shd w:val="clear" w:color="auto" w:fill="auto"/>
          </w:tcPr>
          <w:p w14:paraId="19DEAF23"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list of state or public health officials to maintain communication during an outbreak has been created.</w:t>
            </w:r>
          </w:p>
        </w:tc>
        <w:tc>
          <w:tcPr>
            <w:tcW w:w="1242" w:type="dxa"/>
            <w:shd w:val="clear" w:color="auto" w:fill="auto"/>
          </w:tcPr>
          <w:p w14:paraId="0EF1954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29</w:t>
            </w:r>
            <w:r w:rsidRPr="00994238">
              <w:rPr>
                <w:rFonts w:ascii="Times New Roman" w:hAnsi="Times New Roman" w:cs="Times New Roman"/>
              </w:rPr>
              <w:t xml:space="preserve"> (</w:t>
            </w:r>
            <w:r>
              <w:rPr>
                <w:rFonts w:ascii="Times New Roman" w:hAnsi="Times New Roman" w:cs="Times New Roman"/>
              </w:rPr>
              <w:t>76</w:t>
            </w:r>
            <w:r w:rsidRPr="00994238">
              <w:rPr>
                <w:rFonts w:ascii="Times New Roman" w:hAnsi="Times New Roman" w:cs="Times New Roman"/>
              </w:rPr>
              <w:t>)</w:t>
            </w:r>
          </w:p>
        </w:tc>
        <w:tc>
          <w:tcPr>
            <w:tcW w:w="1080" w:type="dxa"/>
            <w:shd w:val="clear" w:color="auto" w:fill="auto"/>
          </w:tcPr>
          <w:p w14:paraId="64F97EAA"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3</w:t>
            </w:r>
            <w:r>
              <w:rPr>
                <w:rFonts w:ascii="Times New Roman" w:hAnsi="Times New Roman" w:cs="Times New Roman"/>
              </w:rPr>
              <w:t>0</w:t>
            </w:r>
            <w:r w:rsidRPr="00994238">
              <w:rPr>
                <w:rFonts w:ascii="Times New Roman" w:hAnsi="Times New Roman" w:cs="Times New Roman"/>
              </w:rPr>
              <w:t xml:space="preserve"> (79)</w:t>
            </w:r>
          </w:p>
        </w:tc>
        <w:tc>
          <w:tcPr>
            <w:tcW w:w="0" w:type="auto"/>
            <w:shd w:val="clear" w:color="auto" w:fill="auto"/>
          </w:tcPr>
          <w:p w14:paraId="527D3BD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4F5EDED9" w14:textId="77777777" w:rsidTr="005C0B87">
        <w:trPr>
          <w:trHeight w:val="269"/>
        </w:trPr>
        <w:tc>
          <w:tcPr>
            <w:tcW w:w="6570" w:type="dxa"/>
            <w:tcBorders>
              <w:top w:val="nil"/>
              <w:bottom w:val="single" w:sz="4" w:space="0" w:color="auto"/>
            </w:tcBorders>
            <w:shd w:val="clear" w:color="auto" w:fill="auto"/>
          </w:tcPr>
          <w:p w14:paraId="67CDA309" w14:textId="77777777" w:rsidR="008E32FE" w:rsidRPr="009007D1" w:rsidRDefault="008E32FE" w:rsidP="0094333B">
            <w:pPr>
              <w:ind w:left="345" w:hanging="345"/>
              <w:rPr>
                <w:rFonts w:ascii="Times New Roman" w:hAnsi="Times New Roman" w:cs="Times New Roman"/>
                <w:i/>
              </w:rPr>
            </w:pPr>
            <w:r w:rsidRPr="009007D1">
              <w:rPr>
                <w:rFonts w:ascii="Times New Roman" w:hAnsi="Times New Roman" w:cs="Times New Roman"/>
                <w:i/>
              </w:rPr>
              <w:t>Visitation Policies</w:t>
            </w:r>
          </w:p>
        </w:tc>
        <w:tc>
          <w:tcPr>
            <w:tcW w:w="1242" w:type="dxa"/>
            <w:shd w:val="clear" w:color="auto" w:fill="auto"/>
          </w:tcPr>
          <w:p w14:paraId="56F47040"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7A833B3C"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178473E5" w14:textId="77777777" w:rsidR="008E32FE" w:rsidRPr="00994238" w:rsidRDefault="008E32FE" w:rsidP="0094333B">
            <w:pPr>
              <w:jc w:val="center"/>
              <w:rPr>
                <w:rFonts w:ascii="Times New Roman" w:hAnsi="Times New Roman" w:cs="Times New Roman"/>
              </w:rPr>
            </w:pPr>
          </w:p>
        </w:tc>
      </w:tr>
      <w:tr w:rsidR="008E32FE" w:rsidRPr="00994238" w14:paraId="352CFE5D" w14:textId="77777777" w:rsidTr="005C0B87">
        <w:trPr>
          <w:trHeight w:val="70"/>
        </w:trPr>
        <w:tc>
          <w:tcPr>
            <w:tcW w:w="6570" w:type="dxa"/>
            <w:tcBorders>
              <w:top w:val="single" w:sz="4" w:space="0" w:color="auto"/>
            </w:tcBorders>
            <w:shd w:val="clear" w:color="auto" w:fill="auto"/>
          </w:tcPr>
          <w:p w14:paraId="05980FB0"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Potential visitors are screened prior to entry for fever or symptoms of COVID-19. Those with symptoms are not permitted to enter the facility.</w:t>
            </w:r>
          </w:p>
        </w:tc>
        <w:tc>
          <w:tcPr>
            <w:tcW w:w="1242" w:type="dxa"/>
            <w:shd w:val="clear" w:color="auto" w:fill="auto"/>
          </w:tcPr>
          <w:p w14:paraId="359E992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206601D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0461C0C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43B9268C" w14:textId="77777777" w:rsidTr="005C0B87">
        <w:trPr>
          <w:trHeight w:val="197"/>
        </w:trPr>
        <w:tc>
          <w:tcPr>
            <w:tcW w:w="6570" w:type="dxa"/>
            <w:shd w:val="clear" w:color="auto" w:fill="auto"/>
          </w:tcPr>
          <w:p w14:paraId="1A27037D"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Non-essential personnel including volunteers and non-medical providers are restricted from entering the building.</w:t>
            </w:r>
          </w:p>
        </w:tc>
        <w:tc>
          <w:tcPr>
            <w:tcW w:w="1242" w:type="dxa"/>
            <w:shd w:val="clear" w:color="auto" w:fill="auto"/>
          </w:tcPr>
          <w:p w14:paraId="65BD93B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w:t>
            </w:r>
            <w:r>
              <w:rPr>
                <w:rFonts w:ascii="Times New Roman" w:hAnsi="Times New Roman" w:cs="Times New Roman"/>
              </w:rPr>
              <w:t>5</w:t>
            </w:r>
            <w:r w:rsidRPr="00994238">
              <w:rPr>
                <w:rFonts w:ascii="Times New Roman" w:hAnsi="Times New Roman" w:cs="Times New Roman"/>
              </w:rPr>
              <w:t>)</w:t>
            </w:r>
          </w:p>
        </w:tc>
        <w:tc>
          <w:tcPr>
            <w:tcW w:w="1080" w:type="dxa"/>
            <w:shd w:val="clear" w:color="auto" w:fill="auto"/>
          </w:tcPr>
          <w:p w14:paraId="34D9EF36"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24 (</w:t>
            </w:r>
            <w:r>
              <w:rPr>
                <w:rFonts w:ascii="Times New Roman" w:hAnsi="Times New Roman" w:cs="Times New Roman"/>
              </w:rPr>
              <w:t>63</w:t>
            </w:r>
            <w:r w:rsidRPr="00994238">
              <w:rPr>
                <w:rFonts w:ascii="Times New Roman" w:hAnsi="Times New Roman" w:cs="Times New Roman"/>
              </w:rPr>
              <w:t>)</w:t>
            </w:r>
          </w:p>
        </w:tc>
        <w:tc>
          <w:tcPr>
            <w:tcW w:w="0" w:type="auto"/>
            <w:shd w:val="clear" w:color="auto" w:fill="auto"/>
          </w:tcPr>
          <w:p w14:paraId="27BAC8E1"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0.002</w:t>
            </w:r>
          </w:p>
        </w:tc>
      </w:tr>
      <w:tr w:rsidR="008E32FE" w:rsidRPr="00994238" w14:paraId="774090DB" w14:textId="77777777" w:rsidTr="005C0B87">
        <w:trPr>
          <w:trHeight w:val="818"/>
        </w:trPr>
        <w:tc>
          <w:tcPr>
            <w:tcW w:w="6570" w:type="dxa"/>
            <w:shd w:val="clear" w:color="auto" w:fill="auto"/>
          </w:tcPr>
          <w:p w14:paraId="3108954A"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Visitors that are permitted inside must wear a cloth face covering while in the building and restrict their visit to the resident's room or other location designated by the facility. They are also reminded to frequently perform hand hygiene.</w:t>
            </w:r>
          </w:p>
        </w:tc>
        <w:tc>
          <w:tcPr>
            <w:tcW w:w="1242" w:type="dxa"/>
            <w:shd w:val="clear" w:color="auto" w:fill="auto"/>
          </w:tcPr>
          <w:p w14:paraId="3153F5D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 xml:space="preserve">33 </w:t>
            </w:r>
            <w:r w:rsidRPr="00994238">
              <w:rPr>
                <w:rFonts w:ascii="Times New Roman" w:hAnsi="Times New Roman" w:cs="Times New Roman"/>
              </w:rPr>
              <w:t>(87)</w:t>
            </w:r>
          </w:p>
        </w:tc>
        <w:tc>
          <w:tcPr>
            <w:tcW w:w="1080" w:type="dxa"/>
            <w:shd w:val="clear" w:color="auto" w:fill="auto"/>
          </w:tcPr>
          <w:p w14:paraId="7D0B67F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39A12CCD"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0.</w:t>
            </w:r>
            <w:r>
              <w:rPr>
                <w:rFonts w:ascii="Times New Roman" w:hAnsi="Times New Roman" w:cs="Times New Roman"/>
              </w:rPr>
              <w:t>125</w:t>
            </w:r>
          </w:p>
        </w:tc>
      </w:tr>
      <w:tr w:rsidR="008E32FE" w:rsidRPr="00994238" w14:paraId="58097435" w14:textId="77777777" w:rsidTr="005C0B87">
        <w:trPr>
          <w:trHeight w:val="980"/>
        </w:trPr>
        <w:tc>
          <w:tcPr>
            <w:tcW w:w="6570" w:type="dxa"/>
            <w:shd w:val="clear" w:color="auto" w:fill="auto"/>
          </w:tcPr>
          <w:p w14:paraId="03022057"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sent a communication to families advising them that no visitors will be allowed in the facility except for certain situations, such as end-of-life, and that alternative methods for visitation such as video conferencing will be made available by the facility.</w:t>
            </w:r>
          </w:p>
        </w:tc>
        <w:tc>
          <w:tcPr>
            <w:tcW w:w="1242" w:type="dxa"/>
            <w:shd w:val="clear" w:color="auto" w:fill="auto"/>
          </w:tcPr>
          <w:p w14:paraId="039F69F9"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15B12A10"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2</w:t>
            </w:r>
            <w:r>
              <w:rPr>
                <w:rFonts w:ascii="Times New Roman" w:hAnsi="Times New Roman" w:cs="Times New Roman"/>
              </w:rPr>
              <w:t>6</w:t>
            </w:r>
            <w:r w:rsidRPr="00994238">
              <w:rPr>
                <w:rFonts w:ascii="Times New Roman" w:hAnsi="Times New Roman" w:cs="Times New Roman"/>
              </w:rPr>
              <w:t xml:space="preserve"> (6</w:t>
            </w:r>
            <w:r>
              <w:rPr>
                <w:rFonts w:ascii="Times New Roman" w:hAnsi="Times New Roman" w:cs="Times New Roman"/>
              </w:rPr>
              <w:t>8</w:t>
            </w:r>
            <w:r w:rsidRPr="00994238">
              <w:rPr>
                <w:rFonts w:ascii="Times New Roman" w:hAnsi="Times New Roman" w:cs="Times New Roman"/>
              </w:rPr>
              <w:t>)</w:t>
            </w:r>
          </w:p>
        </w:tc>
        <w:tc>
          <w:tcPr>
            <w:tcW w:w="0" w:type="auto"/>
            <w:shd w:val="clear" w:color="auto" w:fill="auto"/>
          </w:tcPr>
          <w:p w14:paraId="48A75F8D"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&lt;0.001</w:t>
            </w:r>
          </w:p>
        </w:tc>
      </w:tr>
      <w:tr w:rsidR="008E32FE" w:rsidRPr="00994238" w14:paraId="500809FA" w14:textId="77777777" w:rsidTr="005C0B87">
        <w:trPr>
          <w:trHeight w:val="70"/>
        </w:trPr>
        <w:tc>
          <w:tcPr>
            <w:tcW w:w="6570" w:type="dxa"/>
            <w:shd w:val="clear" w:color="auto" w:fill="auto"/>
          </w:tcPr>
          <w:p w14:paraId="7DBBFE73"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restricts all visitation except for certain compassionate care situations, such as end-of-life.</w:t>
            </w:r>
          </w:p>
        </w:tc>
        <w:tc>
          <w:tcPr>
            <w:tcW w:w="1242" w:type="dxa"/>
            <w:shd w:val="clear" w:color="auto" w:fill="auto"/>
          </w:tcPr>
          <w:p w14:paraId="301D82E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35</w:t>
            </w:r>
            <w:r w:rsidRPr="00994238">
              <w:rPr>
                <w:rFonts w:ascii="Times New Roman" w:hAnsi="Times New Roman" w:cs="Times New Roman"/>
              </w:rPr>
              <w:t xml:space="preserve"> (9</w:t>
            </w:r>
            <w:r>
              <w:rPr>
                <w:rFonts w:ascii="Times New Roman" w:hAnsi="Times New Roman" w:cs="Times New Roman"/>
              </w:rPr>
              <w:t>2</w:t>
            </w:r>
            <w:r w:rsidRPr="00994238">
              <w:rPr>
                <w:rFonts w:ascii="Times New Roman" w:hAnsi="Times New Roman" w:cs="Times New Roman"/>
              </w:rPr>
              <w:t>)</w:t>
            </w:r>
          </w:p>
        </w:tc>
        <w:tc>
          <w:tcPr>
            <w:tcW w:w="1080" w:type="dxa"/>
            <w:shd w:val="clear" w:color="auto" w:fill="auto"/>
          </w:tcPr>
          <w:p w14:paraId="7732CA60"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17 (4</w:t>
            </w:r>
            <w:r>
              <w:rPr>
                <w:rFonts w:ascii="Times New Roman" w:hAnsi="Times New Roman" w:cs="Times New Roman"/>
              </w:rPr>
              <w:t>5</w:t>
            </w:r>
            <w:r w:rsidRPr="00994238">
              <w:rPr>
                <w:rFonts w:ascii="Times New Roman" w:hAnsi="Times New Roman" w:cs="Times New Roman"/>
              </w:rPr>
              <w:t>)</w:t>
            </w:r>
          </w:p>
        </w:tc>
        <w:tc>
          <w:tcPr>
            <w:tcW w:w="0" w:type="auto"/>
            <w:shd w:val="clear" w:color="auto" w:fill="auto"/>
          </w:tcPr>
          <w:p w14:paraId="728AC081"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&lt;0.001</w:t>
            </w:r>
          </w:p>
        </w:tc>
      </w:tr>
      <w:tr w:rsidR="008E32FE" w:rsidRPr="00994238" w14:paraId="3262FAD5" w14:textId="77777777" w:rsidTr="005C0B87">
        <w:trPr>
          <w:trHeight w:val="80"/>
        </w:trPr>
        <w:tc>
          <w:tcPr>
            <w:tcW w:w="6570" w:type="dxa"/>
            <w:shd w:val="clear" w:color="auto" w:fill="auto"/>
          </w:tcPr>
          <w:p w14:paraId="5F739210" w14:textId="77777777" w:rsidR="008E32FE" w:rsidRPr="003C4EC9" w:rsidRDefault="008E32FE" w:rsidP="0094333B">
            <w:pPr>
              <w:ind w:left="345" w:hanging="345"/>
              <w:rPr>
                <w:rFonts w:ascii="Times New Roman" w:hAnsi="Times New Roman" w:cs="Times New Roman"/>
              </w:rPr>
            </w:pPr>
            <w:r w:rsidRPr="003C4EC9">
              <w:rPr>
                <w:rFonts w:ascii="Times New Roman" w:hAnsi="Times New Roman" w:cs="Times New Roman"/>
              </w:rPr>
              <w:t>Decisions about visitation are made on a case-by-case basis.</w:t>
            </w:r>
          </w:p>
        </w:tc>
        <w:tc>
          <w:tcPr>
            <w:tcW w:w="1242" w:type="dxa"/>
            <w:shd w:val="clear" w:color="auto" w:fill="auto"/>
          </w:tcPr>
          <w:p w14:paraId="6FB74C45" w14:textId="77777777" w:rsidR="008E32FE" w:rsidRPr="003C4EC9" w:rsidRDefault="008E32FE" w:rsidP="0094333B">
            <w:pPr>
              <w:jc w:val="center"/>
              <w:rPr>
                <w:rFonts w:ascii="Times New Roman" w:hAnsi="Times New Roman" w:cs="Times New Roman"/>
              </w:rPr>
            </w:pPr>
            <w:r w:rsidRPr="003C4EC9">
              <w:rPr>
                <w:rFonts w:ascii="Times New Roman" w:hAnsi="Times New Roman" w:cs="Times New Roman"/>
              </w:rPr>
              <w:t>34 (89)</w:t>
            </w:r>
          </w:p>
        </w:tc>
        <w:tc>
          <w:tcPr>
            <w:tcW w:w="1080" w:type="dxa"/>
            <w:shd w:val="clear" w:color="auto" w:fill="auto"/>
          </w:tcPr>
          <w:p w14:paraId="65F5F8D0" w14:textId="77777777" w:rsidR="008E32FE" w:rsidRPr="003C4EC9" w:rsidRDefault="008E32FE" w:rsidP="0094333B">
            <w:pPr>
              <w:jc w:val="center"/>
              <w:rPr>
                <w:rFonts w:ascii="Times New Roman" w:hAnsi="Times New Roman" w:cs="Times New Roman"/>
              </w:rPr>
            </w:pPr>
            <w:r w:rsidRPr="003C4EC9">
              <w:rPr>
                <w:rFonts w:ascii="Times New Roman" w:hAnsi="Times New Roman" w:cs="Times New Roman"/>
              </w:rPr>
              <w:t>31 (82)</w:t>
            </w:r>
          </w:p>
        </w:tc>
        <w:tc>
          <w:tcPr>
            <w:tcW w:w="0" w:type="auto"/>
            <w:shd w:val="clear" w:color="auto" w:fill="auto"/>
          </w:tcPr>
          <w:p w14:paraId="2857263F" w14:textId="77777777" w:rsidR="008E32FE" w:rsidRPr="003C4EC9" w:rsidRDefault="008E32FE" w:rsidP="0094333B">
            <w:pPr>
              <w:jc w:val="center"/>
              <w:rPr>
                <w:rFonts w:ascii="Times New Roman" w:hAnsi="Times New Roman" w:cs="Times New Roman"/>
              </w:rPr>
            </w:pPr>
            <w:r w:rsidRPr="003C4EC9">
              <w:rPr>
                <w:rFonts w:ascii="Times New Roman" w:hAnsi="Times New Roman" w:cs="Times New Roman"/>
              </w:rPr>
              <w:t>0.453</w:t>
            </w:r>
          </w:p>
        </w:tc>
      </w:tr>
      <w:tr w:rsidR="008E32FE" w:rsidRPr="00994238" w14:paraId="7A4C2987" w14:textId="77777777" w:rsidTr="005C0B87">
        <w:trPr>
          <w:trHeight w:val="350"/>
        </w:trPr>
        <w:tc>
          <w:tcPr>
            <w:tcW w:w="6570" w:type="dxa"/>
            <w:shd w:val="clear" w:color="auto" w:fill="auto"/>
          </w:tcPr>
          <w:p w14:paraId="1A3D7CD9"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provided alternative methods for visitation, such as video conferencing for residents.</w:t>
            </w:r>
          </w:p>
        </w:tc>
        <w:tc>
          <w:tcPr>
            <w:tcW w:w="1242" w:type="dxa"/>
            <w:shd w:val="clear" w:color="auto" w:fill="auto"/>
          </w:tcPr>
          <w:p w14:paraId="43EB3E8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32CB065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31BEA85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29C1E415" w14:textId="77777777" w:rsidTr="005C0B87">
        <w:trPr>
          <w:trHeight w:val="440"/>
        </w:trPr>
        <w:tc>
          <w:tcPr>
            <w:tcW w:w="6570" w:type="dxa"/>
            <w:tcBorders>
              <w:bottom w:val="nil"/>
            </w:tcBorders>
            <w:shd w:val="clear" w:color="auto" w:fill="auto"/>
          </w:tcPr>
          <w:p w14:paraId="56E214C8"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posted signs at entrances to the facility advising that no visitors may enter the facility.</w:t>
            </w:r>
          </w:p>
        </w:tc>
        <w:tc>
          <w:tcPr>
            <w:tcW w:w="1242" w:type="dxa"/>
            <w:shd w:val="clear" w:color="auto" w:fill="auto"/>
          </w:tcPr>
          <w:p w14:paraId="3A44167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 xml:space="preserve">36 </w:t>
            </w:r>
            <w:r w:rsidRPr="00994238">
              <w:rPr>
                <w:rFonts w:ascii="Times New Roman" w:hAnsi="Times New Roman" w:cs="Times New Roman"/>
              </w:rPr>
              <w:t>(9</w:t>
            </w:r>
            <w:r>
              <w:rPr>
                <w:rFonts w:ascii="Times New Roman" w:hAnsi="Times New Roman" w:cs="Times New Roman"/>
              </w:rPr>
              <w:t>5</w:t>
            </w:r>
            <w:r w:rsidRPr="00994238">
              <w:rPr>
                <w:rFonts w:ascii="Times New Roman" w:hAnsi="Times New Roman" w:cs="Times New Roman"/>
              </w:rPr>
              <w:t>)</w:t>
            </w:r>
          </w:p>
        </w:tc>
        <w:tc>
          <w:tcPr>
            <w:tcW w:w="1080" w:type="dxa"/>
            <w:shd w:val="clear" w:color="auto" w:fill="auto"/>
          </w:tcPr>
          <w:p w14:paraId="611FD7CF"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2</w:t>
            </w:r>
            <w:r>
              <w:rPr>
                <w:rFonts w:ascii="Times New Roman" w:hAnsi="Times New Roman" w:cs="Times New Roman"/>
              </w:rPr>
              <w:t>3</w:t>
            </w:r>
            <w:r w:rsidRPr="00994238">
              <w:rPr>
                <w:rFonts w:ascii="Times New Roman" w:hAnsi="Times New Roman" w:cs="Times New Roman"/>
              </w:rPr>
              <w:t xml:space="preserve"> </w:t>
            </w:r>
            <w:r>
              <w:rPr>
                <w:rFonts w:ascii="Times New Roman" w:hAnsi="Times New Roman" w:cs="Times New Roman"/>
              </w:rPr>
              <w:t>(61</w:t>
            </w:r>
            <w:r w:rsidRPr="00994238">
              <w:rPr>
                <w:rFonts w:ascii="Times New Roman" w:hAnsi="Times New Roman" w:cs="Times New Roman"/>
              </w:rPr>
              <w:t>)</w:t>
            </w:r>
          </w:p>
        </w:tc>
        <w:tc>
          <w:tcPr>
            <w:tcW w:w="0" w:type="auto"/>
            <w:shd w:val="clear" w:color="auto" w:fill="auto"/>
          </w:tcPr>
          <w:p w14:paraId="1DA6F997"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&lt;0.001</w:t>
            </w:r>
          </w:p>
        </w:tc>
      </w:tr>
      <w:tr w:rsidR="008E32FE" w:rsidRPr="00994238" w14:paraId="38FF124C" w14:textId="77777777" w:rsidTr="005C0B87">
        <w:trPr>
          <w:trHeight w:val="242"/>
        </w:trPr>
        <w:tc>
          <w:tcPr>
            <w:tcW w:w="6570" w:type="dxa"/>
            <w:tcBorders>
              <w:top w:val="nil"/>
              <w:bottom w:val="single" w:sz="4" w:space="0" w:color="auto"/>
            </w:tcBorders>
            <w:shd w:val="clear" w:color="auto" w:fill="auto"/>
          </w:tcPr>
          <w:p w14:paraId="0E57C563" w14:textId="77777777" w:rsidR="008E32FE" w:rsidRPr="00F46A29" w:rsidRDefault="008E32FE" w:rsidP="0094333B">
            <w:pPr>
              <w:ind w:left="345" w:hanging="345"/>
              <w:rPr>
                <w:rFonts w:ascii="Times New Roman" w:hAnsi="Times New Roman" w:cs="Times New Roman"/>
              </w:rPr>
            </w:pPr>
            <w:r w:rsidRPr="00F46A29">
              <w:rPr>
                <w:rFonts w:ascii="Times New Roman" w:hAnsi="Times New Roman" w:cs="Times New Roman"/>
                <w:i/>
                <w:iCs/>
              </w:rPr>
              <w:t>Communication with family members of residents</w:t>
            </w:r>
          </w:p>
        </w:tc>
        <w:tc>
          <w:tcPr>
            <w:tcW w:w="1242" w:type="dxa"/>
            <w:shd w:val="clear" w:color="auto" w:fill="auto"/>
          </w:tcPr>
          <w:p w14:paraId="583C0C94"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12BB6AA7"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3AF736D3" w14:textId="77777777" w:rsidR="008E32FE" w:rsidRPr="00994238" w:rsidRDefault="008E32FE" w:rsidP="0094333B">
            <w:pPr>
              <w:jc w:val="center"/>
              <w:rPr>
                <w:rFonts w:ascii="Times New Roman" w:hAnsi="Times New Roman" w:cs="Times New Roman"/>
              </w:rPr>
            </w:pPr>
          </w:p>
        </w:tc>
      </w:tr>
      <w:tr w:rsidR="008E32FE" w:rsidRPr="00994238" w14:paraId="674DACF7" w14:textId="77777777" w:rsidTr="005C0B87">
        <w:trPr>
          <w:trHeight w:val="530"/>
        </w:trPr>
        <w:tc>
          <w:tcPr>
            <w:tcW w:w="6570" w:type="dxa"/>
            <w:tcBorders>
              <w:top w:val="single" w:sz="4" w:space="0" w:color="auto"/>
            </w:tcBorders>
            <w:shd w:val="clear" w:color="auto" w:fill="auto"/>
          </w:tcPr>
          <w:p w14:paraId="2C6DB8B0"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person has been assigned responsibility for communications with residents and their families, regarding the status and impact of COVID-19 in the facility.</w:t>
            </w:r>
          </w:p>
        </w:tc>
        <w:tc>
          <w:tcPr>
            <w:tcW w:w="1242" w:type="dxa"/>
            <w:shd w:val="clear" w:color="auto" w:fill="auto"/>
          </w:tcPr>
          <w:p w14:paraId="085311E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w:t>
            </w:r>
            <w:r>
              <w:rPr>
                <w:rFonts w:ascii="Times New Roman" w:hAnsi="Times New Roman" w:cs="Times New Roman"/>
              </w:rPr>
              <w:t>100</w:t>
            </w:r>
            <w:r w:rsidRPr="00994238">
              <w:rPr>
                <w:rFonts w:ascii="Times New Roman" w:hAnsi="Times New Roman" w:cs="Times New Roman"/>
              </w:rPr>
              <w:t>)</w:t>
            </w:r>
          </w:p>
        </w:tc>
        <w:tc>
          <w:tcPr>
            <w:tcW w:w="1080" w:type="dxa"/>
            <w:shd w:val="clear" w:color="auto" w:fill="auto"/>
          </w:tcPr>
          <w:p w14:paraId="75E390B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363340E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0197E915" w14:textId="77777777" w:rsidTr="005C0B87">
        <w:trPr>
          <w:trHeight w:val="254"/>
        </w:trPr>
        <w:tc>
          <w:tcPr>
            <w:tcW w:w="6570" w:type="dxa"/>
            <w:tcBorders>
              <w:bottom w:val="nil"/>
            </w:tcBorders>
            <w:shd w:val="clear" w:color="auto" w:fill="auto"/>
          </w:tcPr>
          <w:p w14:paraId="29F171C6"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Informational materials on COVID-19 and relevant policies have been developed or identified for residents and their families. These materials are language and reading-level appropriate, and a plan is in place to disseminate these materials in advance of the actual pandemic</w:t>
            </w:r>
          </w:p>
        </w:tc>
        <w:tc>
          <w:tcPr>
            <w:tcW w:w="1242" w:type="dxa"/>
            <w:shd w:val="clear" w:color="auto" w:fill="auto"/>
          </w:tcPr>
          <w:p w14:paraId="2EA67DF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32</w:t>
            </w:r>
            <w:r w:rsidRPr="00994238">
              <w:rPr>
                <w:rFonts w:ascii="Times New Roman" w:hAnsi="Times New Roman" w:cs="Times New Roman"/>
              </w:rPr>
              <w:t xml:space="preserve"> (8</w:t>
            </w:r>
            <w:r>
              <w:rPr>
                <w:rFonts w:ascii="Times New Roman" w:hAnsi="Times New Roman" w:cs="Times New Roman"/>
              </w:rPr>
              <w:t>4</w:t>
            </w:r>
            <w:r w:rsidRPr="00994238">
              <w:rPr>
                <w:rFonts w:ascii="Times New Roman" w:hAnsi="Times New Roman" w:cs="Times New Roman"/>
              </w:rPr>
              <w:t>)</w:t>
            </w:r>
          </w:p>
        </w:tc>
        <w:tc>
          <w:tcPr>
            <w:tcW w:w="1080" w:type="dxa"/>
            <w:shd w:val="clear" w:color="auto" w:fill="auto"/>
          </w:tcPr>
          <w:p w14:paraId="443A453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0A7D3CF3"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0.031</w:t>
            </w:r>
          </w:p>
        </w:tc>
      </w:tr>
      <w:tr w:rsidR="008E32FE" w:rsidRPr="00994238" w14:paraId="255407CC" w14:textId="77777777" w:rsidTr="005C0B87">
        <w:trPr>
          <w:trHeight w:val="269"/>
        </w:trPr>
        <w:tc>
          <w:tcPr>
            <w:tcW w:w="6570" w:type="dxa"/>
            <w:tcBorders>
              <w:top w:val="nil"/>
              <w:bottom w:val="single" w:sz="4" w:space="0" w:color="auto"/>
            </w:tcBorders>
            <w:shd w:val="clear" w:color="auto" w:fill="auto"/>
          </w:tcPr>
          <w:p w14:paraId="3BD583F3"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Internal and external COVID-19 notification</w:t>
            </w:r>
          </w:p>
        </w:tc>
        <w:tc>
          <w:tcPr>
            <w:tcW w:w="1242" w:type="dxa"/>
            <w:shd w:val="clear" w:color="auto" w:fill="auto"/>
          </w:tcPr>
          <w:p w14:paraId="0933D966"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2527CE03"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03170629" w14:textId="77777777" w:rsidR="008E32FE" w:rsidRPr="00994238" w:rsidRDefault="008E32FE" w:rsidP="0094333B">
            <w:pPr>
              <w:jc w:val="center"/>
              <w:rPr>
                <w:rFonts w:ascii="Times New Roman" w:hAnsi="Times New Roman" w:cs="Times New Roman"/>
              </w:rPr>
            </w:pPr>
          </w:p>
        </w:tc>
      </w:tr>
      <w:tr w:rsidR="008E32FE" w:rsidRPr="00994238" w14:paraId="6886842A" w14:textId="77777777" w:rsidTr="005C0B87">
        <w:trPr>
          <w:trHeight w:val="254"/>
        </w:trPr>
        <w:tc>
          <w:tcPr>
            <w:tcW w:w="6570" w:type="dxa"/>
            <w:tcBorders>
              <w:top w:val="single" w:sz="4" w:space="0" w:color="auto"/>
            </w:tcBorders>
            <w:shd w:val="clear" w:color="auto" w:fill="auto"/>
          </w:tcPr>
          <w:p w14:paraId="23BBD9BB"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lastRenderedPageBreak/>
              <w:t>The facility notifies the health department about suspected or confirmed COVID-19 in a resident or staff member.</w:t>
            </w:r>
          </w:p>
        </w:tc>
        <w:tc>
          <w:tcPr>
            <w:tcW w:w="1242" w:type="dxa"/>
            <w:shd w:val="clear" w:color="auto" w:fill="auto"/>
          </w:tcPr>
          <w:p w14:paraId="789CA36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2C34FF9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083EB3D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35EEC450" w14:textId="77777777" w:rsidTr="005C0B87">
        <w:trPr>
          <w:trHeight w:val="269"/>
        </w:trPr>
        <w:tc>
          <w:tcPr>
            <w:tcW w:w="6570" w:type="dxa"/>
            <w:shd w:val="clear" w:color="auto" w:fill="auto"/>
          </w:tcPr>
          <w:p w14:paraId="0B893486"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notifies the health department when a resident has severe respiratory infection resulting in hospitalization or death.</w:t>
            </w:r>
          </w:p>
        </w:tc>
        <w:tc>
          <w:tcPr>
            <w:tcW w:w="1242" w:type="dxa"/>
            <w:shd w:val="clear" w:color="auto" w:fill="auto"/>
          </w:tcPr>
          <w:p w14:paraId="29B0B66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35</w:t>
            </w:r>
            <w:r w:rsidRPr="00994238">
              <w:rPr>
                <w:rFonts w:ascii="Times New Roman" w:hAnsi="Times New Roman" w:cs="Times New Roman"/>
              </w:rPr>
              <w:t xml:space="preserve"> (9</w:t>
            </w:r>
            <w:r>
              <w:rPr>
                <w:rFonts w:ascii="Times New Roman" w:hAnsi="Times New Roman" w:cs="Times New Roman"/>
              </w:rPr>
              <w:t>2</w:t>
            </w:r>
            <w:r w:rsidRPr="00994238">
              <w:rPr>
                <w:rFonts w:ascii="Times New Roman" w:hAnsi="Times New Roman" w:cs="Times New Roman"/>
              </w:rPr>
              <w:t>)</w:t>
            </w:r>
          </w:p>
        </w:tc>
        <w:tc>
          <w:tcPr>
            <w:tcW w:w="1080" w:type="dxa"/>
            <w:shd w:val="clear" w:color="auto" w:fill="auto"/>
          </w:tcPr>
          <w:p w14:paraId="7B531A7B"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3</w:t>
            </w:r>
            <w:r>
              <w:rPr>
                <w:rFonts w:ascii="Times New Roman" w:hAnsi="Times New Roman" w:cs="Times New Roman"/>
              </w:rPr>
              <w:t>4</w:t>
            </w:r>
            <w:r w:rsidRPr="00994238">
              <w:rPr>
                <w:rFonts w:ascii="Times New Roman" w:hAnsi="Times New Roman" w:cs="Times New Roman"/>
              </w:rPr>
              <w:t xml:space="preserve"> (8</w:t>
            </w:r>
            <w:r>
              <w:rPr>
                <w:rFonts w:ascii="Times New Roman" w:hAnsi="Times New Roman" w:cs="Times New Roman"/>
              </w:rPr>
              <w:t>9</w:t>
            </w:r>
            <w:r w:rsidRPr="00994238">
              <w:rPr>
                <w:rFonts w:ascii="Times New Roman" w:hAnsi="Times New Roman" w:cs="Times New Roman"/>
              </w:rPr>
              <w:t>)</w:t>
            </w:r>
          </w:p>
        </w:tc>
        <w:tc>
          <w:tcPr>
            <w:tcW w:w="0" w:type="auto"/>
            <w:shd w:val="clear" w:color="auto" w:fill="auto"/>
          </w:tcPr>
          <w:p w14:paraId="3E2BEB4D"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03D449C6" w14:textId="77777777" w:rsidTr="005C0B87">
        <w:trPr>
          <w:trHeight w:val="254"/>
        </w:trPr>
        <w:tc>
          <w:tcPr>
            <w:tcW w:w="6570" w:type="dxa"/>
            <w:shd w:val="clear" w:color="auto" w:fill="auto"/>
          </w:tcPr>
          <w:p w14:paraId="23EDF4A6"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notifies the health department when a cluster of new respiratory among residents or staff members is discovered.</w:t>
            </w:r>
          </w:p>
        </w:tc>
        <w:tc>
          <w:tcPr>
            <w:tcW w:w="1242" w:type="dxa"/>
            <w:shd w:val="clear" w:color="auto" w:fill="auto"/>
          </w:tcPr>
          <w:p w14:paraId="7ACF57F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w:t>
            </w:r>
            <w:r>
              <w:rPr>
                <w:rFonts w:ascii="Times New Roman" w:hAnsi="Times New Roman" w:cs="Times New Roman"/>
              </w:rPr>
              <w:t>5</w:t>
            </w:r>
            <w:r w:rsidRPr="00994238">
              <w:rPr>
                <w:rFonts w:ascii="Times New Roman" w:hAnsi="Times New Roman" w:cs="Times New Roman"/>
              </w:rPr>
              <w:t>)</w:t>
            </w:r>
          </w:p>
        </w:tc>
        <w:tc>
          <w:tcPr>
            <w:tcW w:w="1080" w:type="dxa"/>
            <w:shd w:val="clear" w:color="auto" w:fill="auto"/>
          </w:tcPr>
          <w:p w14:paraId="7F6FCDB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(95)</w:t>
            </w:r>
          </w:p>
        </w:tc>
        <w:tc>
          <w:tcPr>
            <w:tcW w:w="0" w:type="auto"/>
            <w:shd w:val="clear" w:color="auto" w:fill="auto"/>
          </w:tcPr>
          <w:p w14:paraId="7F33DDE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5C7928D8" w14:textId="77777777" w:rsidTr="005C0B87">
        <w:trPr>
          <w:trHeight w:val="269"/>
        </w:trPr>
        <w:tc>
          <w:tcPr>
            <w:tcW w:w="6570" w:type="dxa"/>
            <w:shd w:val="clear" w:color="auto" w:fill="auto"/>
          </w:tcPr>
          <w:p w14:paraId="021EF199"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has a process to notify residents, families, and staff members about COVID-19 cases occurring in the facility.</w:t>
            </w:r>
          </w:p>
        </w:tc>
        <w:tc>
          <w:tcPr>
            <w:tcW w:w="1242" w:type="dxa"/>
            <w:shd w:val="clear" w:color="auto" w:fill="auto"/>
          </w:tcPr>
          <w:p w14:paraId="782724B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10B7774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69682C5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16489EB3" w14:textId="77777777" w:rsidTr="005C0B87">
        <w:trPr>
          <w:trHeight w:val="269"/>
        </w:trPr>
        <w:tc>
          <w:tcPr>
            <w:tcW w:w="6570" w:type="dxa"/>
            <w:tcBorders>
              <w:bottom w:val="nil"/>
            </w:tcBorders>
            <w:shd w:val="clear" w:color="auto" w:fill="auto"/>
          </w:tcPr>
          <w:p w14:paraId="2F20C541"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communicates information about known or suspected residents with COVID-19 to appropriate personnel (e.g., transport personnel, receiving facility) before transferring them to external healthcare facilities (e.g., dialysis centers, acute care centers).</w:t>
            </w:r>
          </w:p>
        </w:tc>
        <w:tc>
          <w:tcPr>
            <w:tcW w:w="1242" w:type="dxa"/>
            <w:shd w:val="clear" w:color="auto" w:fill="auto"/>
          </w:tcPr>
          <w:p w14:paraId="173C1FD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789E2AA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66D8628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76ADCA54" w14:textId="77777777" w:rsidTr="005C0B87">
        <w:trPr>
          <w:trHeight w:val="254"/>
        </w:trPr>
        <w:tc>
          <w:tcPr>
            <w:tcW w:w="6570" w:type="dxa"/>
            <w:tcBorders>
              <w:top w:val="nil"/>
              <w:bottom w:val="single" w:sz="4" w:space="0" w:color="auto"/>
            </w:tcBorders>
            <w:shd w:val="clear" w:color="auto" w:fill="auto"/>
          </w:tcPr>
          <w:p w14:paraId="7AFD01B4"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Providing COVID-19 information and education to staff</w:t>
            </w:r>
          </w:p>
        </w:tc>
        <w:tc>
          <w:tcPr>
            <w:tcW w:w="1242" w:type="dxa"/>
            <w:shd w:val="clear" w:color="auto" w:fill="auto"/>
          </w:tcPr>
          <w:p w14:paraId="57375DEF"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021B8A4C"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75952B5F" w14:textId="77777777" w:rsidR="008E32FE" w:rsidRPr="00994238" w:rsidRDefault="008E32FE" w:rsidP="0094333B">
            <w:pPr>
              <w:jc w:val="center"/>
              <w:rPr>
                <w:rFonts w:ascii="Times New Roman" w:hAnsi="Times New Roman" w:cs="Times New Roman"/>
              </w:rPr>
            </w:pPr>
          </w:p>
        </w:tc>
      </w:tr>
      <w:tr w:rsidR="008E32FE" w:rsidRPr="00994238" w14:paraId="108EB59E" w14:textId="77777777" w:rsidTr="005C0B87">
        <w:trPr>
          <w:trHeight w:val="269"/>
        </w:trPr>
        <w:tc>
          <w:tcPr>
            <w:tcW w:w="6570" w:type="dxa"/>
            <w:tcBorders>
              <w:top w:val="single" w:sz="4" w:space="0" w:color="auto"/>
            </w:tcBorders>
            <w:shd w:val="clear" w:color="auto" w:fill="auto"/>
          </w:tcPr>
          <w:p w14:paraId="0438022A"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person has been designated with responsibility for coordinating education and training on COVID-19.</w:t>
            </w:r>
          </w:p>
        </w:tc>
        <w:tc>
          <w:tcPr>
            <w:tcW w:w="1242" w:type="dxa"/>
            <w:shd w:val="clear" w:color="auto" w:fill="auto"/>
          </w:tcPr>
          <w:p w14:paraId="73B7AC4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w:t>
            </w:r>
            <w:r>
              <w:rPr>
                <w:rFonts w:ascii="Times New Roman" w:hAnsi="Times New Roman" w:cs="Times New Roman"/>
              </w:rPr>
              <w:t>100</w:t>
            </w:r>
            <w:r w:rsidRPr="00994238">
              <w:rPr>
                <w:rFonts w:ascii="Times New Roman" w:hAnsi="Times New Roman" w:cs="Times New Roman"/>
              </w:rPr>
              <w:t>)</w:t>
            </w:r>
          </w:p>
        </w:tc>
        <w:tc>
          <w:tcPr>
            <w:tcW w:w="1080" w:type="dxa"/>
            <w:shd w:val="clear" w:color="auto" w:fill="auto"/>
          </w:tcPr>
          <w:p w14:paraId="6859AB6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5312BAA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69939038" w14:textId="77777777" w:rsidTr="005C0B87">
        <w:trPr>
          <w:trHeight w:val="254"/>
        </w:trPr>
        <w:tc>
          <w:tcPr>
            <w:tcW w:w="6570" w:type="dxa"/>
            <w:shd w:val="clear" w:color="auto" w:fill="auto"/>
          </w:tcPr>
          <w:p w14:paraId="4DDA1CEE"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has provided education and refresher training to staff on COVID-19 (e.g., symptoms, transmission).</w:t>
            </w:r>
          </w:p>
        </w:tc>
        <w:tc>
          <w:tcPr>
            <w:tcW w:w="1242" w:type="dxa"/>
            <w:shd w:val="clear" w:color="auto" w:fill="auto"/>
          </w:tcPr>
          <w:p w14:paraId="4394A89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391438F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(95)</w:t>
            </w:r>
          </w:p>
        </w:tc>
        <w:tc>
          <w:tcPr>
            <w:tcW w:w="0" w:type="auto"/>
            <w:shd w:val="clear" w:color="auto" w:fill="auto"/>
          </w:tcPr>
          <w:p w14:paraId="57DA3797"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0.</w:t>
            </w:r>
            <w:r>
              <w:rPr>
                <w:rFonts w:ascii="Times New Roman" w:hAnsi="Times New Roman" w:cs="Times New Roman"/>
              </w:rPr>
              <w:t>50</w:t>
            </w:r>
            <w:r w:rsidRPr="00994238">
              <w:rPr>
                <w:rFonts w:ascii="Times New Roman" w:hAnsi="Times New Roman" w:cs="Times New Roman"/>
              </w:rPr>
              <w:t>0</w:t>
            </w:r>
          </w:p>
        </w:tc>
      </w:tr>
      <w:tr w:rsidR="008E32FE" w:rsidRPr="00994238" w14:paraId="33B327AD" w14:textId="77777777" w:rsidTr="005C0B87">
        <w:trPr>
          <w:trHeight w:val="269"/>
        </w:trPr>
        <w:tc>
          <w:tcPr>
            <w:tcW w:w="6570" w:type="dxa"/>
            <w:shd w:val="clear" w:color="auto" w:fill="auto"/>
          </w:tcPr>
          <w:p w14:paraId="5D10918E"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has provided information on sick leave policies and the importance of not reporting to or remaining at work when ill.</w:t>
            </w:r>
          </w:p>
        </w:tc>
        <w:tc>
          <w:tcPr>
            <w:tcW w:w="1242" w:type="dxa"/>
            <w:shd w:val="clear" w:color="auto" w:fill="auto"/>
          </w:tcPr>
          <w:p w14:paraId="5FACCCED"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w:t>
            </w:r>
            <w:r>
              <w:rPr>
                <w:rFonts w:ascii="Times New Roman" w:hAnsi="Times New Roman" w:cs="Times New Roman"/>
              </w:rPr>
              <w:t>97</w:t>
            </w:r>
            <w:r w:rsidRPr="00994238">
              <w:rPr>
                <w:rFonts w:ascii="Times New Roman" w:hAnsi="Times New Roman" w:cs="Times New Roman"/>
              </w:rPr>
              <w:t>)</w:t>
            </w:r>
          </w:p>
        </w:tc>
        <w:tc>
          <w:tcPr>
            <w:tcW w:w="1080" w:type="dxa"/>
            <w:shd w:val="clear" w:color="auto" w:fill="auto"/>
          </w:tcPr>
          <w:p w14:paraId="033E7FD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w:t>
            </w:r>
            <w:r>
              <w:rPr>
                <w:rFonts w:ascii="Times New Roman" w:hAnsi="Times New Roman" w:cs="Times New Roman"/>
              </w:rPr>
              <w:t>97</w:t>
            </w:r>
            <w:r w:rsidRPr="00994238">
              <w:rPr>
                <w:rFonts w:ascii="Times New Roman" w:hAnsi="Times New Roman" w:cs="Times New Roman"/>
              </w:rPr>
              <w:t>)</w:t>
            </w:r>
          </w:p>
        </w:tc>
        <w:tc>
          <w:tcPr>
            <w:tcW w:w="0" w:type="auto"/>
            <w:shd w:val="clear" w:color="auto" w:fill="auto"/>
          </w:tcPr>
          <w:p w14:paraId="0FBBD3A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58B04B31" w14:textId="77777777" w:rsidTr="005C0B87">
        <w:trPr>
          <w:trHeight w:val="254"/>
        </w:trPr>
        <w:tc>
          <w:tcPr>
            <w:tcW w:w="6570" w:type="dxa"/>
            <w:shd w:val="clear" w:color="auto" w:fill="auto"/>
          </w:tcPr>
          <w:p w14:paraId="7B05F44E"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has provided information on new policies for source control while in the facility.</w:t>
            </w:r>
          </w:p>
        </w:tc>
        <w:tc>
          <w:tcPr>
            <w:tcW w:w="1242" w:type="dxa"/>
            <w:shd w:val="clear" w:color="auto" w:fill="auto"/>
          </w:tcPr>
          <w:p w14:paraId="2E7A5A1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26DEBA5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499E4B0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3E78E311" w14:textId="77777777" w:rsidTr="005C0B87">
        <w:trPr>
          <w:trHeight w:val="269"/>
        </w:trPr>
        <w:tc>
          <w:tcPr>
            <w:tcW w:w="6570" w:type="dxa"/>
            <w:tcBorders>
              <w:bottom w:val="nil"/>
            </w:tcBorders>
            <w:shd w:val="clear" w:color="auto" w:fill="auto"/>
          </w:tcPr>
          <w:p w14:paraId="7E416ADE"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has provided staff with education to use face masks or respirators if more than source control is required.</w:t>
            </w:r>
          </w:p>
        </w:tc>
        <w:tc>
          <w:tcPr>
            <w:tcW w:w="1242" w:type="dxa"/>
            <w:shd w:val="clear" w:color="auto" w:fill="auto"/>
          </w:tcPr>
          <w:p w14:paraId="2EADBF3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5A8D382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76AF4F0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0D93B871" w14:textId="77777777" w:rsidTr="005C0B87">
        <w:trPr>
          <w:trHeight w:val="269"/>
        </w:trPr>
        <w:tc>
          <w:tcPr>
            <w:tcW w:w="6570" w:type="dxa"/>
            <w:tcBorders>
              <w:top w:val="nil"/>
              <w:bottom w:val="single" w:sz="4" w:space="0" w:color="auto"/>
            </w:tcBorders>
            <w:shd w:val="clear" w:color="auto" w:fill="auto"/>
          </w:tcPr>
          <w:p w14:paraId="3EABDD51"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Infection control practices among staff</w:t>
            </w:r>
          </w:p>
        </w:tc>
        <w:tc>
          <w:tcPr>
            <w:tcW w:w="1242" w:type="dxa"/>
            <w:shd w:val="clear" w:color="auto" w:fill="auto"/>
          </w:tcPr>
          <w:p w14:paraId="6256339B"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2006B094"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3BB0ED7D" w14:textId="77777777" w:rsidR="008E32FE" w:rsidRPr="00994238" w:rsidRDefault="008E32FE" w:rsidP="0094333B">
            <w:pPr>
              <w:jc w:val="center"/>
              <w:rPr>
                <w:rFonts w:ascii="Times New Roman" w:hAnsi="Times New Roman" w:cs="Times New Roman"/>
              </w:rPr>
            </w:pPr>
          </w:p>
        </w:tc>
      </w:tr>
      <w:tr w:rsidR="008E32FE" w:rsidRPr="00994238" w14:paraId="77253B6B" w14:textId="77777777" w:rsidTr="005C0B87">
        <w:trPr>
          <w:trHeight w:val="254"/>
        </w:trPr>
        <w:tc>
          <w:tcPr>
            <w:tcW w:w="6570" w:type="dxa"/>
            <w:tcBorders>
              <w:top w:val="single" w:sz="4" w:space="0" w:color="auto"/>
            </w:tcBorders>
            <w:shd w:val="clear" w:color="auto" w:fill="auto"/>
          </w:tcPr>
          <w:p w14:paraId="77178D55"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implemented universal use of face masks or cloth face coverings while in the facility.</w:t>
            </w:r>
          </w:p>
        </w:tc>
        <w:tc>
          <w:tcPr>
            <w:tcW w:w="1242" w:type="dxa"/>
            <w:shd w:val="clear" w:color="auto" w:fill="auto"/>
          </w:tcPr>
          <w:p w14:paraId="5D95DE4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597C3E8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0E769B0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778C193F" w14:textId="77777777" w:rsidTr="005C0B87">
        <w:trPr>
          <w:trHeight w:val="269"/>
        </w:trPr>
        <w:tc>
          <w:tcPr>
            <w:tcW w:w="6570" w:type="dxa"/>
            <w:shd w:val="clear" w:color="auto" w:fill="auto"/>
          </w:tcPr>
          <w:p w14:paraId="6A6571B4"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All staff members are reminded to practice social distancing when in break rooms or common areas.</w:t>
            </w:r>
          </w:p>
        </w:tc>
        <w:tc>
          <w:tcPr>
            <w:tcW w:w="1242" w:type="dxa"/>
            <w:shd w:val="clear" w:color="auto" w:fill="auto"/>
          </w:tcPr>
          <w:p w14:paraId="50C7EDB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20F771D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4FD69E8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1F117559" w14:textId="77777777" w:rsidTr="005C0B87">
        <w:trPr>
          <w:trHeight w:val="254"/>
        </w:trPr>
        <w:tc>
          <w:tcPr>
            <w:tcW w:w="6570" w:type="dxa"/>
            <w:shd w:val="clear" w:color="auto" w:fill="auto"/>
          </w:tcPr>
          <w:p w14:paraId="54B18A49"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All staff members are screened at the beginning of their shift for fever and symptoms of COVID-19.</w:t>
            </w:r>
          </w:p>
        </w:tc>
        <w:tc>
          <w:tcPr>
            <w:tcW w:w="1242" w:type="dxa"/>
            <w:shd w:val="clear" w:color="auto" w:fill="auto"/>
          </w:tcPr>
          <w:p w14:paraId="3A12EAD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02C8D9A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6E53C74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2A2907C3" w14:textId="77777777" w:rsidTr="005C0B87">
        <w:trPr>
          <w:trHeight w:val="269"/>
        </w:trPr>
        <w:tc>
          <w:tcPr>
            <w:tcW w:w="6570" w:type="dxa"/>
            <w:shd w:val="clear" w:color="auto" w:fill="auto"/>
          </w:tcPr>
          <w:p w14:paraId="7BCF8D80"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keeps a list of symptomatic staff.</w:t>
            </w:r>
          </w:p>
        </w:tc>
        <w:tc>
          <w:tcPr>
            <w:tcW w:w="1242" w:type="dxa"/>
            <w:shd w:val="clear" w:color="auto" w:fill="auto"/>
          </w:tcPr>
          <w:p w14:paraId="6474743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629B409D"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790AB0A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31206E61" w14:textId="77777777" w:rsidTr="005C0B87">
        <w:trPr>
          <w:trHeight w:val="254"/>
        </w:trPr>
        <w:tc>
          <w:tcPr>
            <w:tcW w:w="6570" w:type="dxa"/>
            <w:shd w:val="clear" w:color="auto" w:fill="auto"/>
          </w:tcPr>
          <w:p w14:paraId="031B83C2"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If a staff member is ill, they are instructed to keep their cloth face covering or face mask on and leave the facility. Staff with suspected or confirmed COVID-19 should notify their supervisor at any facility where they work.</w:t>
            </w:r>
          </w:p>
        </w:tc>
        <w:tc>
          <w:tcPr>
            <w:tcW w:w="1242" w:type="dxa"/>
            <w:shd w:val="clear" w:color="auto" w:fill="auto"/>
          </w:tcPr>
          <w:p w14:paraId="519A5AA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2993B25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222CF0D9"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0203B591" w14:textId="77777777" w:rsidTr="005C0B87">
        <w:trPr>
          <w:trHeight w:val="269"/>
        </w:trPr>
        <w:tc>
          <w:tcPr>
            <w:tcW w:w="6570" w:type="dxa"/>
            <w:shd w:val="clear" w:color="auto" w:fill="auto"/>
          </w:tcPr>
          <w:p w14:paraId="443745E5"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monitors staff adherence to recommended hand hygiene practices.</w:t>
            </w:r>
          </w:p>
        </w:tc>
        <w:tc>
          <w:tcPr>
            <w:tcW w:w="1242" w:type="dxa"/>
            <w:shd w:val="clear" w:color="auto" w:fill="auto"/>
          </w:tcPr>
          <w:p w14:paraId="1781470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w:t>
            </w:r>
            <w:r>
              <w:rPr>
                <w:rFonts w:ascii="Times New Roman" w:hAnsi="Times New Roman" w:cs="Times New Roman"/>
              </w:rPr>
              <w:t>5</w:t>
            </w:r>
            <w:r w:rsidRPr="00994238">
              <w:rPr>
                <w:rFonts w:ascii="Times New Roman" w:hAnsi="Times New Roman" w:cs="Times New Roman"/>
              </w:rPr>
              <w:t>)</w:t>
            </w:r>
          </w:p>
        </w:tc>
        <w:tc>
          <w:tcPr>
            <w:tcW w:w="1080" w:type="dxa"/>
            <w:shd w:val="clear" w:color="auto" w:fill="auto"/>
          </w:tcPr>
          <w:p w14:paraId="558F5D9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7805651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5A2A0D8A" w14:textId="77777777" w:rsidTr="005C0B87">
        <w:trPr>
          <w:trHeight w:val="269"/>
        </w:trPr>
        <w:tc>
          <w:tcPr>
            <w:tcW w:w="6570" w:type="dxa"/>
            <w:shd w:val="clear" w:color="auto" w:fill="auto"/>
          </w:tcPr>
          <w:p w14:paraId="6359348B"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monitors staff adherence to the selection and use of PPE (e.g., have staff demonstrate competency with putting on and removing PPE).</w:t>
            </w:r>
          </w:p>
        </w:tc>
        <w:tc>
          <w:tcPr>
            <w:tcW w:w="1242" w:type="dxa"/>
            <w:shd w:val="clear" w:color="auto" w:fill="auto"/>
          </w:tcPr>
          <w:p w14:paraId="7041B38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23913CA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w:t>
            </w:r>
            <w:r>
              <w:rPr>
                <w:rFonts w:ascii="Times New Roman" w:hAnsi="Times New Roman" w:cs="Times New Roman"/>
              </w:rPr>
              <w:t>97</w:t>
            </w:r>
            <w:r w:rsidRPr="00994238">
              <w:rPr>
                <w:rFonts w:ascii="Times New Roman" w:hAnsi="Times New Roman" w:cs="Times New Roman"/>
              </w:rPr>
              <w:t>)</w:t>
            </w:r>
          </w:p>
        </w:tc>
        <w:tc>
          <w:tcPr>
            <w:tcW w:w="0" w:type="auto"/>
            <w:shd w:val="clear" w:color="auto" w:fill="auto"/>
          </w:tcPr>
          <w:p w14:paraId="15CFA64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51374436" w14:textId="77777777" w:rsidTr="005C0B87">
        <w:trPr>
          <w:trHeight w:val="254"/>
        </w:trPr>
        <w:tc>
          <w:tcPr>
            <w:tcW w:w="6570" w:type="dxa"/>
            <w:tcBorders>
              <w:bottom w:val="nil"/>
            </w:tcBorders>
            <w:shd w:val="clear" w:color="auto" w:fill="auto"/>
          </w:tcPr>
          <w:p w14:paraId="1A563FA0"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monitors staff adherence to recommendations related to the cleaning and disinfecting of environmental surfaces and resident care equipment.</w:t>
            </w:r>
          </w:p>
        </w:tc>
        <w:tc>
          <w:tcPr>
            <w:tcW w:w="1242" w:type="dxa"/>
            <w:shd w:val="clear" w:color="auto" w:fill="auto"/>
          </w:tcPr>
          <w:p w14:paraId="79D3A47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4758F358"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3A7C64E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2CE345DB" w14:textId="77777777" w:rsidTr="005C0B87">
        <w:trPr>
          <w:trHeight w:val="269"/>
        </w:trPr>
        <w:tc>
          <w:tcPr>
            <w:tcW w:w="6570" w:type="dxa"/>
            <w:tcBorders>
              <w:top w:val="nil"/>
              <w:bottom w:val="single" w:sz="4" w:space="0" w:color="auto"/>
            </w:tcBorders>
            <w:shd w:val="clear" w:color="auto" w:fill="auto"/>
          </w:tcPr>
          <w:p w14:paraId="5040AD19"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Providing COVID-19 information and education to residents</w:t>
            </w:r>
          </w:p>
        </w:tc>
        <w:tc>
          <w:tcPr>
            <w:tcW w:w="1242" w:type="dxa"/>
            <w:shd w:val="clear" w:color="auto" w:fill="auto"/>
          </w:tcPr>
          <w:p w14:paraId="5C3D7DFC"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3E170796"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148AD392" w14:textId="77777777" w:rsidR="008E32FE" w:rsidRPr="00994238" w:rsidRDefault="008E32FE" w:rsidP="0094333B">
            <w:pPr>
              <w:jc w:val="center"/>
              <w:rPr>
                <w:rFonts w:ascii="Times New Roman" w:hAnsi="Times New Roman" w:cs="Times New Roman"/>
              </w:rPr>
            </w:pPr>
          </w:p>
        </w:tc>
      </w:tr>
      <w:tr w:rsidR="008E32FE" w:rsidRPr="00994238" w14:paraId="4A470F4C" w14:textId="77777777" w:rsidTr="005C0B87">
        <w:trPr>
          <w:trHeight w:val="254"/>
        </w:trPr>
        <w:tc>
          <w:tcPr>
            <w:tcW w:w="6570" w:type="dxa"/>
            <w:tcBorders>
              <w:top w:val="single" w:sz="4" w:space="0" w:color="auto"/>
            </w:tcBorders>
            <w:shd w:val="clear" w:color="auto" w:fill="auto"/>
          </w:tcPr>
          <w:p w14:paraId="25FBB6C8"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provided education to residents about COVID-19 (e.g., symptoms, transmission)</w:t>
            </w:r>
          </w:p>
        </w:tc>
        <w:tc>
          <w:tcPr>
            <w:tcW w:w="1242" w:type="dxa"/>
            <w:shd w:val="clear" w:color="auto" w:fill="auto"/>
          </w:tcPr>
          <w:p w14:paraId="449FD06D"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420BC129"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57FE1A6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4B62FAD3" w14:textId="77777777" w:rsidTr="005C0B87">
        <w:trPr>
          <w:trHeight w:val="269"/>
        </w:trPr>
        <w:tc>
          <w:tcPr>
            <w:tcW w:w="6570" w:type="dxa"/>
            <w:shd w:val="clear" w:color="auto" w:fill="auto"/>
          </w:tcPr>
          <w:p w14:paraId="2322AD74"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provided education on the importance of immediately informing staff if they feel feverish or ill.</w:t>
            </w:r>
          </w:p>
        </w:tc>
        <w:tc>
          <w:tcPr>
            <w:tcW w:w="1242" w:type="dxa"/>
            <w:shd w:val="clear" w:color="auto" w:fill="auto"/>
          </w:tcPr>
          <w:p w14:paraId="046502A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3222728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6E90FDB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614CA92E" w14:textId="77777777" w:rsidTr="005C0B87">
        <w:trPr>
          <w:trHeight w:val="254"/>
        </w:trPr>
        <w:tc>
          <w:tcPr>
            <w:tcW w:w="6570" w:type="dxa"/>
            <w:shd w:val="clear" w:color="auto" w:fill="auto"/>
          </w:tcPr>
          <w:p w14:paraId="2F3D4F4A"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provided information on actions residents can take to protect themselves (e.g., hand hygiene, social distancing).</w:t>
            </w:r>
          </w:p>
        </w:tc>
        <w:tc>
          <w:tcPr>
            <w:tcW w:w="1242" w:type="dxa"/>
            <w:shd w:val="clear" w:color="auto" w:fill="auto"/>
          </w:tcPr>
          <w:p w14:paraId="5E178D2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488F88C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45802D0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3A23A2A0" w14:textId="77777777" w:rsidTr="005C0B87">
        <w:trPr>
          <w:trHeight w:val="269"/>
        </w:trPr>
        <w:tc>
          <w:tcPr>
            <w:tcW w:w="6570" w:type="dxa"/>
            <w:tcBorders>
              <w:bottom w:val="nil"/>
            </w:tcBorders>
            <w:shd w:val="clear" w:color="auto" w:fill="auto"/>
          </w:tcPr>
          <w:p w14:paraId="55032DAA"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lastRenderedPageBreak/>
              <w:t>Facility has provided information to the residents on actions the facility is taking to keep them safe (e.g., visitor restrictions, PPE use).</w:t>
            </w:r>
          </w:p>
        </w:tc>
        <w:tc>
          <w:tcPr>
            <w:tcW w:w="1242" w:type="dxa"/>
            <w:shd w:val="clear" w:color="auto" w:fill="auto"/>
          </w:tcPr>
          <w:p w14:paraId="75FBB86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54DF66D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197860B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0C7A3CB5" w14:textId="77777777" w:rsidTr="005C0B87">
        <w:trPr>
          <w:trHeight w:val="269"/>
        </w:trPr>
        <w:tc>
          <w:tcPr>
            <w:tcW w:w="6570" w:type="dxa"/>
            <w:tcBorders>
              <w:top w:val="nil"/>
              <w:bottom w:val="single" w:sz="4" w:space="0" w:color="auto"/>
            </w:tcBorders>
            <w:shd w:val="clear" w:color="auto" w:fill="auto"/>
          </w:tcPr>
          <w:p w14:paraId="0422B2EA"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Infection control practices among residents</w:t>
            </w:r>
          </w:p>
        </w:tc>
        <w:tc>
          <w:tcPr>
            <w:tcW w:w="1242" w:type="dxa"/>
            <w:shd w:val="clear" w:color="auto" w:fill="auto"/>
          </w:tcPr>
          <w:p w14:paraId="423665DE"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3BEECB97"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530546CE" w14:textId="77777777" w:rsidR="008E32FE" w:rsidRPr="00994238" w:rsidRDefault="008E32FE" w:rsidP="0094333B">
            <w:pPr>
              <w:jc w:val="center"/>
              <w:rPr>
                <w:rFonts w:ascii="Times New Roman" w:hAnsi="Times New Roman" w:cs="Times New Roman"/>
              </w:rPr>
            </w:pPr>
          </w:p>
        </w:tc>
      </w:tr>
      <w:tr w:rsidR="008E32FE" w:rsidRPr="00994238" w14:paraId="7ADFA5A8" w14:textId="77777777" w:rsidTr="005C0B87">
        <w:trPr>
          <w:trHeight w:val="254"/>
        </w:trPr>
        <w:tc>
          <w:tcPr>
            <w:tcW w:w="6570" w:type="dxa"/>
            <w:tcBorders>
              <w:top w:val="single" w:sz="4" w:space="0" w:color="auto"/>
            </w:tcBorders>
            <w:shd w:val="clear" w:color="auto" w:fill="auto"/>
          </w:tcPr>
          <w:p w14:paraId="4877A67F"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assesses residents for fever and symptoms of COVID-19 upon admission, and at least daily throughout their stay.</w:t>
            </w:r>
          </w:p>
        </w:tc>
        <w:tc>
          <w:tcPr>
            <w:tcW w:w="1242" w:type="dxa"/>
            <w:shd w:val="clear" w:color="auto" w:fill="auto"/>
          </w:tcPr>
          <w:p w14:paraId="313B3F9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49024098"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w:t>
            </w:r>
            <w:r>
              <w:rPr>
                <w:rFonts w:ascii="Times New Roman" w:hAnsi="Times New Roman" w:cs="Times New Roman"/>
              </w:rPr>
              <w:t>97</w:t>
            </w:r>
            <w:r w:rsidRPr="00994238">
              <w:rPr>
                <w:rFonts w:ascii="Times New Roman" w:hAnsi="Times New Roman" w:cs="Times New Roman"/>
              </w:rPr>
              <w:t>)</w:t>
            </w:r>
          </w:p>
        </w:tc>
        <w:tc>
          <w:tcPr>
            <w:tcW w:w="0" w:type="auto"/>
            <w:shd w:val="clear" w:color="auto" w:fill="auto"/>
          </w:tcPr>
          <w:p w14:paraId="7674D36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05B650B2" w14:textId="77777777" w:rsidTr="005C0B87">
        <w:trPr>
          <w:trHeight w:val="269"/>
        </w:trPr>
        <w:tc>
          <w:tcPr>
            <w:tcW w:w="6570" w:type="dxa"/>
            <w:shd w:val="clear" w:color="auto" w:fill="auto"/>
          </w:tcPr>
          <w:p w14:paraId="70E30C8C"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Residents with suspected COVID-19 are immediately placed in appropriate Transmission-Based Precautions.</w:t>
            </w:r>
          </w:p>
        </w:tc>
        <w:tc>
          <w:tcPr>
            <w:tcW w:w="1242" w:type="dxa"/>
            <w:shd w:val="clear" w:color="auto" w:fill="auto"/>
          </w:tcPr>
          <w:p w14:paraId="5165541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3756D7B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199F0CA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5157CA92" w14:textId="77777777" w:rsidTr="005C0B87">
        <w:trPr>
          <w:trHeight w:val="254"/>
        </w:trPr>
        <w:tc>
          <w:tcPr>
            <w:tcW w:w="6570" w:type="dxa"/>
            <w:shd w:val="clear" w:color="auto" w:fill="auto"/>
          </w:tcPr>
          <w:p w14:paraId="3E427C34"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keeps a list of symptomatic residents.</w:t>
            </w:r>
          </w:p>
        </w:tc>
        <w:tc>
          <w:tcPr>
            <w:tcW w:w="1242" w:type="dxa"/>
            <w:shd w:val="clear" w:color="auto" w:fill="auto"/>
          </w:tcPr>
          <w:p w14:paraId="17A3B1E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7DEDC588"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25BFFCF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4D5251B3" w14:textId="77777777" w:rsidTr="005C0B87">
        <w:trPr>
          <w:trHeight w:val="269"/>
        </w:trPr>
        <w:tc>
          <w:tcPr>
            <w:tcW w:w="6570" w:type="dxa"/>
            <w:shd w:val="clear" w:color="auto" w:fill="auto"/>
          </w:tcPr>
          <w:p w14:paraId="30032A24"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stopped group activities inside the facility and field trips outside of the facility.</w:t>
            </w:r>
          </w:p>
        </w:tc>
        <w:tc>
          <w:tcPr>
            <w:tcW w:w="1242" w:type="dxa"/>
            <w:shd w:val="clear" w:color="auto" w:fill="auto"/>
          </w:tcPr>
          <w:p w14:paraId="04747E8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 xml:space="preserve">33 </w:t>
            </w:r>
            <w:r w:rsidRPr="00994238">
              <w:rPr>
                <w:rFonts w:ascii="Times New Roman" w:hAnsi="Times New Roman" w:cs="Times New Roman"/>
              </w:rPr>
              <w:t>(8</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04268D2F"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2</w:t>
            </w:r>
            <w:r>
              <w:rPr>
                <w:rFonts w:ascii="Times New Roman" w:hAnsi="Times New Roman" w:cs="Times New Roman"/>
              </w:rPr>
              <w:t>3</w:t>
            </w:r>
            <w:r w:rsidRPr="00994238">
              <w:rPr>
                <w:rFonts w:ascii="Times New Roman" w:hAnsi="Times New Roman" w:cs="Times New Roman"/>
              </w:rPr>
              <w:t xml:space="preserve"> (</w:t>
            </w:r>
            <w:r>
              <w:rPr>
                <w:rFonts w:ascii="Times New Roman" w:hAnsi="Times New Roman" w:cs="Times New Roman"/>
              </w:rPr>
              <w:t>61</w:t>
            </w:r>
            <w:r w:rsidRPr="00994238">
              <w:rPr>
                <w:rFonts w:ascii="Times New Roman" w:hAnsi="Times New Roman" w:cs="Times New Roman"/>
              </w:rPr>
              <w:t>)</w:t>
            </w:r>
          </w:p>
        </w:tc>
        <w:tc>
          <w:tcPr>
            <w:tcW w:w="0" w:type="auto"/>
            <w:shd w:val="clear" w:color="auto" w:fill="auto"/>
          </w:tcPr>
          <w:p w14:paraId="560307E2"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0.013</w:t>
            </w:r>
          </w:p>
        </w:tc>
      </w:tr>
      <w:tr w:rsidR="008E32FE" w:rsidRPr="00994238" w14:paraId="432C66B0" w14:textId="77777777" w:rsidTr="005C0B87">
        <w:trPr>
          <w:trHeight w:val="254"/>
        </w:trPr>
        <w:tc>
          <w:tcPr>
            <w:tcW w:w="6570" w:type="dxa"/>
            <w:shd w:val="clear" w:color="auto" w:fill="auto"/>
          </w:tcPr>
          <w:p w14:paraId="6A152FBE"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stopped communal dining.</w:t>
            </w:r>
          </w:p>
        </w:tc>
        <w:tc>
          <w:tcPr>
            <w:tcW w:w="1242" w:type="dxa"/>
            <w:shd w:val="clear" w:color="auto" w:fill="auto"/>
          </w:tcPr>
          <w:p w14:paraId="49D5858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33</w:t>
            </w:r>
            <w:r w:rsidRPr="00994238">
              <w:rPr>
                <w:rFonts w:ascii="Times New Roman" w:hAnsi="Times New Roman" w:cs="Times New Roman"/>
              </w:rPr>
              <w:t xml:space="preserve"> (8</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1F718A4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19</w:t>
            </w:r>
            <w:r w:rsidRPr="00994238">
              <w:rPr>
                <w:rFonts w:ascii="Times New Roman" w:hAnsi="Times New Roman" w:cs="Times New Roman"/>
              </w:rPr>
              <w:t xml:space="preserve"> (</w:t>
            </w:r>
            <w:r>
              <w:rPr>
                <w:rFonts w:ascii="Times New Roman" w:hAnsi="Times New Roman" w:cs="Times New Roman"/>
              </w:rPr>
              <w:t>50</w:t>
            </w:r>
            <w:r w:rsidRPr="00994238">
              <w:rPr>
                <w:rFonts w:ascii="Times New Roman" w:hAnsi="Times New Roman" w:cs="Times New Roman"/>
              </w:rPr>
              <w:t>)</w:t>
            </w:r>
          </w:p>
        </w:tc>
        <w:tc>
          <w:tcPr>
            <w:tcW w:w="0" w:type="auto"/>
            <w:shd w:val="clear" w:color="auto" w:fill="auto"/>
          </w:tcPr>
          <w:p w14:paraId="61D1A824"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&lt;0.001</w:t>
            </w:r>
          </w:p>
        </w:tc>
      </w:tr>
      <w:tr w:rsidR="008E32FE" w:rsidRPr="00994238" w14:paraId="598700E5" w14:textId="77777777" w:rsidTr="005C0B87">
        <w:trPr>
          <w:trHeight w:val="269"/>
        </w:trPr>
        <w:tc>
          <w:tcPr>
            <w:tcW w:w="6570" w:type="dxa"/>
            <w:shd w:val="clear" w:color="auto" w:fill="auto"/>
          </w:tcPr>
          <w:p w14:paraId="196C4036"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Residents are encouraged to stay in their room.</w:t>
            </w:r>
          </w:p>
        </w:tc>
        <w:tc>
          <w:tcPr>
            <w:tcW w:w="1242" w:type="dxa"/>
            <w:shd w:val="clear" w:color="auto" w:fill="auto"/>
          </w:tcPr>
          <w:p w14:paraId="68E81C0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35</w:t>
            </w:r>
            <w:r w:rsidRPr="00994238">
              <w:rPr>
                <w:rFonts w:ascii="Times New Roman" w:hAnsi="Times New Roman" w:cs="Times New Roman"/>
              </w:rPr>
              <w:t xml:space="preserve"> (</w:t>
            </w:r>
            <w:r>
              <w:rPr>
                <w:rFonts w:ascii="Times New Roman" w:hAnsi="Times New Roman" w:cs="Times New Roman"/>
              </w:rPr>
              <w:t>92</w:t>
            </w:r>
            <w:r w:rsidRPr="00994238">
              <w:rPr>
                <w:rFonts w:ascii="Times New Roman" w:hAnsi="Times New Roman" w:cs="Times New Roman"/>
              </w:rPr>
              <w:t>)</w:t>
            </w:r>
          </w:p>
        </w:tc>
        <w:tc>
          <w:tcPr>
            <w:tcW w:w="1080" w:type="dxa"/>
            <w:shd w:val="clear" w:color="auto" w:fill="auto"/>
          </w:tcPr>
          <w:p w14:paraId="2B880C2A"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2</w:t>
            </w:r>
            <w:r>
              <w:rPr>
                <w:rFonts w:ascii="Times New Roman" w:hAnsi="Times New Roman" w:cs="Times New Roman"/>
              </w:rPr>
              <w:t>0</w:t>
            </w:r>
            <w:r w:rsidRPr="00994238">
              <w:rPr>
                <w:rFonts w:ascii="Times New Roman" w:hAnsi="Times New Roman" w:cs="Times New Roman"/>
              </w:rPr>
              <w:t xml:space="preserve"> (5</w:t>
            </w:r>
            <w:r>
              <w:rPr>
                <w:rFonts w:ascii="Times New Roman" w:hAnsi="Times New Roman" w:cs="Times New Roman"/>
              </w:rPr>
              <w:t>3</w:t>
            </w:r>
            <w:r w:rsidRPr="00994238">
              <w:rPr>
                <w:rFonts w:ascii="Times New Roman" w:hAnsi="Times New Roman" w:cs="Times New Roman"/>
              </w:rPr>
              <w:t>)</w:t>
            </w:r>
          </w:p>
        </w:tc>
        <w:tc>
          <w:tcPr>
            <w:tcW w:w="0" w:type="auto"/>
            <w:shd w:val="clear" w:color="auto" w:fill="auto"/>
          </w:tcPr>
          <w:p w14:paraId="1D477603"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&lt;0.001</w:t>
            </w:r>
          </w:p>
        </w:tc>
      </w:tr>
      <w:tr w:rsidR="008E32FE" w:rsidRPr="00994238" w14:paraId="76B3BCC5" w14:textId="77777777" w:rsidTr="005C0B87">
        <w:trPr>
          <w:trHeight w:val="269"/>
        </w:trPr>
        <w:tc>
          <w:tcPr>
            <w:tcW w:w="6570" w:type="dxa"/>
            <w:shd w:val="clear" w:color="auto" w:fill="auto"/>
          </w:tcPr>
          <w:p w14:paraId="2B3A26B0"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If there are cases in the facility, residents are restricted (to the extent possible) to their rooms except for medically necessary purposes.</w:t>
            </w:r>
          </w:p>
        </w:tc>
        <w:tc>
          <w:tcPr>
            <w:tcW w:w="1242" w:type="dxa"/>
            <w:shd w:val="clear" w:color="auto" w:fill="auto"/>
          </w:tcPr>
          <w:p w14:paraId="70EAEB1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7F49407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383C271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64B72737" w14:textId="77777777" w:rsidTr="005C0B87">
        <w:trPr>
          <w:trHeight w:val="254"/>
        </w:trPr>
        <w:tc>
          <w:tcPr>
            <w:tcW w:w="6570" w:type="dxa"/>
            <w:tcBorders>
              <w:bottom w:val="nil"/>
            </w:tcBorders>
            <w:shd w:val="clear" w:color="auto" w:fill="auto"/>
          </w:tcPr>
          <w:p w14:paraId="685DCC99"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If residents leave their rooms, they should wear a cloth face covering or face mask, perform hand hygiene, and perform social distancing.</w:t>
            </w:r>
          </w:p>
        </w:tc>
        <w:tc>
          <w:tcPr>
            <w:tcW w:w="1242" w:type="dxa"/>
            <w:shd w:val="clear" w:color="auto" w:fill="auto"/>
          </w:tcPr>
          <w:p w14:paraId="717EED4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2D62E6D6"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3</w:t>
            </w:r>
            <w:r>
              <w:rPr>
                <w:rFonts w:ascii="Times New Roman" w:hAnsi="Times New Roman" w:cs="Times New Roman"/>
              </w:rPr>
              <w:t>6</w:t>
            </w:r>
            <w:r w:rsidRPr="00994238">
              <w:rPr>
                <w:rFonts w:ascii="Times New Roman" w:hAnsi="Times New Roman" w:cs="Times New Roman"/>
              </w:rPr>
              <w:t xml:space="preserve"> (95)</w:t>
            </w:r>
          </w:p>
        </w:tc>
        <w:tc>
          <w:tcPr>
            <w:tcW w:w="0" w:type="auto"/>
            <w:shd w:val="clear" w:color="auto" w:fill="auto"/>
          </w:tcPr>
          <w:p w14:paraId="463E726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0959C8D8" w14:textId="77777777" w:rsidTr="005C0B87">
        <w:trPr>
          <w:trHeight w:val="269"/>
        </w:trPr>
        <w:tc>
          <w:tcPr>
            <w:tcW w:w="6570" w:type="dxa"/>
            <w:tcBorders>
              <w:top w:val="nil"/>
              <w:bottom w:val="single" w:sz="4" w:space="0" w:color="auto"/>
            </w:tcBorders>
            <w:shd w:val="clear" w:color="auto" w:fill="auto"/>
          </w:tcPr>
          <w:p w14:paraId="61684E5B"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Potential resident cases of COVID-19</w:t>
            </w:r>
          </w:p>
        </w:tc>
        <w:tc>
          <w:tcPr>
            <w:tcW w:w="1242" w:type="dxa"/>
            <w:shd w:val="clear" w:color="auto" w:fill="auto"/>
          </w:tcPr>
          <w:p w14:paraId="7992F00B"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150FC0EC"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1868D901" w14:textId="77777777" w:rsidR="008E32FE" w:rsidRPr="00994238" w:rsidRDefault="008E32FE" w:rsidP="0094333B">
            <w:pPr>
              <w:jc w:val="center"/>
              <w:rPr>
                <w:rFonts w:ascii="Times New Roman" w:hAnsi="Times New Roman" w:cs="Times New Roman"/>
              </w:rPr>
            </w:pPr>
          </w:p>
        </w:tc>
      </w:tr>
      <w:tr w:rsidR="008E32FE" w:rsidRPr="00994238" w14:paraId="71877D95" w14:textId="77777777" w:rsidTr="005C0B87">
        <w:trPr>
          <w:trHeight w:val="254"/>
        </w:trPr>
        <w:tc>
          <w:tcPr>
            <w:tcW w:w="6570" w:type="dxa"/>
            <w:tcBorders>
              <w:top w:val="single" w:sz="4" w:space="0" w:color="auto"/>
            </w:tcBorders>
            <w:shd w:val="clear" w:color="auto" w:fill="auto"/>
          </w:tcPr>
          <w:p w14:paraId="547AB2E6"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monitors ill residents at least 3 times daily, including evaluating symptoms, vital signs, and oxygen saturation via pulse oximetry to identify and quickly manage clinical deterioration.</w:t>
            </w:r>
          </w:p>
        </w:tc>
        <w:tc>
          <w:tcPr>
            <w:tcW w:w="1242" w:type="dxa"/>
            <w:shd w:val="clear" w:color="auto" w:fill="auto"/>
          </w:tcPr>
          <w:p w14:paraId="022E16B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w:t>
            </w:r>
            <w:r>
              <w:rPr>
                <w:rFonts w:ascii="Times New Roman" w:hAnsi="Times New Roman" w:cs="Times New Roman"/>
              </w:rPr>
              <w:t>5</w:t>
            </w:r>
            <w:r w:rsidRPr="00994238">
              <w:rPr>
                <w:rFonts w:ascii="Times New Roman" w:hAnsi="Times New Roman" w:cs="Times New Roman"/>
              </w:rPr>
              <w:t>)</w:t>
            </w:r>
          </w:p>
        </w:tc>
        <w:tc>
          <w:tcPr>
            <w:tcW w:w="1080" w:type="dxa"/>
            <w:shd w:val="clear" w:color="auto" w:fill="auto"/>
          </w:tcPr>
          <w:p w14:paraId="3D2B5429"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42487A4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3AD8B186" w14:textId="77777777" w:rsidTr="005C0B87">
        <w:trPr>
          <w:trHeight w:val="269"/>
        </w:trPr>
        <w:tc>
          <w:tcPr>
            <w:tcW w:w="6570" w:type="dxa"/>
            <w:shd w:val="clear" w:color="auto" w:fill="auto"/>
          </w:tcPr>
          <w:p w14:paraId="75E9B922"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facility has a designated space to care for residents with confirmed COVID-19.</w:t>
            </w:r>
          </w:p>
        </w:tc>
        <w:tc>
          <w:tcPr>
            <w:tcW w:w="1242" w:type="dxa"/>
            <w:shd w:val="clear" w:color="auto" w:fill="auto"/>
          </w:tcPr>
          <w:p w14:paraId="22703ED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w:t>
            </w:r>
            <w:r>
              <w:rPr>
                <w:rFonts w:ascii="Times New Roman" w:hAnsi="Times New Roman" w:cs="Times New Roman"/>
              </w:rPr>
              <w:t>100</w:t>
            </w:r>
            <w:r w:rsidRPr="00994238">
              <w:rPr>
                <w:rFonts w:ascii="Times New Roman" w:hAnsi="Times New Roman" w:cs="Times New Roman"/>
              </w:rPr>
              <w:t>)</w:t>
            </w:r>
          </w:p>
        </w:tc>
        <w:tc>
          <w:tcPr>
            <w:tcW w:w="1080" w:type="dxa"/>
            <w:shd w:val="clear" w:color="auto" w:fill="auto"/>
          </w:tcPr>
          <w:p w14:paraId="4728ABAE"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3</w:t>
            </w:r>
            <w:r>
              <w:rPr>
                <w:rFonts w:ascii="Times New Roman" w:hAnsi="Times New Roman" w:cs="Times New Roman"/>
              </w:rPr>
              <w:t>5</w:t>
            </w:r>
            <w:r w:rsidRPr="00994238">
              <w:rPr>
                <w:rFonts w:ascii="Times New Roman" w:hAnsi="Times New Roman" w:cs="Times New Roman"/>
              </w:rPr>
              <w:t xml:space="preserve"> (9</w:t>
            </w:r>
            <w:r>
              <w:rPr>
                <w:rFonts w:ascii="Times New Roman" w:hAnsi="Times New Roman" w:cs="Times New Roman"/>
              </w:rPr>
              <w:t>2</w:t>
            </w:r>
            <w:r w:rsidRPr="00994238">
              <w:rPr>
                <w:rFonts w:ascii="Times New Roman" w:hAnsi="Times New Roman" w:cs="Times New Roman"/>
              </w:rPr>
              <w:t>)</w:t>
            </w:r>
          </w:p>
        </w:tc>
        <w:tc>
          <w:tcPr>
            <w:tcW w:w="0" w:type="auto"/>
            <w:shd w:val="clear" w:color="auto" w:fill="auto"/>
          </w:tcPr>
          <w:p w14:paraId="7E4F14AA"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0.2</w:t>
            </w:r>
            <w:r>
              <w:rPr>
                <w:rFonts w:ascii="Times New Roman" w:hAnsi="Times New Roman" w:cs="Times New Roman"/>
              </w:rPr>
              <w:t>50</w:t>
            </w:r>
          </w:p>
        </w:tc>
      </w:tr>
      <w:tr w:rsidR="008E32FE" w:rsidRPr="00994238" w14:paraId="2B09EEA6" w14:textId="77777777" w:rsidTr="005C0B87">
        <w:trPr>
          <w:trHeight w:val="254"/>
        </w:trPr>
        <w:tc>
          <w:tcPr>
            <w:tcW w:w="6570" w:type="dxa"/>
            <w:shd w:val="clear" w:color="auto" w:fill="auto"/>
          </w:tcPr>
          <w:p w14:paraId="261F2D95"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dedicated a team of primary staff to work only in this area of the facility.</w:t>
            </w:r>
          </w:p>
        </w:tc>
        <w:tc>
          <w:tcPr>
            <w:tcW w:w="1242" w:type="dxa"/>
            <w:shd w:val="clear" w:color="auto" w:fill="auto"/>
          </w:tcPr>
          <w:p w14:paraId="1524870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27</w:t>
            </w:r>
            <w:r w:rsidRPr="00994238">
              <w:rPr>
                <w:rFonts w:ascii="Times New Roman" w:hAnsi="Times New Roman" w:cs="Times New Roman"/>
              </w:rPr>
              <w:t xml:space="preserve"> (</w:t>
            </w:r>
            <w:r>
              <w:rPr>
                <w:rFonts w:ascii="Times New Roman" w:hAnsi="Times New Roman" w:cs="Times New Roman"/>
              </w:rPr>
              <w:t>71</w:t>
            </w:r>
            <w:r w:rsidRPr="00994238">
              <w:rPr>
                <w:rFonts w:ascii="Times New Roman" w:hAnsi="Times New Roman" w:cs="Times New Roman"/>
              </w:rPr>
              <w:t>)</w:t>
            </w:r>
          </w:p>
        </w:tc>
        <w:tc>
          <w:tcPr>
            <w:tcW w:w="1080" w:type="dxa"/>
            <w:shd w:val="clear" w:color="auto" w:fill="auto"/>
          </w:tcPr>
          <w:p w14:paraId="355D89A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28</w:t>
            </w:r>
            <w:r w:rsidRPr="00994238">
              <w:rPr>
                <w:rFonts w:ascii="Times New Roman" w:hAnsi="Times New Roman" w:cs="Times New Roman"/>
              </w:rPr>
              <w:t xml:space="preserve"> (7</w:t>
            </w:r>
            <w:r>
              <w:rPr>
                <w:rFonts w:ascii="Times New Roman" w:hAnsi="Times New Roman" w:cs="Times New Roman"/>
              </w:rPr>
              <w:t>4</w:t>
            </w:r>
            <w:r w:rsidRPr="00994238">
              <w:rPr>
                <w:rFonts w:ascii="Times New Roman" w:hAnsi="Times New Roman" w:cs="Times New Roman"/>
              </w:rPr>
              <w:t>)</w:t>
            </w:r>
          </w:p>
        </w:tc>
        <w:tc>
          <w:tcPr>
            <w:tcW w:w="0" w:type="auto"/>
            <w:shd w:val="clear" w:color="auto" w:fill="auto"/>
          </w:tcPr>
          <w:p w14:paraId="6076077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1879CC32" w14:textId="77777777" w:rsidTr="005C0B87">
        <w:trPr>
          <w:trHeight w:val="269"/>
        </w:trPr>
        <w:tc>
          <w:tcPr>
            <w:tcW w:w="6570" w:type="dxa"/>
            <w:shd w:val="clear" w:color="auto" w:fill="auto"/>
          </w:tcPr>
          <w:p w14:paraId="37151E89"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a plan for how residents in the facility who develop COVID-19 will be handled (e.g., transfer to a single room, transfer to COVID-19 unit).</w:t>
            </w:r>
          </w:p>
        </w:tc>
        <w:tc>
          <w:tcPr>
            <w:tcW w:w="1242" w:type="dxa"/>
            <w:shd w:val="clear" w:color="auto" w:fill="auto"/>
          </w:tcPr>
          <w:p w14:paraId="40414B8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23FA769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5AA574A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279F1B06" w14:textId="77777777" w:rsidTr="005C0B87">
        <w:trPr>
          <w:trHeight w:val="512"/>
        </w:trPr>
        <w:tc>
          <w:tcPr>
            <w:tcW w:w="6570" w:type="dxa"/>
            <w:shd w:val="clear" w:color="auto" w:fill="auto"/>
          </w:tcPr>
          <w:p w14:paraId="139B483F"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a plan for managing new admissions and readmissions whose COVID-19 status is unknown.</w:t>
            </w:r>
          </w:p>
        </w:tc>
        <w:tc>
          <w:tcPr>
            <w:tcW w:w="1242" w:type="dxa"/>
            <w:shd w:val="clear" w:color="auto" w:fill="auto"/>
          </w:tcPr>
          <w:p w14:paraId="472F679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00A4CE8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4D93513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6C67D2FA" w14:textId="77777777" w:rsidTr="005C0B87">
        <w:trPr>
          <w:trHeight w:val="254"/>
        </w:trPr>
        <w:tc>
          <w:tcPr>
            <w:tcW w:w="6570" w:type="dxa"/>
            <w:tcBorders>
              <w:bottom w:val="nil"/>
            </w:tcBorders>
            <w:shd w:val="clear" w:color="auto" w:fill="auto"/>
          </w:tcPr>
          <w:p w14:paraId="1DDC8009"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uses all recommended PPE for the care of all residents on affected units.</w:t>
            </w:r>
          </w:p>
        </w:tc>
        <w:tc>
          <w:tcPr>
            <w:tcW w:w="1242" w:type="dxa"/>
            <w:shd w:val="clear" w:color="auto" w:fill="auto"/>
          </w:tcPr>
          <w:p w14:paraId="2F289E5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444FCEA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44B8462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4098C32F" w14:textId="77777777" w:rsidTr="005C0B87">
        <w:trPr>
          <w:trHeight w:val="269"/>
        </w:trPr>
        <w:tc>
          <w:tcPr>
            <w:tcW w:w="6570" w:type="dxa"/>
            <w:tcBorders>
              <w:top w:val="nil"/>
              <w:bottom w:val="single" w:sz="4" w:space="0" w:color="auto"/>
            </w:tcBorders>
            <w:shd w:val="clear" w:color="auto" w:fill="auto"/>
          </w:tcPr>
          <w:p w14:paraId="6615C358"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Potential staffing crises</w:t>
            </w:r>
          </w:p>
        </w:tc>
        <w:tc>
          <w:tcPr>
            <w:tcW w:w="1242" w:type="dxa"/>
            <w:shd w:val="clear" w:color="auto" w:fill="auto"/>
          </w:tcPr>
          <w:p w14:paraId="6BF3F0FD"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08711AF1"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76233AEE" w14:textId="77777777" w:rsidR="008E32FE" w:rsidRPr="00994238" w:rsidRDefault="008E32FE" w:rsidP="0094333B">
            <w:pPr>
              <w:jc w:val="center"/>
              <w:rPr>
                <w:rFonts w:ascii="Times New Roman" w:hAnsi="Times New Roman" w:cs="Times New Roman"/>
              </w:rPr>
            </w:pPr>
          </w:p>
        </w:tc>
      </w:tr>
      <w:tr w:rsidR="008E32FE" w:rsidRPr="00994238" w14:paraId="62DDE1FC" w14:textId="77777777" w:rsidTr="005C0B87">
        <w:trPr>
          <w:trHeight w:val="254"/>
        </w:trPr>
        <w:tc>
          <w:tcPr>
            <w:tcW w:w="6570" w:type="dxa"/>
            <w:tcBorders>
              <w:top w:val="single" w:sz="4" w:space="0" w:color="auto"/>
            </w:tcBorders>
            <w:shd w:val="clear" w:color="auto" w:fill="auto"/>
          </w:tcPr>
          <w:p w14:paraId="3F84AC54"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person has been assigned responsibility for conducting a daily assessment of staffing status and needs during a COVID-19 outbreak.</w:t>
            </w:r>
          </w:p>
        </w:tc>
        <w:tc>
          <w:tcPr>
            <w:tcW w:w="1242" w:type="dxa"/>
            <w:shd w:val="clear" w:color="auto" w:fill="auto"/>
          </w:tcPr>
          <w:p w14:paraId="5FD3EC9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6027D05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72708CF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5EA68E32" w14:textId="77777777" w:rsidTr="005C0B87">
        <w:trPr>
          <w:trHeight w:val="254"/>
        </w:trPr>
        <w:tc>
          <w:tcPr>
            <w:tcW w:w="6570" w:type="dxa"/>
            <w:shd w:val="clear" w:color="auto" w:fill="auto"/>
          </w:tcPr>
          <w:p w14:paraId="7533682B"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The staffing plan includes strategies for collaborating with local and regional planning and response groups to address widespread healthcare staffing shortages during a crisis.</w:t>
            </w:r>
          </w:p>
        </w:tc>
        <w:tc>
          <w:tcPr>
            <w:tcW w:w="1242" w:type="dxa"/>
            <w:shd w:val="clear" w:color="auto" w:fill="auto"/>
          </w:tcPr>
          <w:p w14:paraId="503041D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w:t>
            </w:r>
            <w:r>
              <w:rPr>
                <w:rFonts w:ascii="Times New Roman" w:hAnsi="Times New Roman" w:cs="Times New Roman"/>
              </w:rPr>
              <w:t>5</w:t>
            </w:r>
            <w:r w:rsidRPr="00994238">
              <w:rPr>
                <w:rFonts w:ascii="Times New Roman" w:hAnsi="Times New Roman" w:cs="Times New Roman"/>
              </w:rPr>
              <w:t>)</w:t>
            </w:r>
          </w:p>
        </w:tc>
        <w:tc>
          <w:tcPr>
            <w:tcW w:w="1080" w:type="dxa"/>
            <w:shd w:val="clear" w:color="auto" w:fill="auto"/>
          </w:tcPr>
          <w:p w14:paraId="665AB7A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w:t>
            </w:r>
            <w:r>
              <w:rPr>
                <w:rFonts w:ascii="Times New Roman" w:hAnsi="Times New Roman" w:cs="Times New Roman"/>
              </w:rPr>
              <w:t>95</w:t>
            </w:r>
            <w:r w:rsidRPr="00994238">
              <w:rPr>
                <w:rFonts w:ascii="Times New Roman" w:hAnsi="Times New Roman" w:cs="Times New Roman"/>
              </w:rPr>
              <w:t>)</w:t>
            </w:r>
          </w:p>
        </w:tc>
        <w:tc>
          <w:tcPr>
            <w:tcW w:w="0" w:type="auto"/>
            <w:shd w:val="clear" w:color="auto" w:fill="auto"/>
          </w:tcPr>
          <w:p w14:paraId="4143BC9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79779056" w14:textId="77777777" w:rsidTr="005C0B87">
        <w:trPr>
          <w:trHeight w:val="269"/>
        </w:trPr>
        <w:tc>
          <w:tcPr>
            <w:tcW w:w="6570" w:type="dxa"/>
            <w:shd w:val="clear" w:color="auto" w:fill="auto"/>
          </w:tcPr>
          <w:p w14:paraId="36AA0DD9"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is aware of staffing needs and has a plan in event of staffing shortages.</w:t>
            </w:r>
          </w:p>
        </w:tc>
        <w:tc>
          <w:tcPr>
            <w:tcW w:w="1242" w:type="dxa"/>
            <w:shd w:val="clear" w:color="auto" w:fill="auto"/>
          </w:tcPr>
          <w:p w14:paraId="34E2171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609BF43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59F3CFC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31AC534F" w14:textId="77777777" w:rsidTr="005C0B87">
        <w:trPr>
          <w:trHeight w:val="254"/>
        </w:trPr>
        <w:tc>
          <w:tcPr>
            <w:tcW w:w="6570" w:type="dxa"/>
            <w:shd w:val="clear" w:color="auto" w:fill="auto"/>
          </w:tcPr>
          <w:p w14:paraId="7AE91B2A" w14:textId="77777777" w:rsidR="008E32FE" w:rsidRPr="00994238" w:rsidRDefault="008E32FE" w:rsidP="0094333B">
            <w:pPr>
              <w:ind w:left="345" w:hanging="345"/>
              <w:rPr>
                <w:rFonts w:ascii="Times New Roman" w:hAnsi="Times New Roman" w:cs="Times New Roman"/>
              </w:rPr>
            </w:pPr>
            <w:r w:rsidRPr="009007D1">
              <w:rPr>
                <w:rFonts w:ascii="Times New Roman" w:hAnsi="Times New Roman" w:cs="Times New Roman"/>
              </w:rPr>
              <w:t>Deceased residents</w:t>
            </w:r>
          </w:p>
        </w:tc>
        <w:tc>
          <w:tcPr>
            <w:tcW w:w="1242" w:type="dxa"/>
            <w:shd w:val="clear" w:color="auto" w:fill="auto"/>
          </w:tcPr>
          <w:p w14:paraId="5BC41810"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0CDBF6C1"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6D9614E4" w14:textId="77777777" w:rsidR="008E32FE" w:rsidRPr="00994238" w:rsidRDefault="008E32FE" w:rsidP="0094333B">
            <w:pPr>
              <w:jc w:val="center"/>
              <w:rPr>
                <w:rFonts w:ascii="Times New Roman" w:hAnsi="Times New Roman" w:cs="Times New Roman"/>
              </w:rPr>
            </w:pPr>
          </w:p>
        </w:tc>
      </w:tr>
      <w:tr w:rsidR="008E32FE" w:rsidRPr="00994238" w14:paraId="5DCCC365" w14:textId="77777777" w:rsidTr="005C0B87">
        <w:trPr>
          <w:trHeight w:val="269"/>
        </w:trPr>
        <w:tc>
          <w:tcPr>
            <w:tcW w:w="6570" w:type="dxa"/>
            <w:shd w:val="clear" w:color="auto" w:fill="auto"/>
          </w:tcPr>
          <w:p w14:paraId="3B04C781"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contingency plan has been developed for managing an increased need for postmortem care and disposition of deceased residents.</w:t>
            </w:r>
          </w:p>
        </w:tc>
        <w:tc>
          <w:tcPr>
            <w:tcW w:w="1242" w:type="dxa"/>
            <w:shd w:val="clear" w:color="auto" w:fill="auto"/>
          </w:tcPr>
          <w:p w14:paraId="4166767B"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20</w:t>
            </w:r>
            <w:r w:rsidRPr="00994238">
              <w:rPr>
                <w:rFonts w:ascii="Times New Roman" w:hAnsi="Times New Roman" w:cs="Times New Roman"/>
              </w:rPr>
              <w:t xml:space="preserve"> (5</w:t>
            </w:r>
            <w:r>
              <w:rPr>
                <w:rFonts w:ascii="Times New Roman" w:hAnsi="Times New Roman" w:cs="Times New Roman"/>
              </w:rPr>
              <w:t>3</w:t>
            </w:r>
            <w:r w:rsidRPr="00994238">
              <w:rPr>
                <w:rFonts w:ascii="Times New Roman" w:hAnsi="Times New Roman" w:cs="Times New Roman"/>
              </w:rPr>
              <w:t>)</w:t>
            </w:r>
          </w:p>
        </w:tc>
        <w:tc>
          <w:tcPr>
            <w:tcW w:w="1080" w:type="dxa"/>
            <w:shd w:val="clear" w:color="auto" w:fill="auto"/>
          </w:tcPr>
          <w:p w14:paraId="12DC25A0"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3</w:t>
            </w:r>
            <w:r>
              <w:rPr>
                <w:rFonts w:ascii="Times New Roman" w:hAnsi="Times New Roman" w:cs="Times New Roman"/>
              </w:rPr>
              <w:t>1</w:t>
            </w:r>
            <w:r w:rsidRPr="00994238">
              <w:rPr>
                <w:rFonts w:ascii="Times New Roman" w:hAnsi="Times New Roman" w:cs="Times New Roman"/>
              </w:rPr>
              <w:t xml:space="preserve"> (8</w:t>
            </w:r>
            <w:r>
              <w:rPr>
                <w:rFonts w:ascii="Times New Roman" w:hAnsi="Times New Roman" w:cs="Times New Roman"/>
              </w:rPr>
              <w:t>2</w:t>
            </w:r>
            <w:r w:rsidRPr="00994238">
              <w:rPr>
                <w:rFonts w:ascii="Times New Roman" w:hAnsi="Times New Roman" w:cs="Times New Roman"/>
              </w:rPr>
              <w:t>)</w:t>
            </w:r>
          </w:p>
        </w:tc>
        <w:tc>
          <w:tcPr>
            <w:tcW w:w="0" w:type="auto"/>
            <w:shd w:val="clear" w:color="auto" w:fill="auto"/>
          </w:tcPr>
          <w:p w14:paraId="229C35E8"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0.013</w:t>
            </w:r>
          </w:p>
        </w:tc>
      </w:tr>
      <w:tr w:rsidR="008E32FE" w:rsidRPr="00994238" w14:paraId="0A2C5511" w14:textId="77777777" w:rsidTr="005C0B87">
        <w:trPr>
          <w:trHeight w:val="254"/>
        </w:trPr>
        <w:tc>
          <w:tcPr>
            <w:tcW w:w="6570" w:type="dxa"/>
            <w:shd w:val="clear" w:color="auto" w:fill="auto"/>
          </w:tcPr>
          <w:p w14:paraId="1370E9CA"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An area in the facility that could be used as a temporary morgue has been identified.</w:t>
            </w:r>
          </w:p>
        </w:tc>
        <w:tc>
          <w:tcPr>
            <w:tcW w:w="1242" w:type="dxa"/>
            <w:shd w:val="clear" w:color="auto" w:fill="auto"/>
          </w:tcPr>
          <w:p w14:paraId="6DC593A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13</w:t>
            </w:r>
            <w:r w:rsidRPr="00994238">
              <w:rPr>
                <w:rFonts w:ascii="Times New Roman" w:hAnsi="Times New Roman" w:cs="Times New Roman"/>
              </w:rPr>
              <w:t xml:space="preserve"> (</w:t>
            </w:r>
            <w:r>
              <w:rPr>
                <w:rFonts w:ascii="Times New Roman" w:hAnsi="Times New Roman" w:cs="Times New Roman"/>
              </w:rPr>
              <w:t>34</w:t>
            </w:r>
            <w:r w:rsidRPr="00994238">
              <w:rPr>
                <w:rFonts w:ascii="Times New Roman" w:hAnsi="Times New Roman" w:cs="Times New Roman"/>
              </w:rPr>
              <w:t>)</w:t>
            </w:r>
          </w:p>
        </w:tc>
        <w:tc>
          <w:tcPr>
            <w:tcW w:w="1080" w:type="dxa"/>
            <w:shd w:val="clear" w:color="auto" w:fill="auto"/>
          </w:tcPr>
          <w:p w14:paraId="4FBEE42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22</w:t>
            </w:r>
            <w:r w:rsidRPr="00994238">
              <w:rPr>
                <w:rFonts w:ascii="Times New Roman" w:hAnsi="Times New Roman" w:cs="Times New Roman"/>
              </w:rPr>
              <w:t xml:space="preserve"> (5</w:t>
            </w:r>
            <w:r>
              <w:rPr>
                <w:rFonts w:ascii="Times New Roman" w:hAnsi="Times New Roman" w:cs="Times New Roman"/>
              </w:rPr>
              <w:t>8</w:t>
            </w:r>
            <w:r w:rsidRPr="00994238">
              <w:rPr>
                <w:rFonts w:ascii="Times New Roman" w:hAnsi="Times New Roman" w:cs="Times New Roman"/>
              </w:rPr>
              <w:t>)</w:t>
            </w:r>
          </w:p>
        </w:tc>
        <w:tc>
          <w:tcPr>
            <w:tcW w:w="0" w:type="auto"/>
            <w:shd w:val="clear" w:color="auto" w:fill="auto"/>
          </w:tcPr>
          <w:p w14:paraId="6944A9A0"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0.020</w:t>
            </w:r>
          </w:p>
        </w:tc>
      </w:tr>
      <w:tr w:rsidR="008E32FE" w:rsidRPr="00994238" w14:paraId="3ED017BD" w14:textId="77777777" w:rsidTr="005C0B87">
        <w:trPr>
          <w:trHeight w:val="269"/>
        </w:trPr>
        <w:tc>
          <w:tcPr>
            <w:tcW w:w="6570" w:type="dxa"/>
            <w:tcBorders>
              <w:bottom w:val="nil"/>
            </w:tcBorders>
            <w:shd w:val="clear" w:color="auto" w:fill="auto"/>
          </w:tcPr>
          <w:p w14:paraId="61C81CE7"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Local plans for expanding morgue capacity have been discussed with local and regional planning groups.</w:t>
            </w:r>
          </w:p>
        </w:tc>
        <w:tc>
          <w:tcPr>
            <w:tcW w:w="1242" w:type="dxa"/>
            <w:shd w:val="clear" w:color="auto" w:fill="auto"/>
          </w:tcPr>
          <w:p w14:paraId="5509BEC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13</w:t>
            </w:r>
            <w:r w:rsidRPr="00994238">
              <w:rPr>
                <w:rFonts w:ascii="Times New Roman" w:hAnsi="Times New Roman" w:cs="Times New Roman"/>
              </w:rPr>
              <w:t xml:space="preserve"> (3</w:t>
            </w:r>
            <w:r>
              <w:rPr>
                <w:rFonts w:ascii="Times New Roman" w:hAnsi="Times New Roman" w:cs="Times New Roman"/>
              </w:rPr>
              <w:t>4</w:t>
            </w:r>
            <w:r w:rsidRPr="00994238">
              <w:rPr>
                <w:rFonts w:ascii="Times New Roman" w:hAnsi="Times New Roman" w:cs="Times New Roman"/>
              </w:rPr>
              <w:t>)</w:t>
            </w:r>
          </w:p>
        </w:tc>
        <w:tc>
          <w:tcPr>
            <w:tcW w:w="1080" w:type="dxa"/>
            <w:shd w:val="clear" w:color="auto" w:fill="auto"/>
          </w:tcPr>
          <w:p w14:paraId="71E9CC76"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1</w:t>
            </w:r>
            <w:r>
              <w:rPr>
                <w:rFonts w:ascii="Times New Roman" w:hAnsi="Times New Roman" w:cs="Times New Roman"/>
              </w:rPr>
              <w:t>6</w:t>
            </w:r>
            <w:r w:rsidRPr="00994238">
              <w:rPr>
                <w:rFonts w:ascii="Times New Roman" w:hAnsi="Times New Roman" w:cs="Times New Roman"/>
              </w:rPr>
              <w:t xml:space="preserve"> (4</w:t>
            </w:r>
            <w:r>
              <w:rPr>
                <w:rFonts w:ascii="Times New Roman" w:hAnsi="Times New Roman" w:cs="Times New Roman"/>
              </w:rPr>
              <w:t>2</w:t>
            </w:r>
            <w:r w:rsidRPr="00994238">
              <w:rPr>
                <w:rFonts w:ascii="Times New Roman" w:hAnsi="Times New Roman" w:cs="Times New Roman"/>
              </w:rPr>
              <w:t>)</w:t>
            </w:r>
          </w:p>
        </w:tc>
        <w:tc>
          <w:tcPr>
            <w:tcW w:w="0" w:type="auto"/>
            <w:shd w:val="clear" w:color="auto" w:fill="auto"/>
          </w:tcPr>
          <w:p w14:paraId="3155ACBA"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0.</w:t>
            </w:r>
            <w:r>
              <w:rPr>
                <w:rFonts w:ascii="Times New Roman" w:hAnsi="Times New Roman" w:cs="Times New Roman"/>
              </w:rPr>
              <w:t>366</w:t>
            </w:r>
          </w:p>
        </w:tc>
      </w:tr>
      <w:tr w:rsidR="008E32FE" w:rsidRPr="00994238" w14:paraId="63850442" w14:textId="77777777" w:rsidTr="005C0B87">
        <w:trPr>
          <w:trHeight w:val="254"/>
        </w:trPr>
        <w:tc>
          <w:tcPr>
            <w:tcW w:w="6570" w:type="dxa"/>
            <w:tcBorders>
              <w:top w:val="nil"/>
              <w:bottom w:val="single" w:sz="4" w:space="0" w:color="auto"/>
            </w:tcBorders>
            <w:shd w:val="clear" w:color="auto" w:fill="auto"/>
          </w:tcPr>
          <w:p w14:paraId="502B8207"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Personal protective equipment (PPE) and critical materials</w:t>
            </w:r>
          </w:p>
        </w:tc>
        <w:tc>
          <w:tcPr>
            <w:tcW w:w="1242" w:type="dxa"/>
            <w:shd w:val="clear" w:color="auto" w:fill="auto"/>
          </w:tcPr>
          <w:p w14:paraId="3028349D"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11773E5C"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26A0024D" w14:textId="77777777" w:rsidR="008E32FE" w:rsidRPr="00994238" w:rsidRDefault="008E32FE" w:rsidP="0094333B">
            <w:pPr>
              <w:jc w:val="center"/>
              <w:rPr>
                <w:rFonts w:ascii="Times New Roman" w:hAnsi="Times New Roman" w:cs="Times New Roman"/>
              </w:rPr>
            </w:pPr>
          </w:p>
        </w:tc>
      </w:tr>
      <w:tr w:rsidR="008E32FE" w:rsidRPr="00994238" w14:paraId="665F6B9E" w14:textId="77777777" w:rsidTr="005C0B87">
        <w:trPr>
          <w:trHeight w:val="269"/>
        </w:trPr>
        <w:tc>
          <w:tcPr>
            <w:tcW w:w="6570" w:type="dxa"/>
            <w:tcBorders>
              <w:top w:val="single" w:sz="4" w:space="0" w:color="auto"/>
            </w:tcBorders>
            <w:shd w:val="clear" w:color="auto" w:fill="auto"/>
          </w:tcPr>
          <w:p w14:paraId="01015257"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assessed current supply of PPE and other critical materials for the immediate future (1-2 weeks).</w:t>
            </w:r>
          </w:p>
        </w:tc>
        <w:tc>
          <w:tcPr>
            <w:tcW w:w="1242" w:type="dxa"/>
            <w:shd w:val="clear" w:color="auto" w:fill="auto"/>
          </w:tcPr>
          <w:p w14:paraId="2AC07879"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34DA7B8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3CC1802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742B7356" w14:textId="77777777" w:rsidTr="005C0B87">
        <w:trPr>
          <w:trHeight w:val="269"/>
        </w:trPr>
        <w:tc>
          <w:tcPr>
            <w:tcW w:w="6570" w:type="dxa"/>
            <w:shd w:val="clear" w:color="auto" w:fill="auto"/>
          </w:tcPr>
          <w:p w14:paraId="75B07B24"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lastRenderedPageBreak/>
              <w:t>Facility has assessed current supply of PPE and other critical materials for the future (7-8 weeks).</w:t>
            </w:r>
          </w:p>
        </w:tc>
        <w:tc>
          <w:tcPr>
            <w:tcW w:w="1242" w:type="dxa"/>
            <w:shd w:val="clear" w:color="auto" w:fill="auto"/>
          </w:tcPr>
          <w:p w14:paraId="0E70FFC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34</w:t>
            </w:r>
            <w:r w:rsidRPr="00994238">
              <w:rPr>
                <w:rFonts w:ascii="Times New Roman" w:hAnsi="Times New Roman" w:cs="Times New Roman"/>
              </w:rPr>
              <w:t xml:space="preserve"> (</w:t>
            </w:r>
            <w:r>
              <w:rPr>
                <w:rFonts w:ascii="Times New Roman" w:hAnsi="Times New Roman" w:cs="Times New Roman"/>
              </w:rPr>
              <w:t>89</w:t>
            </w:r>
            <w:r w:rsidRPr="00994238">
              <w:rPr>
                <w:rFonts w:ascii="Times New Roman" w:hAnsi="Times New Roman" w:cs="Times New Roman"/>
              </w:rPr>
              <w:t>)</w:t>
            </w:r>
          </w:p>
        </w:tc>
        <w:tc>
          <w:tcPr>
            <w:tcW w:w="1080" w:type="dxa"/>
            <w:shd w:val="clear" w:color="auto" w:fill="auto"/>
          </w:tcPr>
          <w:p w14:paraId="20104357"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3</w:t>
            </w:r>
            <w:r>
              <w:rPr>
                <w:rFonts w:ascii="Times New Roman" w:hAnsi="Times New Roman" w:cs="Times New Roman"/>
              </w:rPr>
              <w:t>5</w:t>
            </w:r>
            <w:r w:rsidRPr="00994238">
              <w:rPr>
                <w:rFonts w:ascii="Times New Roman" w:hAnsi="Times New Roman" w:cs="Times New Roman"/>
              </w:rPr>
              <w:t xml:space="preserve"> (9</w:t>
            </w:r>
            <w:r>
              <w:rPr>
                <w:rFonts w:ascii="Times New Roman" w:hAnsi="Times New Roman" w:cs="Times New Roman"/>
              </w:rPr>
              <w:t>2</w:t>
            </w:r>
            <w:r w:rsidRPr="00994238">
              <w:rPr>
                <w:rFonts w:ascii="Times New Roman" w:hAnsi="Times New Roman" w:cs="Times New Roman"/>
              </w:rPr>
              <w:t>)</w:t>
            </w:r>
          </w:p>
        </w:tc>
        <w:tc>
          <w:tcPr>
            <w:tcW w:w="0" w:type="auto"/>
            <w:shd w:val="clear" w:color="auto" w:fill="auto"/>
          </w:tcPr>
          <w:p w14:paraId="2AF42B3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6F879E80" w14:textId="77777777" w:rsidTr="005C0B87">
        <w:trPr>
          <w:trHeight w:val="254"/>
        </w:trPr>
        <w:tc>
          <w:tcPr>
            <w:tcW w:w="6570" w:type="dxa"/>
            <w:shd w:val="clear" w:color="auto" w:fill="auto"/>
          </w:tcPr>
          <w:p w14:paraId="41F4A294"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process is in place to track and report available quantities of consumable medical supplies, including PPE.</w:t>
            </w:r>
          </w:p>
        </w:tc>
        <w:tc>
          <w:tcPr>
            <w:tcW w:w="1242" w:type="dxa"/>
            <w:shd w:val="clear" w:color="auto" w:fill="auto"/>
          </w:tcPr>
          <w:p w14:paraId="610DD6D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6AF6DB9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1B538E5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76286EFF" w14:textId="77777777" w:rsidTr="005C0B87">
        <w:trPr>
          <w:trHeight w:val="269"/>
        </w:trPr>
        <w:tc>
          <w:tcPr>
            <w:tcW w:w="6570" w:type="dxa"/>
            <w:shd w:val="clear" w:color="auto" w:fill="auto"/>
          </w:tcPr>
          <w:p w14:paraId="40D895FA"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If PPE shortages are identified or anticipated, facility has engaged their health department and/or healthcare coalition for assistance.</w:t>
            </w:r>
          </w:p>
        </w:tc>
        <w:tc>
          <w:tcPr>
            <w:tcW w:w="1242" w:type="dxa"/>
            <w:shd w:val="clear" w:color="auto" w:fill="auto"/>
          </w:tcPr>
          <w:p w14:paraId="4FFE6CDD"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36</w:t>
            </w:r>
            <w:r w:rsidRPr="00994238">
              <w:rPr>
                <w:rFonts w:ascii="Times New Roman" w:hAnsi="Times New Roman" w:cs="Times New Roman"/>
              </w:rPr>
              <w:t xml:space="preserve"> (9</w:t>
            </w:r>
            <w:r>
              <w:rPr>
                <w:rFonts w:ascii="Times New Roman" w:hAnsi="Times New Roman" w:cs="Times New Roman"/>
              </w:rPr>
              <w:t>5</w:t>
            </w:r>
            <w:r w:rsidRPr="00994238">
              <w:rPr>
                <w:rFonts w:ascii="Times New Roman" w:hAnsi="Times New Roman" w:cs="Times New Roman"/>
              </w:rPr>
              <w:t>)</w:t>
            </w:r>
          </w:p>
        </w:tc>
        <w:tc>
          <w:tcPr>
            <w:tcW w:w="1080" w:type="dxa"/>
            <w:shd w:val="clear" w:color="auto" w:fill="auto"/>
          </w:tcPr>
          <w:p w14:paraId="6EA33A5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07021691"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0.</w:t>
            </w:r>
            <w:r>
              <w:rPr>
                <w:rFonts w:ascii="Times New Roman" w:hAnsi="Times New Roman" w:cs="Times New Roman"/>
              </w:rPr>
              <w:t>500</w:t>
            </w:r>
          </w:p>
        </w:tc>
      </w:tr>
      <w:tr w:rsidR="008E32FE" w:rsidRPr="00994238" w14:paraId="18E4A78F" w14:textId="77777777" w:rsidTr="005C0B87">
        <w:trPr>
          <w:trHeight w:val="254"/>
        </w:trPr>
        <w:tc>
          <w:tcPr>
            <w:tcW w:w="6570" w:type="dxa"/>
            <w:shd w:val="clear" w:color="auto" w:fill="auto"/>
          </w:tcPr>
          <w:p w14:paraId="083720EE"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A strategy has been developed for how priorities would be made in the event there is a need to allocate limited resident care equipment, pharmaceuticals, and other resources.</w:t>
            </w:r>
          </w:p>
        </w:tc>
        <w:tc>
          <w:tcPr>
            <w:tcW w:w="1242" w:type="dxa"/>
            <w:shd w:val="clear" w:color="auto" w:fill="auto"/>
          </w:tcPr>
          <w:p w14:paraId="45F6FA5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33</w:t>
            </w:r>
            <w:r w:rsidRPr="00994238">
              <w:rPr>
                <w:rFonts w:ascii="Times New Roman" w:hAnsi="Times New Roman" w:cs="Times New Roman"/>
              </w:rPr>
              <w:t xml:space="preserve"> (</w:t>
            </w:r>
            <w:r>
              <w:rPr>
                <w:rFonts w:ascii="Times New Roman" w:hAnsi="Times New Roman" w:cs="Times New Roman"/>
              </w:rPr>
              <w:t>87</w:t>
            </w:r>
            <w:r w:rsidRPr="00994238">
              <w:rPr>
                <w:rFonts w:ascii="Times New Roman" w:hAnsi="Times New Roman" w:cs="Times New Roman"/>
              </w:rPr>
              <w:t>)</w:t>
            </w:r>
          </w:p>
        </w:tc>
        <w:tc>
          <w:tcPr>
            <w:tcW w:w="1080" w:type="dxa"/>
            <w:shd w:val="clear" w:color="auto" w:fill="auto"/>
          </w:tcPr>
          <w:p w14:paraId="2EEEB811"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17184390" w14:textId="77777777" w:rsidR="008E32FE" w:rsidRPr="00994238" w:rsidRDefault="008E32FE" w:rsidP="0094333B">
            <w:pPr>
              <w:jc w:val="center"/>
              <w:rPr>
                <w:rFonts w:ascii="Times New Roman" w:hAnsi="Times New Roman" w:cs="Times New Roman"/>
              </w:rPr>
            </w:pPr>
            <w:r w:rsidRPr="00994238">
              <w:rPr>
                <w:rFonts w:ascii="Times New Roman" w:hAnsi="Times New Roman" w:cs="Times New Roman"/>
              </w:rPr>
              <w:t>0.</w:t>
            </w:r>
            <w:r>
              <w:rPr>
                <w:rFonts w:ascii="Times New Roman" w:hAnsi="Times New Roman" w:cs="Times New Roman"/>
              </w:rPr>
              <w:t>125</w:t>
            </w:r>
          </w:p>
        </w:tc>
      </w:tr>
      <w:tr w:rsidR="008E32FE" w:rsidRPr="00994238" w14:paraId="1BAAC1F0" w14:textId="77777777" w:rsidTr="005C0B87">
        <w:trPr>
          <w:trHeight w:val="269"/>
        </w:trPr>
        <w:tc>
          <w:tcPr>
            <w:tcW w:w="6570" w:type="dxa"/>
            <w:shd w:val="clear" w:color="auto" w:fill="auto"/>
          </w:tcPr>
          <w:p w14:paraId="16FCCDED"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implemented measures to maximize current PPE supply.</w:t>
            </w:r>
          </w:p>
        </w:tc>
        <w:tc>
          <w:tcPr>
            <w:tcW w:w="1242" w:type="dxa"/>
            <w:shd w:val="clear" w:color="auto" w:fill="auto"/>
          </w:tcPr>
          <w:p w14:paraId="7B74C0A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4910CD4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249FA5D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2A57BCBF" w14:textId="77777777" w:rsidTr="005C0B87">
        <w:trPr>
          <w:trHeight w:val="254"/>
        </w:trPr>
        <w:tc>
          <w:tcPr>
            <w:tcW w:w="6570" w:type="dxa"/>
            <w:tcBorders>
              <w:bottom w:val="nil"/>
            </w:tcBorders>
            <w:shd w:val="clear" w:color="auto" w:fill="auto"/>
          </w:tcPr>
          <w:p w14:paraId="00DEE5F0"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PPE is available in resident care areas, including outside resident rooms.</w:t>
            </w:r>
          </w:p>
        </w:tc>
        <w:tc>
          <w:tcPr>
            <w:tcW w:w="1242" w:type="dxa"/>
            <w:shd w:val="clear" w:color="auto" w:fill="auto"/>
          </w:tcPr>
          <w:p w14:paraId="0227E23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4F1CEF2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24108F5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48140802" w14:textId="77777777" w:rsidTr="005C0B87">
        <w:trPr>
          <w:trHeight w:val="269"/>
        </w:trPr>
        <w:tc>
          <w:tcPr>
            <w:tcW w:w="6570" w:type="dxa"/>
            <w:tcBorders>
              <w:top w:val="nil"/>
              <w:bottom w:val="single" w:sz="4" w:space="0" w:color="auto"/>
            </w:tcBorders>
            <w:shd w:val="clear" w:color="auto" w:fill="auto"/>
          </w:tcPr>
          <w:p w14:paraId="02F0B173"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Use of personal protective equipment (PPE) in staff</w:t>
            </w:r>
          </w:p>
        </w:tc>
        <w:tc>
          <w:tcPr>
            <w:tcW w:w="1242" w:type="dxa"/>
            <w:shd w:val="clear" w:color="auto" w:fill="auto"/>
          </w:tcPr>
          <w:p w14:paraId="66D435E2"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76240647"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5F11C734" w14:textId="77777777" w:rsidR="008E32FE" w:rsidRPr="00994238" w:rsidRDefault="008E32FE" w:rsidP="0094333B">
            <w:pPr>
              <w:jc w:val="center"/>
              <w:rPr>
                <w:rFonts w:ascii="Times New Roman" w:hAnsi="Times New Roman" w:cs="Times New Roman"/>
              </w:rPr>
            </w:pPr>
          </w:p>
        </w:tc>
      </w:tr>
      <w:tr w:rsidR="008E32FE" w:rsidRPr="00994238" w14:paraId="4964E6D0" w14:textId="77777777" w:rsidTr="005C0B87">
        <w:trPr>
          <w:trHeight w:val="269"/>
        </w:trPr>
        <w:tc>
          <w:tcPr>
            <w:tcW w:w="6570" w:type="dxa"/>
            <w:tcBorders>
              <w:top w:val="single" w:sz="4" w:space="0" w:color="auto"/>
            </w:tcBorders>
            <w:shd w:val="clear" w:color="auto" w:fill="auto"/>
          </w:tcPr>
          <w:p w14:paraId="438400B4"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Nursing home staff wear gloves when caring for residents with confirmed or suspected COVID-19.</w:t>
            </w:r>
          </w:p>
        </w:tc>
        <w:tc>
          <w:tcPr>
            <w:tcW w:w="1242" w:type="dxa"/>
            <w:shd w:val="clear" w:color="auto" w:fill="auto"/>
          </w:tcPr>
          <w:p w14:paraId="3A1BDA4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599183F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3E7FD6E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7A63C586" w14:textId="77777777" w:rsidTr="005C0B87">
        <w:trPr>
          <w:trHeight w:val="254"/>
        </w:trPr>
        <w:tc>
          <w:tcPr>
            <w:tcW w:w="6570" w:type="dxa"/>
            <w:shd w:val="clear" w:color="auto" w:fill="auto"/>
          </w:tcPr>
          <w:p w14:paraId="3EF7938D"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Nursing home staff wear isolation gowns when caring for residents with confirmed or suspected COVID-19.</w:t>
            </w:r>
          </w:p>
        </w:tc>
        <w:tc>
          <w:tcPr>
            <w:tcW w:w="1242" w:type="dxa"/>
            <w:shd w:val="clear" w:color="auto" w:fill="auto"/>
          </w:tcPr>
          <w:p w14:paraId="3AE467D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6770278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54A9350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05EB0EEC" w14:textId="77777777" w:rsidTr="005C0B87">
        <w:trPr>
          <w:trHeight w:val="269"/>
        </w:trPr>
        <w:tc>
          <w:tcPr>
            <w:tcW w:w="6570" w:type="dxa"/>
            <w:shd w:val="clear" w:color="auto" w:fill="auto"/>
          </w:tcPr>
          <w:p w14:paraId="609D952C"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Nursing home staff wear N-95 or higher level respirators (or face mask if a respiratory is not available) when caring for residents with confirmed or suspected COVID-19.</w:t>
            </w:r>
          </w:p>
        </w:tc>
        <w:tc>
          <w:tcPr>
            <w:tcW w:w="1242" w:type="dxa"/>
            <w:shd w:val="clear" w:color="auto" w:fill="auto"/>
          </w:tcPr>
          <w:p w14:paraId="18709D9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335B67B4"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54A62BC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15556604" w14:textId="77777777" w:rsidTr="005C0B87">
        <w:trPr>
          <w:trHeight w:val="254"/>
        </w:trPr>
        <w:tc>
          <w:tcPr>
            <w:tcW w:w="6570" w:type="dxa"/>
            <w:shd w:val="clear" w:color="auto" w:fill="auto"/>
          </w:tcPr>
          <w:p w14:paraId="25A83719"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Nursing home staff wear eye protection (goggles or face shield) when caring for residents with confirmed or suspected COVID-19.</w:t>
            </w:r>
          </w:p>
        </w:tc>
        <w:tc>
          <w:tcPr>
            <w:tcW w:w="1242" w:type="dxa"/>
            <w:shd w:val="clear" w:color="auto" w:fill="auto"/>
          </w:tcPr>
          <w:p w14:paraId="415678DF"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2D67E518"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05CC9AA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3858DED5" w14:textId="77777777" w:rsidTr="005C0B87">
        <w:trPr>
          <w:trHeight w:val="269"/>
        </w:trPr>
        <w:tc>
          <w:tcPr>
            <w:tcW w:w="6570" w:type="dxa"/>
            <w:tcBorders>
              <w:bottom w:val="nil"/>
            </w:tcBorders>
            <w:shd w:val="clear" w:color="auto" w:fill="auto"/>
          </w:tcPr>
          <w:p w14:paraId="0837522A"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PPE are removed in a manner to prevent self-contamination.</w:t>
            </w:r>
          </w:p>
        </w:tc>
        <w:tc>
          <w:tcPr>
            <w:tcW w:w="1242" w:type="dxa"/>
            <w:shd w:val="clear" w:color="auto" w:fill="auto"/>
          </w:tcPr>
          <w:p w14:paraId="4D57DD4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3ED04289"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56954A8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44689744" w14:textId="77777777" w:rsidTr="005C0B87">
        <w:trPr>
          <w:trHeight w:val="254"/>
        </w:trPr>
        <w:tc>
          <w:tcPr>
            <w:tcW w:w="6570" w:type="dxa"/>
            <w:tcBorders>
              <w:top w:val="nil"/>
              <w:bottom w:val="single" w:sz="4" w:space="0" w:color="auto"/>
            </w:tcBorders>
            <w:shd w:val="clear" w:color="auto" w:fill="auto"/>
          </w:tcPr>
          <w:p w14:paraId="44695749"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Hygiene practices within the nursing home</w:t>
            </w:r>
          </w:p>
        </w:tc>
        <w:tc>
          <w:tcPr>
            <w:tcW w:w="1242" w:type="dxa"/>
            <w:shd w:val="clear" w:color="auto" w:fill="auto"/>
          </w:tcPr>
          <w:p w14:paraId="1846776B"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62600CED"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19DCBDC3" w14:textId="77777777" w:rsidR="008E32FE" w:rsidRPr="00994238" w:rsidRDefault="008E32FE" w:rsidP="0094333B">
            <w:pPr>
              <w:jc w:val="center"/>
              <w:rPr>
                <w:rFonts w:ascii="Times New Roman" w:hAnsi="Times New Roman" w:cs="Times New Roman"/>
              </w:rPr>
            </w:pPr>
          </w:p>
        </w:tc>
      </w:tr>
      <w:tr w:rsidR="008E32FE" w:rsidRPr="00994238" w14:paraId="568FC252" w14:textId="77777777" w:rsidTr="005C0B87">
        <w:trPr>
          <w:trHeight w:val="269"/>
        </w:trPr>
        <w:tc>
          <w:tcPr>
            <w:tcW w:w="6570" w:type="dxa"/>
            <w:tcBorders>
              <w:top w:val="single" w:sz="4" w:space="0" w:color="auto"/>
            </w:tcBorders>
            <w:shd w:val="clear" w:color="auto" w:fill="auto"/>
          </w:tcPr>
          <w:p w14:paraId="7B7FD2BB"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EPA-registered, hospital-grade disinfectants with an emerging viral pathogens claim against SARS-CoV-2 are available to allow for frequent cleaning of high-touch surfaces and shared resident care equipment.</w:t>
            </w:r>
          </w:p>
        </w:tc>
        <w:tc>
          <w:tcPr>
            <w:tcW w:w="1242" w:type="dxa"/>
            <w:shd w:val="clear" w:color="auto" w:fill="auto"/>
          </w:tcPr>
          <w:p w14:paraId="71C457A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14629388"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24C28C5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01B7E34D" w14:textId="77777777" w:rsidTr="005C0B87">
        <w:trPr>
          <w:trHeight w:val="269"/>
        </w:trPr>
        <w:tc>
          <w:tcPr>
            <w:tcW w:w="6570" w:type="dxa"/>
            <w:shd w:val="clear" w:color="auto" w:fill="auto"/>
          </w:tcPr>
          <w:p w14:paraId="641EAB43"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is aware of the contact time for the EPA-registered disinfectant and shares this information with staff.</w:t>
            </w:r>
          </w:p>
        </w:tc>
        <w:tc>
          <w:tcPr>
            <w:tcW w:w="1242" w:type="dxa"/>
            <w:shd w:val="clear" w:color="auto" w:fill="auto"/>
          </w:tcPr>
          <w:p w14:paraId="079D23A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326C756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05E01CA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453F7218" w14:textId="77777777" w:rsidTr="005C0B87">
        <w:trPr>
          <w:trHeight w:val="254"/>
        </w:trPr>
        <w:tc>
          <w:tcPr>
            <w:tcW w:w="6570" w:type="dxa"/>
            <w:shd w:val="clear" w:color="auto" w:fill="auto"/>
          </w:tcPr>
          <w:p w14:paraId="0697B008"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 xml:space="preserve">EPA-registered disinfectants are prepared and used in accordance with label instructions. </w:t>
            </w:r>
          </w:p>
        </w:tc>
        <w:tc>
          <w:tcPr>
            <w:tcW w:w="1242" w:type="dxa"/>
            <w:shd w:val="clear" w:color="auto" w:fill="auto"/>
          </w:tcPr>
          <w:p w14:paraId="0448D91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79BCD19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5BC23A32"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63BC0DD3" w14:textId="77777777" w:rsidTr="005C0B87">
        <w:trPr>
          <w:trHeight w:val="254"/>
        </w:trPr>
        <w:tc>
          <w:tcPr>
            <w:tcW w:w="6570" w:type="dxa"/>
            <w:shd w:val="clear" w:color="auto" w:fill="auto"/>
          </w:tcPr>
          <w:p w14:paraId="2E08EC12"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Tissues and trash cans are available in common areas and resident rooms for respiratory hygiene, cough etiquette, and source control.</w:t>
            </w:r>
          </w:p>
        </w:tc>
        <w:tc>
          <w:tcPr>
            <w:tcW w:w="1242" w:type="dxa"/>
            <w:shd w:val="clear" w:color="auto" w:fill="auto"/>
          </w:tcPr>
          <w:p w14:paraId="275530D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0A3FEB8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513B1C5D"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268924C8" w14:textId="77777777" w:rsidTr="005C0B87">
        <w:trPr>
          <w:trHeight w:val="269"/>
        </w:trPr>
        <w:tc>
          <w:tcPr>
            <w:tcW w:w="6570" w:type="dxa"/>
            <w:shd w:val="clear" w:color="auto" w:fill="auto"/>
          </w:tcPr>
          <w:p w14:paraId="406B4306"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Facility has preference for alcohol-based hand sanitizer over soap and water.</w:t>
            </w:r>
          </w:p>
        </w:tc>
        <w:tc>
          <w:tcPr>
            <w:tcW w:w="1242" w:type="dxa"/>
            <w:shd w:val="clear" w:color="auto" w:fill="auto"/>
          </w:tcPr>
          <w:p w14:paraId="6DF7222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29</w:t>
            </w:r>
            <w:r w:rsidRPr="00994238">
              <w:rPr>
                <w:rFonts w:ascii="Times New Roman" w:hAnsi="Times New Roman" w:cs="Times New Roman"/>
              </w:rPr>
              <w:t xml:space="preserve"> (</w:t>
            </w:r>
            <w:r>
              <w:rPr>
                <w:rFonts w:ascii="Times New Roman" w:hAnsi="Times New Roman" w:cs="Times New Roman"/>
              </w:rPr>
              <w:t>76</w:t>
            </w:r>
            <w:r w:rsidRPr="00994238">
              <w:rPr>
                <w:rFonts w:ascii="Times New Roman" w:hAnsi="Times New Roman" w:cs="Times New Roman"/>
              </w:rPr>
              <w:t>)</w:t>
            </w:r>
          </w:p>
        </w:tc>
        <w:tc>
          <w:tcPr>
            <w:tcW w:w="1080" w:type="dxa"/>
            <w:shd w:val="clear" w:color="auto" w:fill="auto"/>
          </w:tcPr>
          <w:p w14:paraId="3CE73938"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0D8AF296" w14:textId="77777777" w:rsidR="008E32FE" w:rsidRPr="006E7C5E" w:rsidRDefault="008E32FE" w:rsidP="0094333B">
            <w:pPr>
              <w:jc w:val="center"/>
              <w:rPr>
                <w:rFonts w:ascii="Times New Roman" w:hAnsi="Times New Roman" w:cs="Times New Roman"/>
                <w:b/>
              </w:rPr>
            </w:pPr>
            <w:r w:rsidRPr="006E7C5E">
              <w:rPr>
                <w:rFonts w:ascii="Times New Roman" w:hAnsi="Times New Roman" w:cs="Times New Roman"/>
                <w:b/>
              </w:rPr>
              <w:t>0.008</w:t>
            </w:r>
          </w:p>
        </w:tc>
      </w:tr>
      <w:tr w:rsidR="008E32FE" w:rsidRPr="00994238" w14:paraId="56BFF699" w14:textId="77777777" w:rsidTr="005C0B87">
        <w:trPr>
          <w:trHeight w:val="254"/>
        </w:trPr>
        <w:tc>
          <w:tcPr>
            <w:tcW w:w="6570" w:type="dxa"/>
            <w:tcBorders>
              <w:bottom w:val="nil"/>
            </w:tcBorders>
            <w:shd w:val="clear" w:color="auto" w:fill="auto"/>
          </w:tcPr>
          <w:p w14:paraId="7654E0A6"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Non-dedicated, non-disposable resident care equipment is cleaned and disinfected after each use.</w:t>
            </w:r>
          </w:p>
        </w:tc>
        <w:tc>
          <w:tcPr>
            <w:tcW w:w="1242" w:type="dxa"/>
            <w:shd w:val="clear" w:color="auto" w:fill="auto"/>
          </w:tcPr>
          <w:p w14:paraId="313B31E6"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46F6061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0" w:type="auto"/>
            <w:shd w:val="clear" w:color="auto" w:fill="auto"/>
          </w:tcPr>
          <w:p w14:paraId="67558443"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7F2AFBAD" w14:textId="77777777" w:rsidTr="005C0B87">
        <w:trPr>
          <w:trHeight w:val="269"/>
        </w:trPr>
        <w:tc>
          <w:tcPr>
            <w:tcW w:w="6570" w:type="dxa"/>
            <w:tcBorders>
              <w:top w:val="nil"/>
              <w:bottom w:val="single" w:sz="4" w:space="0" w:color="auto"/>
            </w:tcBorders>
            <w:shd w:val="clear" w:color="auto" w:fill="auto"/>
          </w:tcPr>
          <w:p w14:paraId="1D6439E1" w14:textId="77777777" w:rsidR="008E32FE" w:rsidRPr="006E7C5E" w:rsidRDefault="008E32FE" w:rsidP="0094333B">
            <w:pPr>
              <w:ind w:left="345" w:hanging="345"/>
              <w:rPr>
                <w:rFonts w:ascii="Times New Roman" w:hAnsi="Times New Roman" w:cs="Times New Roman"/>
                <w:i/>
              </w:rPr>
            </w:pPr>
            <w:r w:rsidRPr="006E7C5E">
              <w:rPr>
                <w:rFonts w:ascii="Times New Roman" w:hAnsi="Times New Roman" w:cs="Times New Roman"/>
                <w:i/>
              </w:rPr>
              <w:t>Hygiene practices among staff</w:t>
            </w:r>
          </w:p>
        </w:tc>
        <w:tc>
          <w:tcPr>
            <w:tcW w:w="1242" w:type="dxa"/>
            <w:shd w:val="clear" w:color="auto" w:fill="auto"/>
          </w:tcPr>
          <w:p w14:paraId="290D2E9A" w14:textId="77777777" w:rsidR="008E32FE" w:rsidRPr="00994238" w:rsidRDefault="008E32FE" w:rsidP="0094333B">
            <w:pPr>
              <w:jc w:val="center"/>
              <w:rPr>
                <w:rFonts w:ascii="Times New Roman" w:hAnsi="Times New Roman" w:cs="Times New Roman"/>
              </w:rPr>
            </w:pPr>
          </w:p>
        </w:tc>
        <w:tc>
          <w:tcPr>
            <w:tcW w:w="1080" w:type="dxa"/>
            <w:shd w:val="clear" w:color="auto" w:fill="auto"/>
          </w:tcPr>
          <w:p w14:paraId="79C196D2" w14:textId="77777777" w:rsidR="008E32FE" w:rsidRPr="00994238" w:rsidRDefault="008E32FE" w:rsidP="0094333B">
            <w:pPr>
              <w:jc w:val="center"/>
              <w:rPr>
                <w:rFonts w:ascii="Times New Roman" w:hAnsi="Times New Roman" w:cs="Times New Roman"/>
              </w:rPr>
            </w:pPr>
          </w:p>
        </w:tc>
        <w:tc>
          <w:tcPr>
            <w:tcW w:w="0" w:type="auto"/>
            <w:shd w:val="clear" w:color="auto" w:fill="auto"/>
          </w:tcPr>
          <w:p w14:paraId="12C3DE11" w14:textId="77777777" w:rsidR="008E32FE" w:rsidRPr="00994238" w:rsidRDefault="008E32FE" w:rsidP="0094333B">
            <w:pPr>
              <w:jc w:val="center"/>
              <w:rPr>
                <w:rFonts w:ascii="Times New Roman" w:hAnsi="Times New Roman" w:cs="Times New Roman"/>
              </w:rPr>
            </w:pPr>
          </w:p>
        </w:tc>
      </w:tr>
      <w:tr w:rsidR="008E32FE" w:rsidRPr="00994238" w14:paraId="3CAC0B1B" w14:textId="77777777" w:rsidTr="005C0B87">
        <w:trPr>
          <w:trHeight w:val="254"/>
        </w:trPr>
        <w:tc>
          <w:tcPr>
            <w:tcW w:w="6570" w:type="dxa"/>
            <w:tcBorders>
              <w:top w:val="single" w:sz="4" w:space="0" w:color="auto"/>
            </w:tcBorders>
            <w:shd w:val="clear" w:color="auto" w:fill="auto"/>
          </w:tcPr>
          <w:p w14:paraId="2F062352"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Staff perform hand hygiene before resident contact (even if gloves will be worn).</w:t>
            </w:r>
          </w:p>
        </w:tc>
        <w:tc>
          <w:tcPr>
            <w:tcW w:w="1242" w:type="dxa"/>
            <w:shd w:val="clear" w:color="auto" w:fill="auto"/>
          </w:tcPr>
          <w:p w14:paraId="1985C3D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3BB74B7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01D7538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72DD6763" w14:textId="77777777" w:rsidTr="005C0B87">
        <w:trPr>
          <w:trHeight w:val="269"/>
        </w:trPr>
        <w:tc>
          <w:tcPr>
            <w:tcW w:w="6570" w:type="dxa"/>
            <w:shd w:val="clear" w:color="auto" w:fill="auto"/>
          </w:tcPr>
          <w:p w14:paraId="2F32D2F8"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Staff perform hand hygiene after contact with the resident.</w:t>
            </w:r>
          </w:p>
        </w:tc>
        <w:tc>
          <w:tcPr>
            <w:tcW w:w="1242" w:type="dxa"/>
            <w:shd w:val="clear" w:color="auto" w:fill="auto"/>
          </w:tcPr>
          <w:p w14:paraId="4BD43B8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27FB7B5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75B66F6C"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70B19C68" w14:textId="77777777" w:rsidTr="005C0B87">
        <w:trPr>
          <w:trHeight w:val="269"/>
        </w:trPr>
        <w:tc>
          <w:tcPr>
            <w:tcW w:w="6570" w:type="dxa"/>
            <w:shd w:val="clear" w:color="auto" w:fill="auto"/>
          </w:tcPr>
          <w:p w14:paraId="32D42332"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Staff perform hand hygiene after contact with blood, bodily fluids, or contaminated surfaces/equipment.</w:t>
            </w:r>
          </w:p>
        </w:tc>
        <w:tc>
          <w:tcPr>
            <w:tcW w:w="1242" w:type="dxa"/>
            <w:shd w:val="clear" w:color="auto" w:fill="auto"/>
          </w:tcPr>
          <w:p w14:paraId="0F57141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1AAAE23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28B6323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5AC66682" w14:textId="77777777" w:rsidTr="005C0B87">
        <w:trPr>
          <w:trHeight w:val="254"/>
        </w:trPr>
        <w:tc>
          <w:tcPr>
            <w:tcW w:w="6570" w:type="dxa"/>
            <w:shd w:val="clear" w:color="auto" w:fill="auto"/>
          </w:tcPr>
          <w:p w14:paraId="68CA2A9B"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Staff perform hand hygiene before performing an aseptic.</w:t>
            </w:r>
          </w:p>
        </w:tc>
        <w:tc>
          <w:tcPr>
            <w:tcW w:w="1242" w:type="dxa"/>
            <w:shd w:val="clear" w:color="auto" w:fill="auto"/>
          </w:tcPr>
          <w:p w14:paraId="2ED15AA5"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1080" w:type="dxa"/>
            <w:shd w:val="clear" w:color="auto" w:fill="auto"/>
          </w:tcPr>
          <w:p w14:paraId="308F39B8"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01A61027"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tr w:rsidR="008E32FE" w:rsidRPr="00994238" w14:paraId="3BF9CD37" w14:textId="77777777" w:rsidTr="005C0B87">
        <w:trPr>
          <w:trHeight w:val="269"/>
        </w:trPr>
        <w:tc>
          <w:tcPr>
            <w:tcW w:w="6570" w:type="dxa"/>
            <w:shd w:val="clear" w:color="auto" w:fill="auto"/>
          </w:tcPr>
          <w:p w14:paraId="085767DE" w14:textId="77777777" w:rsidR="008E32FE" w:rsidRPr="00994238" w:rsidRDefault="008E32FE" w:rsidP="0094333B">
            <w:pPr>
              <w:ind w:left="345" w:hanging="345"/>
              <w:rPr>
                <w:rFonts w:ascii="Times New Roman" w:hAnsi="Times New Roman" w:cs="Times New Roman"/>
              </w:rPr>
            </w:pPr>
            <w:r w:rsidRPr="00994238">
              <w:rPr>
                <w:rFonts w:ascii="Times New Roman" w:hAnsi="Times New Roman" w:cs="Times New Roman"/>
              </w:rPr>
              <w:t>Staff perform hand hygiene after removing PPE.</w:t>
            </w:r>
          </w:p>
        </w:tc>
        <w:tc>
          <w:tcPr>
            <w:tcW w:w="1242" w:type="dxa"/>
            <w:shd w:val="clear" w:color="auto" w:fill="auto"/>
          </w:tcPr>
          <w:p w14:paraId="1C38580A"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37</w:t>
            </w:r>
            <w:r w:rsidRPr="00994238">
              <w:rPr>
                <w:rFonts w:ascii="Times New Roman" w:hAnsi="Times New Roman" w:cs="Times New Roman"/>
              </w:rPr>
              <w:t xml:space="preserve"> (9</w:t>
            </w:r>
            <w:r>
              <w:rPr>
                <w:rFonts w:ascii="Times New Roman" w:hAnsi="Times New Roman" w:cs="Times New Roman"/>
              </w:rPr>
              <w:t>7</w:t>
            </w:r>
            <w:r w:rsidRPr="00994238">
              <w:rPr>
                <w:rFonts w:ascii="Times New Roman" w:hAnsi="Times New Roman" w:cs="Times New Roman"/>
              </w:rPr>
              <w:t>)</w:t>
            </w:r>
          </w:p>
        </w:tc>
        <w:tc>
          <w:tcPr>
            <w:tcW w:w="1080" w:type="dxa"/>
            <w:shd w:val="clear" w:color="auto" w:fill="auto"/>
          </w:tcPr>
          <w:p w14:paraId="38962770"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38</w:t>
            </w:r>
            <w:r w:rsidRPr="00994238">
              <w:rPr>
                <w:rFonts w:ascii="Times New Roman" w:hAnsi="Times New Roman" w:cs="Times New Roman"/>
              </w:rPr>
              <w:t xml:space="preserve"> (100)</w:t>
            </w:r>
          </w:p>
        </w:tc>
        <w:tc>
          <w:tcPr>
            <w:tcW w:w="0" w:type="auto"/>
            <w:shd w:val="clear" w:color="auto" w:fill="auto"/>
          </w:tcPr>
          <w:p w14:paraId="7373C92E" w14:textId="77777777" w:rsidR="008E32FE" w:rsidRPr="00994238" w:rsidRDefault="008E32FE" w:rsidP="0094333B">
            <w:pPr>
              <w:jc w:val="center"/>
              <w:rPr>
                <w:rFonts w:ascii="Times New Roman" w:hAnsi="Times New Roman" w:cs="Times New Roman"/>
              </w:rPr>
            </w:pPr>
            <w:r>
              <w:rPr>
                <w:rFonts w:ascii="Times New Roman" w:hAnsi="Times New Roman" w:cs="Times New Roman"/>
              </w:rPr>
              <w:t>1.0</w:t>
            </w:r>
          </w:p>
        </w:tc>
      </w:tr>
      <w:bookmarkEnd w:id="0"/>
    </w:tbl>
    <w:p w14:paraId="79429935" w14:textId="77777777" w:rsidR="004572FB" w:rsidRDefault="004572FB"/>
    <w:sectPr w:rsidR="004572FB" w:rsidSect="005C0B8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FB"/>
    <w:rsid w:val="004572FB"/>
    <w:rsid w:val="00555A42"/>
    <w:rsid w:val="005C0B87"/>
    <w:rsid w:val="00691C90"/>
    <w:rsid w:val="00706F93"/>
    <w:rsid w:val="0078088B"/>
    <w:rsid w:val="008E32FE"/>
    <w:rsid w:val="00A7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CF627"/>
  <w15:chartTrackingRefBased/>
  <w15:docId w15:val="{DB13D373-A1AD-4520-9F64-9B16100D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3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Penn State Health</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Calo</dc:creator>
  <cp:keywords/>
  <dc:description/>
  <cp:lastModifiedBy>Calo Perez, William</cp:lastModifiedBy>
  <cp:revision>7</cp:revision>
  <dcterms:created xsi:type="dcterms:W3CDTF">2023-04-28T18:38:00Z</dcterms:created>
  <dcterms:modified xsi:type="dcterms:W3CDTF">2024-08-16T00:59:00Z</dcterms:modified>
</cp:coreProperties>
</file>