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7D3825" w14:textId="7D8CF49F" w:rsidR="001E58B7" w:rsidRPr="005B216F" w:rsidRDefault="001E58B7" w:rsidP="00C427D3">
      <w:pPr>
        <w:jc w:val="center"/>
        <w:rPr>
          <w:b/>
          <w:bCs/>
        </w:rPr>
      </w:pPr>
      <w:r w:rsidRPr="005B216F">
        <w:rPr>
          <w:b/>
          <w:bCs/>
        </w:rPr>
        <w:t>SUPPLEMENTAL MATERIAL—ADDITIONAL FILE</w:t>
      </w:r>
    </w:p>
    <w:p w14:paraId="09093A95" w14:textId="6ECFF1D4" w:rsidR="001E58B7" w:rsidRPr="005B216F" w:rsidRDefault="001E58B7" w:rsidP="00C427D3">
      <w:pPr>
        <w:jc w:val="center"/>
        <w:rPr>
          <w:i/>
          <w:iCs/>
        </w:rPr>
      </w:pPr>
      <w:r w:rsidRPr="005B216F">
        <w:rPr>
          <w:i/>
          <w:iCs/>
        </w:rPr>
        <w:t>Economic Evaluation of Low-Dose Computed Tomography for Lung Cancer Screening among High-Risk Individuals – Evidence from Hungary Based on the HUNCHEST-II study.</w:t>
      </w:r>
    </w:p>
    <w:p w14:paraId="6BF792B9" w14:textId="77777777" w:rsidR="001E58B7" w:rsidRPr="005B216F" w:rsidRDefault="001E58B7" w:rsidP="001E58B7">
      <w:pPr>
        <w:spacing w:line="480" w:lineRule="auto"/>
      </w:pPr>
      <w:r w:rsidRPr="005B216F">
        <w:rPr>
          <w:b/>
          <w:bCs/>
        </w:rPr>
        <w:t>Authors</w:t>
      </w:r>
      <w:r w:rsidRPr="005B216F">
        <w:t>: Péter RÓZSA, Ph.D.</w:t>
      </w:r>
      <w:r w:rsidRPr="005B216F">
        <w:rPr>
          <w:vertAlign w:val="superscript"/>
        </w:rPr>
        <w:t>1,2</w:t>
      </w:r>
      <w:r w:rsidRPr="005B216F">
        <w:t>, Anna KERPEL-FRONIUS, MD, Ph.D.</w:t>
      </w:r>
      <w:r w:rsidRPr="005B216F">
        <w:rPr>
          <w:vertAlign w:val="superscript"/>
        </w:rPr>
        <w:t>3</w:t>
      </w:r>
      <w:r w:rsidRPr="005B216F">
        <w:t>, Mátyás Péter MURÁNYI</w:t>
      </w:r>
      <w:r w:rsidRPr="005B216F">
        <w:rPr>
          <w:vertAlign w:val="superscript"/>
        </w:rPr>
        <w:t>1,2</w:t>
      </w:r>
      <w:r w:rsidRPr="005B216F">
        <w:t>, Ágnes RUMSZAUER, MD</w:t>
      </w:r>
      <w:r w:rsidRPr="005B216F">
        <w:rPr>
          <w:vertAlign w:val="superscript"/>
        </w:rPr>
        <w:t>2,4</w:t>
      </w:r>
      <w:r w:rsidRPr="005B216F">
        <w:t>, Gabriella MERTH</w:t>
      </w:r>
      <w:r w:rsidRPr="005B216F">
        <w:rPr>
          <w:vertAlign w:val="superscript"/>
        </w:rPr>
        <w:t>2</w:t>
      </w:r>
      <w:r w:rsidRPr="005B216F">
        <w:t>, Zsolt MARKÓCZY, MD</w:t>
      </w:r>
      <w:r w:rsidRPr="005B216F">
        <w:rPr>
          <w:vertAlign w:val="superscript"/>
        </w:rPr>
        <w:t>3</w:t>
      </w:r>
      <w:r w:rsidRPr="005B216F">
        <w:t>, Péter CSÁNYI, MD.</w:t>
      </w:r>
      <w:r w:rsidRPr="005B216F">
        <w:rPr>
          <w:vertAlign w:val="superscript"/>
        </w:rPr>
        <w:t>3</w:t>
      </w:r>
      <w:r w:rsidRPr="005B216F">
        <w:t>, Krisztina BOGOS, MD, Ph.D.</w:t>
      </w:r>
      <w:r w:rsidRPr="005B216F">
        <w:rPr>
          <w:vertAlign w:val="superscript"/>
        </w:rPr>
        <w:t>3</w:t>
      </w:r>
    </w:p>
    <w:p w14:paraId="13C4C3F0" w14:textId="77777777" w:rsidR="001E58B7" w:rsidRPr="005B216F" w:rsidRDefault="001E58B7" w:rsidP="001E58B7">
      <w:pPr>
        <w:spacing w:line="480" w:lineRule="auto"/>
      </w:pPr>
      <w:r w:rsidRPr="005B216F">
        <w:rPr>
          <w:vertAlign w:val="superscript"/>
        </w:rPr>
        <w:t>1</w:t>
      </w:r>
      <w:r w:rsidRPr="005B216F">
        <w:t xml:space="preserve"> Doctoral School of Pharmacological and Pharmaceutical Sciences, University of Pécs, Pécs, Hungary</w:t>
      </w:r>
    </w:p>
    <w:p w14:paraId="7E9D840F" w14:textId="77777777" w:rsidR="001E58B7" w:rsidRPr="005B216F" w:rsidRDefault="001E58B7" w:rsidP="001E58B7">
      <w:pPr>
        <w:spacing w:line="480" w:lineRule="auto"/>
      </w:pPr>
      <w:r w:rsidRPr="005B216F">
        <w:rPr>
          <w:vertAlign w:val="superscript"/>
        </w:rPr>
        <w:t>2</w:t>
      </w:r>
      <w:r w:rsidRPr="005B216F">
        <w:t xml:space="preserve"> MediConcept Ltd., Budapest, Hungary</w:t>
      </w:r>
    </w:p>
    <w:p w14:paraId="7BE0244A" w14:textId="77777777" w:rsidR="001E58B7" w:rsidRPr="005B216F" w:rsidRDefault="001E58B7" w:rsidP="001E58B7">
      <w:pPr>
        <w:spacing w:line="480" w:lineRule="auto"/>
      </w:pPr>
      <w:r w:rsidRPr="005B216F">
        <w:rPr>
          <w:vertAlign w:val="superscript"/>
        </w:rPr>
        <w:t>3</w:t>
      </w:r>
      <w:r w:rsidRPr="005B216F">
        <w:t xml:space="preserve"> National Korányi Institute of Pulmonology, Budapest, Hungary</w:t>
      </w:r>
    </w:p>
    <w:p w14:paraId="60DD1A00" w14:textId="77777777" w:rsidR="001E58B7" w:rsidRPr="005B216F" w:rsidRDefault="001E58B7" w:rsidP="001E58B7">
      <w:pPr>
        <w:spacing w:line="480" w:lineRule="auto"/>
      </w:pPr>
      <w:r w:rsidRPr="005B216F">
        <w:rPr>
          <w:vertAlign w:val="superscript"/>
        </w:rPr>
        <w:t>4</w:t>
      </w:r>
      <w:r w:rsidRPr="005B216F">
        <w:t xml:space="preserve"> North-Buda Saint John's Central Hospital, Budapest, Hungary</w:t>
      </w:r>
    </w:p>
    <w:p w14:paraId="1D3B5A3A" w14:textId="77777777" w:rsidR="001E58B7" w:rsidRPr="005B216F" w:rsidRDefault="001E58B7" w:rsidP="001E58B7">
      <w:pPr>
        <w:spacing w:line="480" w:lineRule="auto"/>
        <w:rPr>
          <w:b/>
          <w:bCs/>
        </w:rPr>
      </w:pPr>
      <w:r w:rsidRPr="005B216F">
        <w:rPr>
          <w:b/>
          <w:bCs/>
        </w:rPr>
        <w:t>Corresponding Author:</w:t>
      </w:r>
    </w:p>
    <w:p w14:paraId="09012FF3" w14:textId="0212A85F" w:rsidR="001E58B7" w:rsidRPr="005B216F" w:rsidRDefault="001E58B7" w:rsidP="001E58B7">
      <w:pPr>
        <w:spacing w:line="480" w:lineRule="auto"/>
      </w:pPr>
      <w:r w:rsidRPr="005B216F">
        <w:t>Péter RÓZSA</w:t>
      </w:r>
      <w:r w:rsidR="009D0910" w:rsidRPr="005B216F">
        <w:t>, Ph.D.</w:t>
      </w:r>
      <w:r w:rsidRPr="005B216F">
        <w:br/>
        <w:t>Doctoral School of Pharmacological and Pharmaceutical Sciences</w:t>
      </w:r>
      <w:r w:rsidRPr="005B216F">
        <w:br/>
        <w:t>University of Pécs</w:t>
      </w:r>
      <w:r w:rsidRPr="005B216F">
        <w:br/>
        <w:t xml:space="preserve">12 </w:t>
      </w:r>
      <w:proofErr w:type="gramStart"/>
      <w:r w:rsidRPr="005B216F">
        <w:t>Szigeti street</w:t>
      </w:r>
      <w:proofErr w:type="gramEnd"/>
      <w:r w:rsidRPr="005B216F">
        <w:br/>
        <w:t>Pécs, H-7624</w:t>
      </w:r>
      <w:r w:rsidRPr="005B216F">
        <w:br/>
        <w:t>Hungary</w:t>
      </w:r>
    </w:p>
    <w:p w14:paraId="0D993EB1" w14:textId="77777777" w:rsidR="001E58B7" w:rsidRPr="005B216F" w:rsidRDefault="001E58B7" w:rsidP="001E58B7">
      <w:pPr>
        <w:spacing w:line="480" w:lineRule="auto"/>
      </w:pPr>
      <w:r w:rsidRPr="005B216F">
        <w:t>E-mail: rozsa.peter@pte.hu</w:t>
      </w:r>
    </w:p>
    <w:p w14:paraId="55A760FE" w14:textId="66A95405" w:rsidR="00804458" w:rsidRPr="005B216F" w:rsidRDefault="00804458" w:rsidP="0038249F">
      <w:pPr>
        <w:pStyle w:val="Heading1"/>
      </w:pPr>
      <w:r w:rsidRPr="005B216F">
        <w:br w:type="page"/>
      </w:r>
    </w:p>
    <w:p w14:paraId="57B2556B" w14:textId="6997E09D" w:rsidR="00921E67" w:rsidRPr="005B216F" w:rsidRDefault="00921E67" w:rsidP="0038249F">
      <w:pPr>
        <w:pStyle w:val="Heading1"/>
      </w:pPr>
      <w:r w:rsidRPr="005B216F">
        <w:lastRenderedPageBreak/>
        <w:t xml:space="preserve">Supplementary Material – </w:t>
      </w:r>
      <w:r w:rsidR="002B1489" w:rsidRPr="005B216F">
        <w:t xml:space="preserve">Modelling </w:t>
      </w:r>
      <w:r w:rsidR="00AB3144" w:rsidRPr="005B216F">
        <w:t>detectable</w:t>
      </w:r>
      <w:r w:rsidR="003B46D5" w:rsidRPr="005B216F">
        <w:t xml:space="preserve"> lung cancer cases</w:t>
      </w:r>
    </w:p>
    <w:p w14:paraId="46CEB444" w14:textId="79EB6906" w:rsidR="002D1FF7" w:rsidRPr="005B216F" w:rsidRDefault="001E53F5" w:rsidP="00DD2892">
      <w:pPr>
        <w:pStyle w:val="NormalWeb"/>
        <w:spacing w:before="0" w:beforeAutospacing="0" w:after="160" w:afterAutospacing="0" w:line="278" w:lineRule="auto"/>
        <w:jc w:val="both"/>
        <w:rPr>
          <w:rFonts w:asciiTheme="minorHAnsi" w:eastAsiaTheme="minorHAnsi" w:hAnsiTheme="minorHAnsi" w:cstheme="minorBidi"/>
          <w:kern w:val="2"/>
          <w:lang w:val="en-GB"/>
          <w14:ligatures w14:val="standardContextual"/>
        </w:rPr>
      </w:pPr>
      <w:r w:rsidRPr="005B216F">
        <w:rPr>
          <w:rFonts w:asciiTheme="minorHAnsi" w:eastAsiaTheme="minorHAnsi" w:hAnsiTheme="minorHAnsi" w:cstheme="minorBidi"/>
          <w:kern w:val="2"/>
          <w:lang w:val="en-GB"/>
          <w14:ligatures w14:val="standardContextual"/>
        </w:rPr>
        <w:t xml:space="preserve">To model </w:t>
      </w:r>
      <w:r w:rsidR="00E2427F" w:rsidRPr="005B216F">
        <w:rPr>
          <w:rFonts w:asciiTheme="minorHAnsi" w:eastAsiaTheme="minorHAnsi" w:hAnsiTheme="minorHAnsi" w:cstheme="minorBidi"/>
          <w:kern w:val="2"/>
          <w:lang w:val="en-GB"/>
          <w14:ligatures w14:val="standardContextual"/>
        </w:rPr>
        <w:t xml:space="preserve">the </w:t>
      </w:r>
      <w:r w:rsidRPr="005B216F">
        <w:rPr>
          <w:rFonts w:asciiTheme="minorHAnsi" w:eastAsiaTheme="minorHAnsi" w:hAnsiTheme="minorHAnsi" w:cstheme="minorBidi"/>
          <w:kern w:val="2"/>
          <w:lang w:val="en-GB"/>
          <w14:ligatures w14:val="standardContextual"/>
        </w:rPr>
        <w:t xml:space="preserve">concurring </w:t>
      </w:r>
      <w:r w:rsidR="00E2427F" w:rsidRPr="005B216F">
        <w:rPr>
          <w:rFonts w:asciiTheme="minorHAnsi" w:eastAsiaTheme="minorHAnsi" w:hAnsiTheme="minorHAnsi" w:cstheme="minorBidi"/>
          <w:kern w:val="2"/>
          <w:lang w:val="en-GB"/>
          <w14:ligatures w14:val="standardContextual"/>
        </w:rPr>
        <w:t xml:space="preserve">LC discovery strategies </w:t>
      </w:r>
      <w:r w:rsidR="005F4FE3" w:rsidRPr="005B216F">
        <w:rPr>
          <w:rFonts w:asciiTheme="minorHAnsi" w:eastAsiaTheme="minorHAnsi" w:hAnsiTheme="minorHAnsi" w:cstheme="minorBidi"/>
          <w:kern w:val="2"/>
          <w:lang w:val="en-GB"/>
          <w14:ligatures w14:val="standardContextual"/>
        </w:rPr>
        <w:t xml:space="preserve">– LDCT screening, </w:t>
      </w:r>
      <w:r w:rsidR="00A31003" w:rsidRPr="005B216F">
        <w:rPr>
          <w:rFonts w:asciiTheme="minorHAnsi" w:eastAsiaTheme="minorHAnsi" w:hAnsiTheme="minorHAnsi" w:cstheme="minorBidi"/>
          <w:kern w:val="2"/>
          <w:lang w:val="en-GB"/>
          <w14:ligatures w14:val="standardContextual"/>
        </w:rPr>
        <w:t>opportunistic screening –</w:t>
      </w:r>
      <w:r w:rsidR="002D1FF7" w:rsidRPr="005B216F">
        <w:rPr>
          <w:rFonts w:asciiTheme="minorHAnsi" w:eastAsiaTheme="minorHAnsi" w:hAnsiTheme="minorHAnsi" w:cstheme="minorBidi"/>
          <w:kern w:val="2"/>
          <w:lang w:val="en-GB"/>
          <w14:ligatures w14:val="standardContextual"/>
        </w:rPr>
        <w:t xml:space="preserve">we </w:t>
      </w:r>
      <w:r w:rsidR="004E2359" w:rsidRPr="005B216F">
        <w:rPr>
          <w:rFonts w:asciiTheme="minorHAnsi" w:eastAsiaTheme="minorHAnsi" w:hAnsiTheme="minorHAnsi" w:cstheme="minorBidi"/>
          <w:kern w:val="2"/>
          <w:lang w:val="en-GB"/>
          <w14:ligatures w14:val="standardContextual"/>
        </w:rPr>
        <w:t>include</w:t>
      </w:r>
      <w:r w:rsidR="00A41209" w:rsidRPr="005B216F">
        <w:rPr>
          <w:rFonts w:asciiTheme="minorHAnsi" w:eastAsiaTheme="minorHAnsi" w:hAnsiTheme="minorHAnsi" w:cstheme="minorBidi"/>
          <w:kern w:val="2"/>
          <w:lang w:val="en-GB"/>
          <w14:ligatures w14:val="standardContextual"/>
        </w:rPr>
        <w:t>d</w:t>
      </w:r>
      <w:r w:rsidR="002D1FF7" w:rsidRPr="005B216F">
        <w:rPr>
          <w:rFonts w:asciiTheme="minorHAnsi" w:eastAsiaTheme="minorHAnsi" w:hAnsiTheme="minorHAnsi" w:cstheme="minorBidi"/>
          <w:kern w:val="2"/>
          <w:lang w:val="en-GB"/>
          <w14:ligatures w14:val="standardContextual"/>
        </w:rPr>
        <w:t xml:space="preserve"> </w:t>
      </w:r>
      <w:r w:rsidR="00A41209" w:rsidRPr="005B216F">
        <w:rPr>
          <w:rFonts w:asciiTheme="minorHAnsi" w:eastAsiaTheme="minorHAnsi" w:hAnsiTheme="minorHAnsi" w:cstheme="minorBidi"/>
          <w:kern w:val="2"/>
          <w:lang w:val="en-GB"/>
          <w14:ligatures w14:val="standardContextual"/>
        </w:rPr>
        <w:t>the</w:t>
      </w:r>
      <w:r w:rsidR="002D1FF7" w:rsidRPr="005B216F">
        <w:rPr>
          <w:rFonts w:asciiTheme="minorHAnsi" w:eastAsiaTheme="minorHAnsi" w:hAnsiTheme="minorHAnsi" w:cstheme="minorBidi"/>
          <w:kern w:val="2"/>
          <w:lang w:val="en-GB"/>
          <w14:ligatures w14:val="standardContextual"/>
        </w:rPr>
        <w:t xml:space="preserve"> mathematical relationship </w:t>
      </w:r>
      <w:r w:rsidR="00A41209" w:rsidRPr="005B216F">
        <w:rPr>
          <w:rFonts w:asciiTheme="minorHAnsi" w:eastAsiaTheme="minorHAnsi" w:hAnsiTheme="minorHAnsi" w:cstheme="minorBidi"/>
          <w:kern w:val="2"/>
          <w:lang w:val="en-GB"/>
          <w14:ligatures w14:val="standardContextual"/>
        </w:rPr>
        <w:t>capturing the</w:t>
      </w:r>
      <w:r w:rsidR="002D1FF7" w:rsidRPr="005B216F">
        <w:rPr>
          <w:rFonts w:asciiTheme="minorHAnsi" w:eastAsiaTheme="minorHAnsi" w:hAnsiTheme="minorHAnsi" w:cstheme="minorBidi"/>
          <w:kern w:val="2"/>
          <w:lang w:val="en-GB"/>
          <w14:ligatures w14:val="standardContextual"/>
        </w:rPr>
        <w:t xml:space="preserve"> dynamics between </w:t>
      </w:r>
      <w:r w:rsidR="00A41209" w:rsidRPr="005B216F">
        <w:rPr>
          <w:rFonts w:asciiTheme="minorHAnsi" w:eastAsiaTheme="minorHAnsi" w:hAnsiTheme="minorHAnsi" w:cstheme="minorBidi"/>
          <w:kern w:val="2"/>
          <w:lang w:val="en-GB"/>
          <w14:ligatures w14:val="standardContextual"/>
        </w:rPr>
        <w:t>these</w:t>
      </w:r>
      <w:r w:rsidR="002D1FF7" w:rsidRPr="005B216F">
        <w:rPr>
          <w:rFonts w:asciiTheme="minorHAnsi" w:eastAsiaTheme="minorHAnsi" w:hAnsiTheme="minorHAnsi" w:cstheme="minorBidi"/>
          <w:kern w:val="2"/>
          <w:lang w:val="en-GB"/>
          <w14:ligatures w14:val="standardContextual"/>
        </w:rPr>
        <w:t xml:space="preserve"> pathways (</w:t>
      </w:r>
      <w:r w:rsidR="00A41209" w:rsidRPr="005B216F">
        <w:rPr>
          <w:rFonts w:asciiTheme="minorHAnsi" w:eastAsiaTheme="minorHAnsi" w:hAnsiTheme="minorHAnsi" w:cstheme="minorBidi"/>
          <w:kern w:val="2"/>
          <w:lang w:val="en-GB"/>
          <w14:ligatures w14:val="standardContextual"/>
        </w:rPr>
        <w:t>see Figure S1.</w:t>
      </w:r>
      <w:r w:rsidR="002D1FF7" w:rsidRPr="005B216F">
        <w:rPr>
          <w:rFonts w:asciiTheme="minorHAnsi" w:eastAsiaTheme="minorHAnsi" w:hAnsiTheme="minorHAnsi" w:cstheme="minorBidi"/>
          <w:kern w:val="2"/>
          <w:lang w:val="en-GB"/>
          <w14:ligatures w14:val="standardContextual"/>
        </w:rPr>
        <w:t xml:space="preserve">). The number of diagnosed cases via </w:t>
      </w:r>
      <w:r w:rsidR="00E0065A" w:rsidRPr="005B216F">
        <w:rPr>
          <w:rFonts w:asciiTheme="minorHAnsi" w:eastAsiaTheme="minorHAnsi" w:hAnsiTheme="minorHAnsi" w:cstheme="minorBidi"/>
          <w:kern w:val="2"/>
          <w:lang w:val="en-GB"/>
          <w14:ligatures w14:val="standardContextual"/>
        </w:rPr>
        <w:t xml:space="preserve">the </w:t>
      </w:r>
      <w:r w:rsidR="00F553D5" w:rsidRPr="005B216F">
        <w:rPr>
          <w:rFonts w:asciiTheme="minorHAnsi" w:eastAsiaTheme="minorHAnsi" w:hAnsiTheme="minorHAnsi" w:cstheme="minorBidi"/>
          <w:kern w:val="2"/>
          <w:lang w:val="en-GB"/>
          <w14:ligatures w14:val="standardContextual"/>
        </w:rPr>
        <w:t>opportunistic screening</w:t>
      </w:r>
      <w:r w:rsidR="002D1FF7" w:rsidRPr="005B216F">
        <w:rPr>
          <w:rFonts w:asciiTheme="minorHAnsi" w:eastAsiaTheme="minorHAnsi" w:hAnsiTheme="minorHAnsi" w:cstheme="minorBidi"/>
          <w:kern w:val="2"/>
          <w:lang w:val="en-GB"/>
          <w14:ligatures w14:val="standardContextual"/>
        </w:rPr>
        <w:t xml:space="preserve"> depend on the size of the population with preclinical </w:t>
      </w:r>
      <w:r w:rsidR="00F871F6" w:rsidRPr="005B216F">
        <w:rPr>
          <w:rFonts w:asciiTheme="minorHAnsi" w:eastAsiaTheme="minorHAnsi" w:hAnsiTheme="minorHAnsi" w:cstheme="minorBidi"/>
          <w:kern w:val="2"/>
          <w:lang w:val="en-GB"/>
          <w14:ligatures w14:val="standardContextual"/>
        </w:rPr>
        <w:t xml:space="preserve">LC </w:t>
      </w:r>
      <w:r w:rsidR="002D1FF7" w:rsidRPr="005B216F">
        <w:rPr>
          <w:rFonts w:asciiTheme="minorHAnsi" w:eastAsiaTheme="minorHAnsi" w:hAnsiTheme="minorHAnsi" w:cstheme="minorBidi"/>
          <w:kern w:val="2"/>
          <w:lang w:val="en-GB"/>
          <w14:ligatures w14:val="standardContextual"/>
        </w:rPr>
        <w:t>and the chance of being detected opportunistically, while the number of</w:t>
      </w:r>
      <w:r w:rsidR="00F553D5" w:rsidRPr="005B216F">
        <w:rPr>
          <w:rFonts w:asciiTheme="minorHAnsi" w:eastAsiaTheme="minorHAnsi" w:hAnsiTheme="minorHAnsi" w:cstheme="minorBidi"/>
          <w:kern w:val="2"/>
          <w:lang w:val="en-GB"/>
          <w14:ligatures w14:val="standardContextual"/>
        </w:rPr>
        <w:t xml:space="preserve"> diagnosed cases by</w:t>
      </w:r>
      <w:r w:rsidR="002D1FF7" w:rsidRPr="005B216F">
        <w:rPr>
          <w:rFonts w:asciiTheme="minorHAnsi" w:eastAsiaTheme="minorHAnsi" w:hAnsiTheme="minorHAnsi" w:cstheme="minorBidi"/>
          <w:kern w:val="2"/>
          <w:lang w:val="en-GB"/>
          <w14:ligatures w14:val="standardContextual"/>
        </w:rPr>
        <w:t xml:space="preserve"> LDCT </w:t>
      </w:r>
      <w:r w:rsidR="00F553D5" w:rsidRPr="005B216F">
        <w:rPr>
          <w:rFonts w:asciiTheme="minorHAnsi" w:eastAsiaTheme="minorHAnsi" w:hAnsiTheme="minorHAnsi" w:cstheme="minorBidi"/>
          <w:kern w:val="2"/>
          <w:lang w:val="en-GB"/>
          <w14:ligatures w14:val="standardContextual"/>
        </w:rPr>
        <w:t>screening</w:t>
      </w:r>
      <w:r w:rsidR="002D1FF7" w:rsidRPr="005B216F">
        <w:rPr>
          <w:rFonts w:asciiTheme="minorHAnsi" w:eastAsiaTheme="minorHAnsi" w:hAnsiTheme="minorHAnsi" w:cstheme="minorBidi"/>
          <w:kern w:val="2"/>
          <w:lang w:val="en-GB"/>
          <w14:ligatures w14:val="standardContextual"/>
        </w:rPr>
        <w:t xml:space="preserve"> depend on the size of the population </w:t>
      </w:r>
      <w:r w:rsidR="00F553D5" w:rsidRPr="005B216F">
        <w:rPr>
          <w:rFonts w:asciiTheme="minorHAnsi" w:eastAsiaTheme="minorHAnsi" w:hAnsiTheme="minorHAnsi" w:cstheme="minorBidi"/>
          <w:kern w:val="2"/>
          <w:lang w:val="en-GB"/>
          <w14:ligatures w14:val="standardContextual"/>
        </w:rPr>
        <w:t>invited</w:t>
      </w:r>
      <w:r w:rsidR="002D1FF7" w:rsidRPr="005B216F">
        <w:rPr>
          <w:rFonts w:asciiTheme="minorHAnsi" w:eastAsiaTheme="minorHAnsi" w:hAnsiTheme="minorHAnsi" w:cstheme="minorBidi"/>
          <w:kern w:val="2"/>
          <w:lang w:val="en-GB"/>
          <w14:ligatures w14:val="standardContextual"/>
        </w:rPr>
        <w:t xml:space="preserve"> to </w:t>
      </w:r>
      <w:r w:rsidR="00705C32" w:rsidRPr="005B216F">
        <w:rPr>
          <w:rFonts w:asciiTheme="minorHAnsi" w:eastAsiaTheme="minorHAnsi" w:hAnsiTheme="minorHAnsi" w:cstheme="minorBidi"/>
          <w:kern w:val="2"/>
          <w:lang w:val="en-GB"/>
          <w14:ligatures w14:val="standardContextual"/>
        </w:rPr>
        <w:t>participate</w:t>
      </w:r>
      <w:r w:rsidR="002D1FF7" w:rsidRPr="005B216F">
        <w:rPr>
          <w:rFonts w:asciiTheme="minorHAnsi" w:eastAsiaTheme="minorHAnsi" w:hAnsiTheme="minorHAnsi" w:cstheme="minorBidi"/>
          <w:kern w:val="2"/>
          <w:lang w:val="en-GB"/>
          <w14:ligatures w14:val="standardContextual"/>
        </w:rPr>
        <w:t xml:space="preserve"> in each</w:t>
      </w:r>
      <w:r w:rsidR="00705C32" w:rsidRPr="005B216F">
        <w:rPr>
          <w:rFonts w:asciiTheme="minorHAnsi" w:eastAsiaTheme="minorHAnsi" w:hAnsiTheme="minorHAnsi" w:cstheme="minorBidi"/>
          <w:kern w:val="2"/>
          <w:lang w:val="en-GB"/>
          <w14:ligatures w14:val="standardContextual"/>
        </w:rPr>
        <w:t xml:space="preserve"> model</w:t>
      </w:r>
      <w:r w:rsidR="002D1FF7" w:rsidRPr="005B216F">
        <w:rPr>
          <w:rFonts w:asciiTheme="minorHAnsi" w:eastAsiaTheme="minorHAnsi" w:hAnsiTheme="minorHAnsi" w:cstheme="minorBidi"/>
          <w:kern w:val="2"/>
          <w:lang w:val="en-GB"/>
          <w14:ligatures w14:val="standardContextual"/>
        </w:rPr>
        <w:t xml:space="preserve"> cycle</w:t>
      </w:r>
      <w:r w:rsidR="00705C32" w:rsidRPr="005B216F">
        <w:rPr>
          <w:rFonts w:asciiTheme="minorHAnsi" w:eastAsiaTheme="minorHAnsi" w:hAnsiTheme="minorHAnsi" w:cstheme="minorBidi"/>
          <w:kern w:val="2"/>
          <w:lang w:val="en-GB"/>
          <w14:ligatures w14:val="standardContextual"/>
        </w:rPr>
        <w:t xml:space="preserve">, as well as on </w:t>
      </w:r>
      <w:r w:rsidR="002D1FF7" w:rsidRPr="005B216F">
        <w:rPr>
          <w:rFonts w:asciiTheme="minorHAnsi" w:eastAsiaTheme="minorHAnsi" w:hAnsiTheme="minorHAnsi" w:cstheme="minorBidi"/>
          <w:kern w:val="2"/>
          <w:lang w:val="en-GB"/>
          <w14:ligatures w14:val="standardContextual"/>
        </w:rPr>
        <w:t xml:space="preserve">the </w:t>
      </w:r>
      <w:r w:rsidR="00705C32" w:rsidRPr="005B216F">
        <w:rPr>
          <w:rFonts w:asciiTheme="minorHAnsi" w:eastAsiaTheme="minorHAnsi" w:hAnsiTheme="minorHAnsi" w:cstheme="minorBidi"/>
          <w:kern w:val="2"/>
          <w:lang w:val="en-GB"/>
          <w14:ligatures w14:val="standardContextual"/>
        </w:rPr>
        <w:t xml:space="preserve">screening </w:t>
      </w:r>
      <w:r w:rsidR="002D1FF7" w:rsidRPr="005B216F">
        <w:rPr>
          <w:rFonts w:asciiTheme="minorHAnsi" w:eastAsiaTheme="minorHAnsi" w:hAnsiTheme="minorHAnsi" w:cstheme="minorBidi"/>
          <w:kern w:val="2"/>
          <w:lang w:val="en-GB"/>
          <w14:ligatures w14:val="standardContextual"/>
        </w:rPr>
        <w:t xml:space="preserve">efficiency of the LDCT. We assume that people with preclinical </w:t>
      </w:r>
      <w:r w:rsidR="00F871F6" w:rsidRPr="005B216F">
        <w:rPr>
          <w:rFonts w:asciiTheme="minorHAnsi" w:eastAsiaTheme="minorHAnsi" w:hAnsiTheme="minorHAnsi" w:cstheme="minorBidi"/>
          <w:kern w:val="2"/>
          <w:lang w:val="en-GB"/>
          <w14:ligatures w14:val="standardContextual"/>
        </w:rPr>
        <w:t>LC</w:t>
      </w:r>
      <w:r w:rsidR="002D1FF7" w:rsidRPr="005B216F">
        <w:rPr>
          <w:rFonts w:asciiTheme="minorHAnsi" w:eastAsiaTheme="minorHAnsi" w:hAnsiTheme="minorHAnsi" w:cstheme="minorBidi"/>
          <w:kern w:val="2"/>
          <w:lang w:val="en-GB"/>
          <w14:ligatures w14:val="standardContextual"/>
        </w:rPr>
        <w:t xml:space="preserve"> are </w:t>
      </w:r>
      <w:r w:rsidR="00F871F6" w:rsidRPr="005B216F">
        <w:rPr>
          <w:rFonts w:asciiTheme="minorHAnsi" w:eastAsiaTheme="minorHAnsi" w:hAnsiTheme="minorHAnsi" w:cstheme="minorBidi"/>
          <w:kern w:val="2"/>
          <w:lang w:val="en-GB"/>
          <w14:ligatures w14:val="standardContextual"/>
        </w:rPr>
        <w:t>evenly</w:t>
      </w:r>
      <w:r w:rsidR="002D1FF7" w:rsidRPr="005B216F">
        <w:rPr>
          <w:rFonts w:asciiTheme="minorHAnsi" w:eastAsiaTheme="minorHAnsi" w:hAnsiTheme="minorHAnsi" w:cstheme="minorBidi"/>
          <w:kern w:val="2"/>
          <w:lang w:val="en-GB"/>
          <w14:ligatures w14:val="standardContextual"/>
        </w:rPr>
        <w:t xml:space="preserve"> distributed in the screening population and those who enter</w:t>
      </w:r>
      <w:r w:rsidR="00355C4F" w:rsidRPr="005B216F">
        <w:rPr>
          <w:rFonts w:asciiTheme="minorHAnsi" w:eastAsiaTheme="minorHAnsi" w:hAnsiTheme="minorHAnsi" w:cstheme="minorBidi"/>
          <w:kern w:val="2"/>
          <w:lang w:val="en-GB"/>
          <w14:ligatures w14:val="standardContextual"/>
        </w:rPr>
        <w:t>ing</w:t>
      </w:r>
      <w:r w:rsidR="002D1FF7" w:rsidRPr="005B216F">
        <w:rPr>
          <w:rFonts w:asciiTheme="minorHAnsi" w:eastAsiaTheme="minorHAnsi" w:hAnsiTheme="minorHAnsi" w:cstheme="minorBidi"/>
          <w:kern w:val="2"/>
          <w:lang w:val="en-GB"/>
          <w14:ligatures w14:val="standardContextual"/>
        </w:rPr>
        <w:t xml:space="preserve"> th</w:t>
      </w:r>
      <w:r w:rsidR="00355C4F" w:rsidRPr="005B216F">
        <w:rPr>
          <w:rFonts w:asciiTheme="minorHAnsi" w:eastAsiaTheme="minorHAnsi" w:hAnsiTheme="minorHAnsi" w:cstheme="minorBidi"/>
          <w:kern w:val="2"/>
          <w:lang w:val="en-GB"/>
          <w14:ligatures w14:val="standardContextual"/>
        </w:rPr>
        <w:t>is</w:t>
      </w:r>
      <w:r w:rsidR="002D1FF7" w:rsidRPr="005B216F">
        <w:rPr>
          <w:rFonts w:asciiTheme="minorHAnsi" w:eastAsiaTheme="minorHAnsi" w:hAnsiTheme="minorHAnsi" w:cstheme="minorBidi"/>
          <w:kern w:val="2"/>
          <w:lang w:val="en-GB"/>
          <w14:ligatures w14:val="standardContextual"/>
        </w:rPr>
        <w:t xml:space="preserve"> state will eventually emerge as a patient with detected lung cancer.</w:t>
      </w:r>
    </w:p>
    <w:p w14:paraId="02E663C2" w14:textId="77777777" w:rsidR="002D1FF7" w:rsidRPr="005B216F" w:rsidRDefault="002D1FF7" w:rsidP="002D1FF7">
      <w:pPr>
        <w:pStyle w:val="NormalWeb"/>
        <w:keepNext/>
        <w:jc w:val="both"/>
        <w:rPr>
          <w:rFonts w:asciiTheme="minorHAnsi" w:hAnsiTheme="minorHAnsi" w:cstheme="minorHAnsi"/>
          <w:lang w:val="en-GB"/>
        </w:rPr>
      </w:pPr>
      <w:r w:rsidRPr="005B216F">
        <w:rPr>
          <w:rFonts w:asciiTheme="minorHAnsi" w:hAnsiTheme="minorHAnsi" w:cstheme="minorHAnsi"/>
          <w:noProof/>
          <w:lang w:val="en-GB"/>
        </w:rPr>
        <mc:AlternateContent>
          <mc:Choice Requires="wpg">
            <w:drawing>
              <wp:inline distT="0" distB="0" distL="0" distR="0" wp14:anchorId="2BCE5096" wp14:editId="5806D012">
                <wp:extent cx="5670807" cy="2476500"/>
                <wp:effectExtent l="0" t="0" r="25400" b="19050"/>
                <wp:docPr id="7" name="Group 6">
                  <a:extLst xmlns:a="http://schemas.openxmlformats.org/drawingml/2006/main">
                    <a:ext uri="{FF2B5EF4-FFF2-40B4-BE49-F238E27FC236}">
                      <a16:creationId xmlns:a16="http://schemas.microsoft.com/office/drawing/2014/main" id="{CB2AF98A-142E-C2FD-A8CE-F476E7B4AC37}"/>
                    </a:ext>
                  </a:extLst>
                </wp:docPr>
                <wp:cNvGraphicFramePr/>
                <a:graphic xmlns:a="http://schemas.openxmlformats.org/drawingml/2006/main">
                  <a:graphicData uri="http://schemas.microsoft.com/office/word/2010/wordprocessingGroup">
                    <wpg:wgp>
                      <wpg:cNvGrpSpPr/>
                      <wpg:grpSpPr>
                        <a:xfrm>
                          <a:off x="0" y="0"/>
                          <a:ext cx="5670807" cy="2476500"/>
                          <a:chOff x="0" y="0"/>
                          <a:chExt cx="10152817" cy="3649260"/>
                        </a:xfrm>
                      </wpg:grpSpPr>
                      <wps:wsp>
                        <wps:cNvPr id="1765287247" name="Rectangle 3">
                          <a:extLst>
                            <a:ext uri="{FF2B5EF4-FFF2-40B4-BE49-F238E27FC236}">
                              <a16:creationId xmlns:a16="http://schemas.microsoft.com/office/drawing/2014/main" id="{BD77DBAE-833B-F4B0-6603-3515B0AF0EB9}"/>
                            </a:ext>
                          </a:extLst>
                        </wps:cNvPr>
                        <wps:cNvSpPr/>
                        <wps:spPr>
                          <a:xfrm>
                            <a:off x="4201434" y="2152663"/>
                            <a:ext cx="1625918" cy="1496597"/>
                          </a:xfrm>
                          <a:prstGeom prst="rect">
                            <a:avLst/>
                          </a:prstGeom>
                          <a:noFill/>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A927FDA" w14:textId="77777777" w:rsidR="002D1FF7" w:rsidRPr="00494694" w:rsidRDefault="002D1FF7" w:rsidP="002D1FF7">
                              <w:pPr>
                                <w:jc w:val="center"/>
                                <w:rPr>
                                  <w:rFonts w:hAnsi="Calibri" w:cs="Poppins"/>
                                  <w:color w:val="000000" w:themeColor="dark1"/>
                                  <w:kern w:val="24"/>
                                  <w14:ligatures w14:val="none"/>
                                </w:rPr>
                              </w:pPr>
                              <w:r w:rsidRPr="00494694">
                                <w:rPr>
                                  <w:rFonts w:hAnsi="Calibri" w:cs="Poppins"/>
                                  <w:color w:val="000000" w:themeColor="dark1"/>
                                  <w:kern w:val="24"/>
                                </w:rPr>
                                <w:t>Detectable</w:t>
                              </w:r>
                              <w:r w:rsidRPr="00494694">
                                <w:rPr>
                                  <w:rFonts w:hAnsi="Calibri" w:cs="Poppins"/>
                                  <w:color w:val="000000" w:themeColor="dark1"/>
                                  <w:kern w:val="24"/>
                                </w:rPr>
                                <w:br/>
                                <w:t>Lung Cancer Cases</w:t>
                              </w:r>
                            </w:p>
                            <w:p w14:paraId="013F9C46" w14:textId="77777777" w:rsidR="002D1FF7" w:rsidRPr="00494694" w:rsidRDefault="00AD1C3F" w:rsidP="002D1FF7">
                              <w:pPr>
                                <w:jc w:val="center"/>
                                <w:rPr>
                                  <w:rFonts w:ascii="Cambria Math" w:hAnsi="+mn-cs"/>
                                  <w:i/>
                                  <w:iCs/>
                                  <w:color w:val="000000" w:themeColor="dark1"/>
                                  <w:kern w:val="24"/>
                                </w:rPr>
                              </w:pPr>
                              <m:oMathPara>
                                <m:oMathParaPr>
                                  <m:jc m:val="centerGroup"/>
                                </m:oMathParaPr>
                                <m:oMath>
                                  <m:sSub>
                                    <m:sSubPr>
                                      <m:ctrlPr>
                                        <w:rPr>
                                          <w:rFonts w:ascii="Cambria Math" w:eastAsiaTheme="minorEastAsia" w:hAnsi="Cambria Math"/>
                                          <w:i/>
                                          <w:iCs/>
                                          <w:color w:val="000000" w:themeColor="dark1"/>
                                          <w:kern w:val="24"/>
                                        </w:rPr>
                                      </m:ctrlPr>
                                    </m:sSubPr>
                                    <m:e>
                                      <m:r>
                                        <w:rPr>
                                          <w:rFonts w:ascii="Cambria Math" w:hAnsi="Cambria Math"/>
                                          <w:color w:val="000000" w:themeColor="dark1"/>
                                          <w:kern w:val="24"/>
                                        </w:rPr>
                                        <m:t>P</m:t>
                                      </m:r>
                                    </m:e>
                                    <m:sub>
                                      <m:r>
                                        <w:rPr>
                                          <w:rFonts w:ascii="Cambria Math" w:hAnsi="Cambria Math"/>
                                          <w:color w:val="000000" w:themeColor="dark1"/>
                                          <w:kern w:val="24"/>
                                        </w:rPr>
                                        <m:t>Preclinical</m:t>
                                      </m:r>
                                    </m:sub>
                                  </m:sSub>
                                </m:oMath>
                              </m:oMathPara>
                            </w:p>
                          </w:txbxContent>
                        </wps:txbx>
                        <wps:bodyPr rtlCol="0" anchor="ctr"/>
                      </wps:wsp>
                      <wps:wsp>
                        <wps:cNvPr id="1043426653" name="Straight Arrow Connector 10">
                          <a:extLst>
                            <a:ext uri="{FF2B5EF4-FFF2-40B4-BE49-F238E27FC236}">
                              <a16:creationId xmlns:a16="http://schemas.microsoft.com/office/drawing/2014/main" id="{BDA6B845-CF4B-7FF6-3A1E-B786A45F9705}"/>
                            </a:ext>
                          </a:extLst>
                        </wps:cNvPr>
                        <wps:cNvCnPr>
                          <a:cxnSpLocks/>
                          <a:stCxn id="10443928" idx="3"/>
                          <a:endCxn id="1765287247" idx="1"/>
                        </wps:cNvCnPr>
                        <wps:spPr>
                          <a:xfrm>
                            <a:off x="1619568" y="2900962"/>
                            <a:ext cx="2581866" cy="0"/>
                          </a:xfrm>
                          <a:prstGeom prst="straightConnector1">
                            <a:avLst/>
                          </a:prstGeom>
                          <a:ln w="1270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419783616" name="Connector: Elbow 14">
                          <a:extLst>
                            <a:ext uri="{FF2B5EF4-FFF2-40B4-BE49-F238E27FC236}">
                              <a16:creationId xmlns:a16="http://schemas.microsoft.com/office/drawing/2014/main" id="{BC67FCEE-E6D0-93BB-2722-03CFBCFCA658}"/>
                            </a:ext>
                          </a:extLst>
                        </wps:cNvPr>
                        <wps:cNvCnPr>
                          <a:cxnSpLocks/>
                          <a:stCxn id="1765287247" idx="0"/>
                          <a:endCxn id="669181680" idx="0"/>
                        </wps:cNvCnPr>
                        <wps:spPr>
                          <a:xfrm rot="5400000" flipH="1" flipV="1">
                            <a:off x="7178712" y="-11656"/>
                            <a:ext cx="12700" cy="4328639"/>
                          </a:xfrm>
                          <a:prstGeom prst="bentConnector3">
                            <a:avLst>
                              <a:gd name="adj1" fmla="val 5340984"/>
                            </a:avLst>
                          </a:prstGeom>
                          <a:ln w="12700">
                            <a:solidFill>
                              <a:schemeClr val="tx1"/>
                            </a:solidFill>
                            <a:prstDash val="solid"/>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447577989" name="Straight Arrow Connector 16">
                          <a:extLst>
                            <a:ext uri="{FF2B5EF4-FFF2-40B4-BE49-F238E27FC236}">
                              <a16:creationId xmlns:a16="http://schemas.microsoft.com/office/drawing/2014/main" id="{09AFA38C-B2DF-8453-C4C8-E664E31579C3}"/>
                            </a:ext>
                          </a:extLst>
                        </wps:cNvPr>
                        <wps:cNvCnPr>
                          <a:cxnSpLocks/>
                          <a:stCxn id="1765287247" idx="3"/>
                          <a:endCxn id="669181680" idx="1"/>
                        </wps:cNvCnPr>
                        <wps:spPr>
                          <a:xfrm>
                            <a:off x="5827352" y="2900962"/>
                            <a:ext cx="2705895" cy="0"/>
                          </a:xfrm>
                          <a:prstGeom prst="straightConnector1">
                            <a:avLst/>
                          </a:prstGeom>
                          <a:ln w="1270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669181680" name="Rectangle 17">
                          <a:extLst>
                            <a:ext uri="{FF2B5EF4-FFF2-40B4-BE49-F238E27FC236}">
                              <a16:creationId xmlns:a16="http://schemas.microsoft.com/office/drawing/2014/main" id="{00647A5A-B462-098D-4554-808A76CAE66D}"/>
                            </a:ext>
                          </a:extLst>
                        </wps:cNvPr>
                        <wps:cNvSpPr/>
                        <wps:spPr>
                          <a:xfrm>
                            <a:off x="8533247" y="2152663"/>
                            <a:ext cx="1619570" cy="1496597"/>
                          </a:xfrm>
                          <a:prstGeom prst="rect">
                            <a:avLst/>
                          </a:prstGeom>
                          <a:solidFill>
                            <a:schemeClr val="bg1"/>
                          </a:solidFill>
                          <a:ln w="9525">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3A66301C" w14:textId="77777777" w:rsidR="002D1FF7" w:rsidRPr="00494694" w:rsidRDefault="002D1FF7" w:rsidP="002D1FF7">
                              <w:pPr>
                                <w:jc w:val="center"/>
                                <w:rPr>
                                  <w:rFonts w:hAnsi="Calibri"/>
                                  <w:color w:val="000000" w:themeColor="text1"/>
                                  <w:kern w:val="24"/>
                                  <w14:ligatures w14:val="none"/>
                                </w:rPr>
                              </w:pPr>
                              <w:r w:rsidRPr="00494694">
                                <w:rPr>
                                  <w:rFonts w:hAnsi="Calibri"/>
                                  <w:color w:val="000000" w:themeColor="text1"/>
                                  <w:kern w:val="24"/>
                                </w:rPr>
                                <w:t>Detected Lung Cancer Cases</w:t>
                              </w:r>
                            </w:p>
                          </w:txbxContent>
                        </wps:txbx>
                        <wps:bodyPr rtlCol="0" anchor="ctr"/>
                      </wps:wsp>
                      <wps:wsp>
                        <wps:cNvPr id="10443928" name="Rectangle 21">
                          <a:extLst>
                            <a:ext uri="{FF2B5EF4-FFF2-40B4-BE49-F238E27FC236}">
                              <a16:creationId xmlns:a16="http://schemas.microsoft.com/office/drawing/2014/main" id="{EF6422A7-F6A6-0656-38E7-730C52AEB327}"/>
                            </a:ext>
                          </a:extLst>
                        </wps:cNvPr>
                        <wps:cNvSpPr/>
                        <wps:spPr>
                          <a:xfrm>
                            <a:off x="0" y="2152663"/>
                            <a:ext cx="1619568" cy="1496597"/>
                          </a:xfrm>
                          <a:prstGeom prst="rect">
                            <a:avLst/>
                          </a:prstGeom>
                          <a:solidFill>
                            <a:schemeClr val="bg1"/>
                          </a:solidFill>
                          <a:ln w="9525">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109D3026" w14:textId="77777777" w:rsidR="002D1FF7" w:rsidRPr="00494694" w:rsidRDefault="002D1FF7" w:rsidP="002D1FF7">
                              <w:pPr>
                                <w:jc w:val="center"/>
                                <w:rPr>
                                  <w:rFonts w:hAnsi="Calibri"/>
                                  <w:color w:val="000000" w:themeColor="text1"/>
                                  <w:kern w:val="24"/>
                                  <w14:ligatures w14:val="none"/>
                                </w:rPr>
                              </w:pPr>
                              <w:r w:rsidRPr="00494694">
                                <w:rPr>
                                  <w:rFonts w:hAnsi="Calibri"/>
                                  <w:color w:val="000000" w:themeColor="text1"/>
                                  <w:kern w:val="24"/>
                                </w:rPr>
                                <w:t>Healthy population in the LDCT screening program</w:t>
                              </w:r>
                            </w:p>
                          </w:txbxContent>
                        </wps:txbx>
                        <wps:bodyPr rtlCol="0" anchor="ctr"/>
                      </wps:wsp>
                      <wps:wsp>
                        <wps:cNvPr id="784019389" name="TextBox 38">
                          <a:extLst>
                            <a:ext uri="{FF2B5EF4-FFF2-40B4-BE49-F238E27FC236}">
                              <a16:creationId xmlns:a16="http://schemas.microsoft.com/office/drawing/2014/main" id="{B74DBE08-0BE9-F844-0A4D-FAEA0DCA8C06}"/>
                            </a:ext>
                          </a:extLst>
                        </wps:cNvPr>
                        <wps:cNvSpPr txBox="1"/>
                        <wps:spPr>
                          <a:xfrm>
                            <a:off x="1575355" y="2562249"/>
                            <a:ext cx="2871764" cy="1084278"/>
                          </a:xfrm>
                          <a:prstGeom prst="rect">
                            <a:avLst/>
                          </a:prstGeom>
                          <a:noFill/>
                        </wps:spPr>
                        <wps:txbx>
                          <w:txbxContent>
                            <w:p w14:paraId="11EFD03B" w14:textId="77777777" w:rsidR="002D1FF7" w:rsidRPr="00494694" w:rsidRDefault="002D1FF7" w:rsidP="002D1FF7">
                              <w:pPr>
                                <w:rPr>
                                  <w:rFonts w:hAnsi="Calibri"/>
                                  <w:color w:val="000000" w:themeColor="text1"/>
                                  <w:kern w:val="24"/>
                                  <w:sz w:val="18"/>
                                  <w:szCs w:val="18"/>
                                  <w14:ligatures w14:val="none"/>
                                </w:rPr>
                              </w:pPr>
                              <w:r w:rsidRPr="00494694">
                                <w:rPr>
                                  <w:rFonts w:hAnsi="Calibri"/>
                                  <w:color w:val="000000" w:themeColor="text1"/>
                                  <w:kern w:val="24"/>
                                  <w:sz w:val="18"/>
                                  <w:szCs w:val="18"/>
                                </w:rPr>
                                <w:t>Pre-clinical incidence</w:t>
                              </w:r>
                            </w:p>
                            <w:p w14:paraId="38141ECE" w14:textId="77777777" w:rsidR="002D1FF7" w:rsidRPr="00494694" w:rsidRDefault="00AD1C3F" w:rsidP="002D1FF7">
                              <w:pPr>
                                <w:rPr>
                                  <w:rFonts w:ascii="Cambria Math" w:hAnsi="+mn-cs"/>
                                  <w:i/>
                                  <w:iCs/>
                                  <w:color w:val="000000" w:themeColor="text1"/>
                                  <w:kern w:val="24"/>
                                </w:rPr>
                              </w:pPr>
                              <m:oMathPara>
                                <m:oMathParaPr>
                                  <m:jc m:val="centerGroup"/>
                                </m:oMathParaPr>
                                <m:oMath>
                                  <m:sSub>
                                    <m:sSubPr>
                                      <m:ctrlPr>
                                        <w:rPr>
                                          <w:rFonts w:ascii="Cambria Math" w:eastAsiaTheme="minorEastAsia" w:hAnsi="Cambria Math"/>
                                          <w:i/>
                                          <w:iCs/>
                                          <w:color w:val="000000" w:themeColor="text1"/>
                                          <w:kern w:val="24"/>
                                        </w:rPr>
                                      </m:ctrlPr>
                                    </m:sSubPr>
                                    <m:e>
                                      <m:r>
                                        <w:rPr>
                                          <w:rFonts w:ascii="Cambria Math" w:hAnsi="Cambria Math"/>
                                          <w:color w:val="000000" w:themeColor="text1"/>
                                          <w:kern w:val="24"/>
                                        </w:rPr>
                                        <m:t>I</m:t>
                                      </m:r>
                                    </m:e>
                                    <m:sub>
                                      <m:r>
                                        <w:rPr>
                                          <w:rFonts w:ascii="Cambria Math" w:hAnsi="Cambria Math"/>
                                          <w:color w:val="000000" w:themeColor="text1"/>
                                          <w:kern w:val="24"/>
                                        </w:rPr>
                                        <m:t>LC</m:t>
                                      </m:r>
                                      <m:r>
                                        <w:rPr>
                                          <w:rFonts w:ascii="Cambria Math" w:hAnsi="Cambria Math"/>
                                          <w:color w:val="000000" w:themeColor="text1"/>
                                          <w:kern w:val="24"/>
                                        </w:rPr>
                                        <m:t>,</m:t>
                                      </m:r>
                                      <m:r>
                                        <w:rPr>
                                          <w:rFonts w:ascii="Cambria Math" w:hAnsi="Cambria Math"/>
                                          <w:color w:val="000000" w:themeColor="text1"/>
                                          <w:kern w:val="24"/>
                                        </w:rPr>
                                        <m:t>cycle</m:t>
                                      </m:r>
                                    </m:sub>
                                  </m:sSub>
                                  <m:r>
                                    <w:rPr>
                                      <w:rFonts w:ascii="Cambria Math" w:hAnsi="Cambria Math"/>
                                      <w:color w:val="000000" w:themeColor="text1"/>
                                      <w:kern w:val="24"/>
                                    </w:rPr>
                                    <m:t>;</m:t>
                                  </m:r>
                                  <m:sSub>
                                    <m:sSubPr>
                                      <m:ctrlPr>
                                        <w:rPr>
                                          <w:rFonts w:ascii="Cambria Math" w:eastAsiaTheme="minorEastAsia" w:hAnsi="Cambria Math"/>
                                          <w:i/>
                                          <w:iCs/>
                                          <w:color w:val="000000" w:themeColor="text1"/>
                                          <w:kern w:val="24"/>
                                        </w:rPr>
                                      </m:ctrlPr>
                                    </m:sSubPr>
                                    <m:e>
                                      <m:r>
                                        <w:rPr>
                                          <w:rFonts w:ascii="Cambria Math" w:eastAsia="Cambria Math" w:hAnsi="Cambria Math"/>
                                          <w:color w:val="000000" w:themeColor="text1"/>
                                          <w:kern w:val="24"/>
                                        </w:rPr>
                                        <m:t>μ</m:t>
                                      </m:r>
                                    </m:e>
                                    <m:sub>
                                      <m:r>
                                        <w:rPr>
                                          <w:rFonts w:ascii="Cambria Math" w:hAnsi="Cambria Math"/>
                                          <w:color w:val="000000" w:themeColor="text1"/>
                                          <w:kern w:val="24"/>
                                        </w:rPr>
                                        <m:t>age</m:t>
                                      </m:r>
                                    </m:sub>
                                  </m:sSub>
                                </m:oMath>
                              </m:oMathPara>
                            </w:p>
                          </w:txbxContent>
                        </wps:txbx>
                        <wps:bodyPr wrap="square" rtlCol="0">
                          <a:noAutofit/>
                        </wps:bodyPr>
                      </wps:wsp>
                      <wps:wsp>
                        <wps:cNvPr id="697657868" name="TextBox 39">
                          <a:extLst>
                            <a:ext uri="{FF2B5EF4-FFF2-40B4-BE49-F238E27FC236}">
                              <a16:creationId xmlns:a16="http://schemas.microsoft.com/office/drawing/2014/main" id="{466D43ED-A257-1489-AD18-57AEE4BC61A6}"/>
                            </a:ext>
                          </a:extLst>
                        </wps:cNvPr>
                        <wps:cNvSpPr txBox="1"/>
                        <wps:spPr>
                          <a:xfrm>
                            <a:off x="8236182" y="0"/>
                            <a:ext cx="1516173" cy="904247"/>
                          </a:xfrm>
                          <a:prstGeom prst="rect">
                            <a:avLst/>
                          </a:prstGeom>
                          <a:noFill/>
                        </wps:spPr>
                        <wps:txbx>
                          <w:txbxContent>
                            <w:p w14:paraId="3CA03521" w14:textId="77777777" w:rsidR="002D1FF7" w:rsidRPr="00494694" w:rsidRDefault="002D1FF7" w:rsidP="002D1FF7">
                              <w:pPr>
                                <w:rPr>
                                  <w:rFonts w:hAnsi="Calibri"/>
                                  <w:color w:val="000000" w:themeColor="text1"/>
                                  <w:kern w:val="24"/>
                                  <w14:ligatures w14:val="none"/>
                                </w:rPr>
                              </w:pPr>
                              <w:r w:rsidRPr="00494694">
                                <w:rPr>
                                  <w:rFonts w:hAnsi="Calibri"/>
                                  <w:color w:val="000000" w:themeColor="text1"/>
                                  <w:kern w:val="24"/>
                                </w:rPr>
                                <w:t>Clinical incidence</w:t>
                              </w:r>
                            </w:p>
                          </w:txbxContent>
                        </wps:txbx>
                        <wps:bodyPr wrap="square" rtlCol="0">
                          <a:noAutofit/>
                        </wps:bodyPr>
                      </wps:wsp>
                      <wps:wsp>
                        <wps:cNvPr id="1534726666" name="TextBox 41">
                          <a:extLst>
                            <a:ext uri="{FF2B5EF4-FFF2-40B4-BE49-F238E27FC236}">
                              <a16:creationId xmlns:a16="http://schemas.microsoft.com/office/drawing/2014/main" id="{E4BFCE6E-57FB-1E47-74D1-999EB8318CA8}"/>
                            </a:ext>
                          </a:extLst>
                        </wps:cNvPr>
                        <wps:cNvSpPr txBox="1"/>
                        <wps:spPr>
                          <a:xfrm>
                            <a:off x="4957320" y="1141211"/>
                            <a:ext cx="4660080" cy="1055636"/>
                          </a:xfrm>
                          <a:prstGeom prst="rect">
                            <a:avLst/>
                          </a:prstGeom>
                          <a:noFill/>
                        </wps:spPr>
                        <wps:txbx>
                          <w:txbxContent>
                            <w:p w14:paraId="01E0A4FC" w14:textId="0C3AC5CD" w:rsidR="002D1FF7" w:rsidRPr="00494694" w:rsidRDefault="002D1FF7" w:rsidP="002D1FF7">
                              <w:pPr>
                                <w:rPr>
                                  <w:rFonts w:hAnsi="Calibri"/>
                                  <w:color w:val="000000" w:themeColor="text1"/>
                                  <w:kern w:val="24"/>
                                  <w:sz w:val="18"/>
                                  <w:szCs w:val="18"/>
                                  <w14:ligatures w14:val="none"/>
                                </w:rPr>
                              </w:pPr>
                              <w:r w:rsidRPr="00494694">
                                <w:rPr>
                                  <w:rFonts w:hAnsi="Calibri"/>
                                  <w:color w:val="000000" w:themeColor="text1"/>
                                  <w:kern w:val="24"/>
                                  <w:sz w:val="18"/>
                                  <w:szCs w:val="18"/>
                                </w:rPr>
                                <w:t xml:space="preserve">Detection by </w:t>
                              </w:r>
                              <w:r w:rsidR="00BC7461" w:rsidRPr="00494694">
                                <w:rPr>
                                  <w:rFonts w:hAnsi="Calibri"/>
                                  <w:color w:val="000000" w:themeColor="text1"/>
                                  <w:kern w:val="24"/>
                                  <w:sz w:val="18"/>
                                  <w:szCs w:val="18"/>
                                </w:rPr>
                                <w:t xml:space="preserve">LDCT </w:t>
                              </w:r>
                              <w:r w:rsidRPr="00494694">
                                <w:rPr>
                                  <w:rFonts w:hAnsi="Calibri"/>
                                  <w:color w:val="000000" w:themeColor="text1"/>
                                  <w:kern w:val="24"/>
                                  <w:sz w:val="18"/>
                                  <w:szCs w:val="18"/>
                                </w:rPr>
                                <w:t>screening</w:t>
                              </w:r>
                            </w:p>
                            <w:p w14:paraId="2225FBBD" w14:textId="77777777" w:rsidR="002D1FF7" w:rsidRPr="00494694" w:rsidRDefault="002D1FF7" w:rsidP="002D1FF7">
                              <w:pPr>
                                <w:rPr>
                                  <w:rFonts w:hAnsi="Calibri"/>
                                  <w:color w:val="000000" w:themeColor="text1"/>
                                  <w:kern w:val="24"/>
                                </w:rPr>
                              </w:pPr>
                              <w:r w:rsidRPr="00494694">
                                <w:rPr>
                                  <w:rFonts w:hAnsi="Calibri"/>
                                  <w:color w:val="000000" w:themeColor="text1"/>
                                  <w:kern w:val="24"/>
                                </w:rPr>
                                <w:t xml:space="preserve"> </w:t>
                              </w:r>
                              <m:oMath>
                                <m:sSub>
                                  <m:sSubPr>
                                    <m:ctrlPr>
                                      <w:rPr>
                                        <w:rFonts w:ascii="Cambria Math" w:eastAsiaTheme="minorEastAsia" w:hAnsi="Cambria Math"/>
                                        <w:i/>
                                        <w:iCs/>
                                        <w:color w:val="000000" w:themeColor="text1"/>
                                        <w:kern w:val="24"/>
                                      </w:rPr>
                                    </m:ctrlPr>
                                  </m:sSubPr>
                                  <m:e>
                                    <m:r>
                                      <w:rPr>
                                        <w:rFonts w:ascii="Cambria Math" w:hAnsi="Cambria Math"/>
                                        <w:color w:val="000000" w:themeColor="text1"/>
                                        <w:kern w:val="24"/>
                                      </w:rPr>
                                      <m:t>Y</m:t>
                                    </m:r>
                                  </m:e>
                                  <m:sub>
                                    <m:r>
                                      <w:rPr>
                                        <w:rFonts w:ascii="Cambria Math" w:hAnsi="Cambria Math"/>
                                        <w:color w:val="000000" w:themeColor="text1"/>
                                        <w:kern w:val="24"/>
                                      </w:rPr>
                                      <m:t>LDCT</m:t>
                                    </m:r>
                                  </m:sub>
                                </m:sSub>
                              </m:oMath>
                            </w:p>
                          </w:txbxContent>
                        </wps:txbx>
                        <wps:bodyPr wrap="square" rtlCol="0">
                          <a:noAutofit/>
                        </wps:bodyPr>
                      </wps:wsp>
                      <wps:wsp>
                        <wps:cNvPr id="205781069" name="TextBox 42">
                          <a:extLst>
                            <a:ext uri="{FF2B5EF4-FFF2-40B4-BE49-F238E27FC236}">
                              <a16:creationId xmlns:a16="http://schemas.microsoft.com/office/drawing/2014/main" id="{409A490D-BC93-537B-1F38-ECD7B89B890F}"/>
                            </a:ext>
                          </a:extLst>
                        </wps:cNvPr>
                        <wps:cNvSpPr txBox="1"/>
                        <wps:spPr>
                          <a:xfrm>
                            <a:off x="5778895" y="2352956"/>
                            <a:ext cx="2456802" cy="1285061"/>
                          </a:xfrm>
                          <a:prstGeom prst="rect">
                            <a:avLst/>
                          </a:prstGeom>
                          <a:noFill/>
                        </wps:spPr>
                        <wps:txbx>
                          <w:txbxContent>
                            <w:p w14:paraId="333457E5" w14:textId="77C87EB6" w:rsidR="002D1FF7" w:rsidRPr="00494694" w:rsidRDefault="002D1FF7" w:rsidP="002D1FF7">
                              <w:pPr>
                                <w:rPr>
                                  <w:rFonts w:hAnsi="Calibri"/>
                                  <w:color w:val="000000" w:themeColor="text1"/>
                                  <w:kern w:val="24"/>
                                  <w:sz w:val="18"/>
                                  <w:szCs w:val="18"/>
                                  <w14:ligatures w14:val="none"/>
                                </w:rPr>
                              </w:pPr>
                              <w:r w:rsidRPr="00494694">
                                <w:rPr>
                                  <w:rFonts w:hAnsi="Calibri"/>
                                  <w:color w:val="000000" w:themeColor="text1"/>
                                  <w:kern w:val="24"/>
                                  <w:sz w:val="18"/>
                                  <w:szCs w:val="18"/>
                                </w:rPr>
                                <w:t xml:space="preserve">Detection by </w:t>
                              </w:r>
                              <w:r w:rsidR="00BC7461" w:rsidRPr="00494694">
                                <w:rPr>
                                  <w:rFonts w:hAnsi="Calibri"/>
                                  <w:color w:val="000000" w:themeColor="text1"/>
                                  <w:kern w:val="24"/>
                                  <w:sz w:val="18"/>
                                  <w:szCs w:val="18"/>
                                </w:rPr>
                                <w:t>opportunistic screening</w:t>
                              </w:r>
                            </w:p>
                            <w:p w14:paraId="7A1CB1A6" w14:textId="77777777" w:rsidR="002D1FF7" w:rsidRPr="00494694" w:rsidRDefault="00AD1C3F" w:rsidP="002D1FF7">
                              <w:pPr>
                                <w:rPr>
                                  <w:rFonts w:ascii="Cambria Math" w:hAnsi="+mn-cs"/>
                                  <w:i/>
                                  <w:iCs/>
                                  <w:color w:val="000000" w:themeColor="text1"/>
                                  <w:kern w:val="24"/>
                                </w:rPr>
                              </w:pPr>
                              <m:oMathPara>
                                <m:oMathParaPr>
                                  <m:jc m:val="centerGroup"/>
                                </m:oMathParaPr>
                                <m:oMath>
                                  <m:sSub>
                                    <m:sSubPr>
                                      <m:ctrlPr>
                                        <w:rPr>
                                          <w:rFonts w:ascii="Cambria Math" w:eastAsiaTheme="minorEastAsia" w:hAnsi="Cambria Math"/>
                                          <w:i/>
                                          <w:iCs/>
                                          <w:color w:val="000000" w:themeColor="text1"/>
                                          <w:kern w:val="24"/>
                                        </w:rPr>
                                      </m:ctrlPr>
                                    </m:sSubPr>
                                    <m:e>
                                      <m:r>
                                        <w:rPr>
                                          <w:rFonts w:ascii="Cambria Math" w:hAnsi="Cambria Math"/>
                                          <w:color w:val="000000" w:themeColor="text1"/>
                                          <w:kern w:val="24"/>
                                        </w:rPr>
                                        <m:t>Y</m:t>
                                      </m:r>
                                    </m:e>
                                    <m:sub>
                                      <m:r>
                                        <w:rPr>
                                          <w:rFonts w:ascii="Cambria Math" w:hAnsi="Cambria Math"/>
                                          <w:color w:val="000000" w:themeColor="text1"/>
                                          <w:kern w:val="24"/>
                                        </w:rPr>
                                        <m:t>Conventional</m:t>
                                      </m:r>
                                    </m:sub>
                                  </m:sSub>
                                </m:oMath>
                              </m:oMathPara>
                            </w:p>
                          </w:txbxContent>
                        </wps:txbx>
                        <wps:bodyPr wrap="square" rtlCol="0">
                          <a:noAutofit/>
                        </wps:bodyPr>
                      </wps:wsp>
                      <wps:wsp>
                        <wps:cNvPr id="1969976445" name="Isosceles Triangle 78">
                          <a:extLst>
                            <a:ext uri="{FF2B5EF4-FFF2-40B4-BE49-F238E27FC236}">
                              <a16:creationId xmlns:a16="http://schemas.microsoft.com/office/drawing/2014/main" id="{3BC3137A-CE17-AED4-63D6-7BD7CF82A149}"/>
                            </a:ext>
                          </a:extLst>
                        </wps:cNvPr>
                        <wps:cNvSpPr>
                          <a:spLocks noChangeAspect="1"/>
                        </wps:cNvSpPr>
                        <wps:spPr>
                          <a:xfrm rot="16200000">
                            <a:off x="2168790" y="1381298"/>
                            <a:ext cx="250642" cy="250642"/>
                          </a:xfrm>
                          <a:prstGeom prst="triangl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80149057" name="Connector: Elbow 80">
                          <a:extLst>
                            <a:ext uri="{FF2B5EF4-FFF2-40B4-BE49-F238E27FC236}">
                              <a16:creationId xmlns:a16="http://schemas.microsoft.com/office/drawing/2014/main" id="{342EC208-070B-9AC8-406C-E7931C33E21B}"/>
                            </a:ext>
                          </a:extLst>
                        </wps:cNvPr>
                        <wps:cNvCnPr>
                          <a:stCxn id="10443928" idx="0"/>
                          <a:endCxn id="1969976445" idx="0"/>
                        </wps:cNvCnPr>
                        <wps:spPr>
                          <a:xfrm rot="5400000" flipH="1" flipV="1">
                            <a:off x="1166265" y="1150138"/>
                            <a:ext cx="646044" cy="1359006"/>
                          </a:xfrm>
                          <a:prstGeom prst="bentConnector2">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52094622" name="Straight Connector 84">
                          <a:extLst>
                            <a:ext uri="{FF2B5EF4-FFF2-40B4-BE49-F238E27FC236}">
                              <a16:creationId xmlns:a16="http://schemas.microsoft.com/office/drawing/2014/main" id="{C512A210-79B6-3904-E9CF-80C2E4F03914}"/>
                            </a:ext>
                          </a:extLst>
                        </wps:cNvPr>
                        <wps:cNvCnPr/>
                        <wps:spPr>
                          <a:xfrm>
                            <a:off x="8236935" y="89642"/>
                            <a:ext cx="0" cy="3559618"/>
                          </a:xfrm>
                          <a:prstGeom prst="line">
                            <a:avLst/>
                          </a:prstGeom>
                          <a:ln w="12700">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wps:wsp>
                        <wps:cNvPr id="42073977" name="TextBox 85">
                          <a:extLst>
                            <a:ext uri="{FF2B5EF4-FFF2-40B4-BE49-F238E27FC236}">
                              <a16:creationId xmlns:a16="http://schemas.microsoft.com/office/drawing/2014/main" id="{EE730039-8762-6804-AF37-B91259554E68}"/>
                            </a:ext>
                          </a:extLst>
                        </wps:cNvPr>
                        <wps:cNvSpPr txBox="1"/>
                        <wps:spPr>
                          <a:xfrm>
                            <a:off x="2449474" y="1295187"/>
                            <a:ext cx="1127787" cy="607605"/>
                          </a:xfrm>
                          <a:prstGeom prst="rect">
                            <a:avLst/>
                          </a:prstGeom>
                          <a:noFill/>
                        </wps:spPr>
                        <wps:txbx>
                          <w:txbxContent>
                            <w:p w14:paraId="31C76F0C" w14:textId="77777777" w:rsidR="002D1FF7" w:rsidRPr="00494694" w:rsidRDefault="002D1FF7" w:rsidP="002D1FF7">
                              <w:pPr>
                                <w:rPr>
                                  <w:rFonts w:hAnsi="Calibri"/>
                                  <w:color w:val="000000" w:themeColor="text1"/>
                                  <w:kern w:val="24"/>
                                  <w14:ligatures w14:val="none"/>
                                </w:rPr>
                              </w:pPr>
                              <w:r w:rsidRPr="00494694">
                                <w:rPr>
                                  <w:rFonts w:hAnsi="Calibri"/>
                                  <w:color w:val="000000" w:themeColor="text1"/>
                                  <w:kern w:val="24"/>
                                </w:rPr>
                                <w:t>Death</w:t>
                              </w:r>
                            </w:p>
                          </w:txbxContent>
                        </wps:txbx>
                        <wps:bodyPr wrap="square" rtlCol="0">
                          <a:noAutofit/>
                        </wps:bodyPr>
                      </wps:wsp>
                    </wpg:wgp>
                  </a:graphicData>
                </a:graphic>
              </wp:inline>
            </w:drawing>
          </mc:Choice>
          <mc:Fallback>
            <w:pict>
              <v:group w14:anchorId="2BCE5096" id="Group 6" o:spid="_x0000_s1026" style="width:446.5pt;height:195pt;mso-position-horizontal-relative:char;mso-position-vertical-relative:line" coordsize="101528,36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">
                <v:rect id="Rectangle 3" o:spid="_x0000_s1027" style="position:absolute;left:42014;top:21526;width:16259;height:149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" filled="f" strokecolor="black [3200]">
                  <v:stroke dashstyle="dash" joinstyle="round"/>
                  <v:textbox>
                    <w:txbxContent>
                      <w:p w14:paraId="1A927FDA" w14:textId="77777777" w:rsidR="002D1FF7" w:rsidRPr="00494694" w:rsidRDefault="002D1FF7" w:rsidP="002D1FF7">
                        <w:pPr>
                          <w:jc w:val="center"/>
                          <w:rPr>
                            <w:rFonts w:hAnsi="Calibri" w:cs="Poppins"/>
                            <w:color w:val="000000" w:themeColor="dark1"/>
                            <w:kern w:val="24"/>
                            <w14:ligatures w14:val="none"/>
                          </w:rPr>
                        </w:pPr>
                        <w:r w:rsidRPr="00494694">
                          <w:rPr>
                            <w:rFonts w:hAnsi="Calibri" w:cs="Poppins"/>
                            <w:color w:val="000000" w:themeColor="dark1"/>
                            <w:kern w:val="24"/>
                          </w:rPr>
                          <w:t>Detectable</w:t>
                        </w:r>
                        <w:r w:rsidRPr="00494694">
                          <w:rPr>
                            <w:rFonts w:hAnsi="Calibri" w:cs="Poppins"/>
                            <w:color w:val="000000" w:themeColor="dark1"/>
                            <w:kern w:val="24"/>
                          </w:rPr>
                          <w:br/>
                          <w:t>Lung Cancer Cases</w:t>
                        </w:r>
                      </w:p>
                      <w:p w14:paraId="013F9C46" w14:textId="77777777" w:rsidR="002D1FF7" w:rsidRPr="00494694" w:rsidRDefault="00B2160C" w:rsidP="002D1FF7">
                        <w:pPr>
                          <w:jc w:val="center"/>
                          <w:rPr>
                            <w:rFonts w:ascii="Cambria Math" w:hAnsi="+mn-cs"/>
                            <w:i/>
                            <w:iCs/>
                            <w:color w:val="000000" w:themeColor="dark1"/>
                            <w:kern w:val="24"/>
                          </w:rPr>
                        </w:pPr>
                        <m:oMathPara>
                          <m:oMathParaPr>
                            <m:jc m:val="centerGroup"/>
                          </m:oMathParaPr>
                          <m:oMath>
                            <m:sSub>
                              <m:sSubPr>
                                <m:ctrlPr>
                                  <w:rPr>
                                    <w:rFonts w:ascii="Cambria Math" w:eastAsiaTheme="minorEastAsia" w:hAnsi="Cambria Math"/>
                                    <w:i/>
                                    <w:iCs/>
                                    <w:color w:val="000000" w:themeColor="dark1"/>
                                    <w:kern w:val="24"/>
                                  </w:rPr>
                                </m:ctrlPr>
                              </m:sSubPr>
                              <m:e>
                                <m:r>
                                  <w:rPr>
                                    <w:rFonts w:ascii="Cambria Math" w:hAnsi="Cambria Math"/>
                                    <w:color w:val="000000" w:themeColor="dark1"/>
                                    <w:kern w:val="24"/>
                                  </w:rPr>
                                  <m:t>P</m:t>
                                </m:r>
                              </m:e>
                              <m:sub>
                                <m:r>
                                  <w:rPr>
                                    <w:rFonts w:ascii="Cambria Math" w:hAnsi="Cambria Math"/>
                                    <w:color w:val="000000" w:themeColor="dark1"/>
                                    <w:kern w:val="24"/>
                                  </w:rPr>
                                  <m:t>Preclinical</m:t>
                                </m:r>
                              </m:sub>
                            </m:sSub>
                          </m:oMath>
                        </m:oMathPara>
                      </w:p>
                    </w:txbxContent>
                  </v:textbox>
                </v:rect>
                <v:shapetype id="_x0000_t32" coordsize="21600,21600" o:spt="32" o:oned="t" path="m,l21600,21600e" filled="f">
                  <v:path arrowok="t" fillok="f" o:connecttype="none"/>
                  <o:lock v:ext="edit" shapetype="t"/>
                </v:shapetype>
                <v:shape id="Straight Arrow Connector 10" o:spid="_x0000_s1028" type="#_x0000_t32" style="position:absolute;left:16195;top:29009;width:258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" strokecolor="black [3213]" strokeweight="1pt">
                  <v:stroke joinstyle="miter"/>
                  <o:lock v:ext="edit" shapetype="f"/>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4" o:spid="_x0000_s1029" type="#_x0000_t34" style="position:absolute;left:71786;top:-116;width:127;height:43286;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" adj="1153653" strokecolor="black [3213]" strokeweight="1pt">
                  <o:lock v:ext="edit" shapetype="f"/>
                </v:shape>
                <v:shape id="Straight Arrow Connector 16" o:spid="_x0000_s1030" type="#_x0000_t32" style="position:absolute;left:58273;top:29009;width:270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" strokecolor="black [3213]" strokeweight="1pt">
                  <v:stroke joinstyle="miter"/>
                  <o:lock v:ext="edit" shapetype="f"/>
                </v:shape>
                <v:rect id="Rectangle 17" o:spid="_x0000_s1031" style="position:absolute;left:85332;top:21526;width:16196;height:149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" fillcolor="white [3212]" strokecolor="#09101d [484]">
                  <v:stroke dashstyle="dash"/>
                  <v:textbox>
                    <w:txbxContent>
                      <w:p w14:paraId="3A66301C" w14:textId="77777777" w:rsidR="002D1FF7" w:rsidRPr="00494694" w:rsidRDefault="002D1FF7" w:rsidP="002D1FF7">
                        <w:pPr>
                          <w:jc w:val="center"/>
                          <w:rPr>
                            <w:rFonts w:hAnsi="Calibri"/>
                            <w:color w:val="000000" w:themeColor="text1"/>
                            <w:kern w:val="24"/>
                            <w14:ligatures w14:val="none"/>
                          </w:rPr>
                        </w:pPr>
                        <w:r w:rsidRPr="00494694">
                          <w:rPr>
                            <w:rFonts w:hAnsi="Calibri"/>
                            <w:color w:val="000000" w:themeColor="text1"/>
                            <w:kern w:val="24"/>
                          </w:rPr>
                          <w:t>Detected Lung Cancer Cases</w:t>
                        </w:r>
                      </w:p>
                    </w:txbxContent>
                  </v:textbox>
                </v:rect>
                <v:rect id="Rectangle 21" o:spid="_x0000_s1032" style="position:absolute;top:21526;width:16195;height:149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" fillcolor="white [3212]" strokecolor="#09101d [484]">
                  <v:stroke dashstyle="dash"/>
                  <v:textbox>
                    <w:txbxContent>
                      <w:p w14:paraId="109D3026" w14:textId="77777777" w:rsidR="002D1FF7" w:rsidRPr="00494694" w:rsidRDefault="002D1FF7" w:rsidP="002D1FF7">
                        <w:pPr>
                          <w:jc w:val="center"/>
                          <w:rPr>
                            <w:rFonts w:hAnsi="Calibri"/>
                            <w:color w:val="000000" w:themeColor="text1"/>
                            <w:kern w:val="24"/>
                            <w14:ligatures w14:val="none"/>
                          </w:rPr>
                        </w:pPr>
                        <w:r w:rsidRPr="00494694">
                          <w:rPr>
                            <w:rFonts w:hAnsi="Calibri"/>
                            <w:color w:val="000000" w:themeColor="text1"/>
                            <w:kern w:val="24"/>
                          </w:rPr>
                          <w:t>Healthy population in the LDCT screening program</w:t>
                        </w:r>
                      </w:p>
                    </w:txbxContent>
                  </v:textbox>
                </v:rect>
                <v:shapetype id="_x0000_t202" coordsize="21600,21600" o:spt="202" path="m,l,21600r21600,l21600,xe">
                  <v:stroke joinstyle="miter"/>
                  <v:path gradientshapeok="t" o:connecttype="rect"/>
                </v:shapetype>
                <v:shape id="TextBox 38" o:spid="_x0000_s1033" type="#_x0000_t202" style="position:absolute;left:15753;top:25622;width:28718;height:10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" filled="f" stroked="f">
                  <v:textbox>
                    <w:txbxContent>
                      <w:p w14:paraId="11EFD03B" w14:textId="77777777" w:rsidR="002D1FF7" w:rsidRPr="00494694" w:rsidRDefault="002D1FF7" w:rsidP="002D1FF7">
                        <w:pPr>
                          <w:rPr>
                            <w:rFonts w:hAnsi="Calibri"/>
                            <w:color w:val="000000" w:themeColor="text1"/>
                            <w:kern w:val="24"/>
                            <w:sz w:val="18"/>
                            <w:szCs w:val="18"/>
                            <w14:ligatures w14:val="none"/>
                          </w:rPr>
                        </w:pPr>
                        <w:r w:rsidRPr="00494694">
                          <w:rPr>
                            <w:rFonts w:hAnsi="Calibri"/>
                            <w:color w:val="000000" w:themeColor="text1"/>
                            <w:kern w:val="24"/>
                            <w:sz w:val="18"/>
                            <w:szCs w:val="18"/>
                          </w:rPr>
                          <w:t>Pre-clinical incidence</w:t>
                        </w:r>
                      </w:p>
                      <w:p w14:paraId="38141ECE" w14:textId="77777777" w:rsidR="002D1FF7" w:rsidRPr="00494694" w:rsidRDefault="00B2160C" w:rsidP="002D1FF7">
                        <w:pPr>
                          <w:rPr>
                            <w:rFonts w:ascii="Cambria Math" w:hAnsi="+mn-cs"/>
                            <w:i/>
                            <w:iCs/>
                            <w:color w:val="000000" w:themeColor="text1"/>
                            <w:kern w:val="24"/>
                          </w:rPr>
                        </w:pPr>
                        <m:oMathPara>
                          <m:oMathParaPr>
                            <m:jc m:val="centerGroup"/>
                          </m:oMathParaPr>
                          <m:oMath>
                            <m:sSub>
                              <m:sSubPr>
                                <m:ctrlPr>
                                  <w:rPr>
                                    <w:rFonts w:ascii="Cambria Math" w:eastAsiaTheme="minorEastAsia" w:hAnsi="Cambria Math"/>
                                    <w:i/>
                                    <w:iCs/>
                                    <w:color w:val="000000" w:themeColor="text1"/>
                                    <w:kern w:val="24"/>
                                  </w:rPr>
                                </m:ctrlPr>
                              </m:sSubPr>
                              <m:e>
                                <m:r>
                                  <w:rPr>
                                    <w:rFonts w:ascii="Cambria Math" w:hAnsi="Cambria Math"/>
                                    <w:color w:val="000000" w:themeColor="text1"/>
                                    <w:kern w:val="24"/>
                                  </w:rPr>
                                  <m:t>I</m:t>
                                </m:r>
                              </m:e>
                              <m:sub>
                                <m:r>
                                  <w:rPr>
                                    <w:rFonts w:ascii="Cambria Math" w:hAnsi="Cambria Math"/>
                                    <w:color w:val="000000" w:themeColor="text1"/>
                                    <w:kern w:val="24"/>
                                  </w:rPr>
                                  <m:t>LC</m:t>
                                </m:r>
                                <m:r>
                                  <w:rPr>
                                    <w:rFonts w:ascii="Cambria Math" w:hAnsi="Cambria Math"/>
                                    <w:color w:val="000000" w:themeColor="text1"/>
                                    <w:kern w:val="24"/>
                                  </w:rPr>
                                  <m:t>,</m:t>
                                </m:r>
                                <m:r>
                                  <w:rPr>
                                    <w:rFonts w:ascii="Cambria Math" w:hAnsi="Cambria Math"/>
                                    <w:color w:val="000000" w:themeColor="text1"/>
                                    <w:kern w:val="24"/>
                                  </w:rPr>
                                  <m:t>cycle</m:t>
                                </m:r>
                              </m:sub>
                            </m:sSub>
                            <m:r>
                              <w:rPr>
                                <w:rFonts w:ascii="Cambria Math" w:hAnsi="Cambria Math"/>
                                <w:color w:val="000000" w:themeColor="text1"/>
                                <w:kern w:val="24"/>
                              </w:rPr>
                              <m:t>;</m:t>
                            </m:r>
                            <m:sSub>
                              <m:sSubPr>
                                <m:ctrlPr>
                                  <w:rPr>
                                    <w:rFonts w:ascii="Cambria Math" w:eastAsiaTheme="minorEastAsia" w:hAnsi="Cambria Math"/>
                                    <w:i/>
                                    <w:iCs/>
                                    <w:color w:val="000000" w:themeColor="text1"/>
                                    <w:kern w:val="24"/>
                                  </w:rPr>
                                </m:ctrlPr>
                              </m:sSubPr>
                              <m:e>
                                <m:r>
                                  <w:rPr>
                                    <w:rFonts w:ascii="Cambria Math" w:eastAsia="Cambria Math" w:hAnsi="Cambria Math"/>
                                    <w:color w:val="000000" w:themeColor="text1"/>
                                    <w:kern w:val="24"/>
                                  </w:rPr>
                                  <m:t>μ</m:t>
                                </m:r>
                              </m:e>
                              <m:sub>
                                <m:r>
                                  <w:rPr>
                                    <w:rFonts w:ascii="Cambria Math" w:hAnsi="Cambria Math"/>
                                    <w:color w:val="000000" w:themeColor="text1"/>
                                    <w:kern w:val="24"/>
                                  </w:rPr>
                                  <m:t>age</m:t>
                                </m:r>
                              </m:sub>
                            </m:sSub>
                          </m:oMath>
                        </m:oMathPara>
                      </w:p>
                    </w:txbxContent>
                  </v:textbox>
                </v:shape>
                <v:shape id="TextBox 39" o:spid="_x0000_s1034" type="#_x0000_t202" style="position:absolute;left:82361;width:15162;height:9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" filled="f" stroked="f">
                  <v:textbox>
                    <w:txbxContent>
                      <w:p w14:paraId="3CA03521" w14:textId="77777777" w:rsidR="002D1FF7" w:rsidRPr="00494694" w:rsidRDefault="002D1FF7" w:rsidP="002D1FF7">
                        <w:pPr>
                          <w:rPr>
                            <w:rFonts w:hAnsi="Calibri"/>
                            <w:color w:val="000000" w:themeColor="text1"/>
                            <w:kern w:val="24"/>
                            <w14:ligatures w14:val="none"/>
                          </w:rPr>
                        </w:pPr>
                        <w:r w:rsidRPr="00494694">
                          <w:rPr>
                            <w:rFonts w:hAnsi="Calibri"/>
                            <w:color w:val="000000" w:themeColor="text1"/>
                            <w:kern w:val="24"/>
                          </w:rPr>
                          <w:t>Clinical incidence</w:t>
                        </w:r>
                      </w:p>
                    </w:txbxContent>
                  </v:textbox>
                </v:shape>
                <v:shape id="TextBox 41" o:spid="_x0000_s1035" type="#_x0000_t202" style="position:absolute;left:49573;top:11412;width:46601;height:10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" filled="f" stroked="f">
                  <v:textbox>
                    <w:txbxContent>
                      <w:p w14:paraId="01E0A4FC" w14:textId="0C3AC5CD" w:rsidR="002D1FF7" w:rsidRPr="00494694" w:rsidRDefault="002D1FF7" w:rsidP="002D1FF7">
                        <w:pPr>
                          <w:rPr>
                            <w:rFonts w:hAnsi="Calibri"/>
                            <w:color w:val="000000" w:themeColor="text1"/>
                            <w:kern w:val="24"/>
                            <w:sz w:val="18"/>
                            <w:szCs w:val="18"/>
                            <w14:ligatures w14:val="none"/>
                          </w:rPr>
                        </w:pPr>
                        <w:r w:rsidRPr="00494694">
                          <w:rPr>
                            <w:rFonts w:hAnsi="Calibri"/>
                            <w:color w:val="000000" w:themeColor="text1"/>
                            <w:kern w:val="24"/>
                            <w:sz w:val="18"/>
                            <w:szCs w:val="18"/>
                          </w:rPr>
                          <w:t xml:space="preserve">Detection by </w:t>
                        </w:r>
                        <w:r w:rsidR="00BC7461" w:rsidRPr="00494694">
                          <w:rPr>
                            <w:rFonts w:hAnsi="Calibri"/>
                            <w:color w:val="000000" w:themeColor="text1"/>
                            <w:kern w:val="24"/>
                            <w:sz w:val="18"/>
                            <w:szCs w:val="18"/>
                          </w:rPr>
                          <w:t xml:space="preserve">LDCT </w:t>
                        </w:r>
                        <w:r w:rsidRPr="00494694">
                          <w:rPr>
                            <w:rFonts w:hAnsi="Calibri"/>
                            <w:color w:val="000000" w:themeColor="text1"/>
                            <w:kern w:val="24"/>
                            <w:sz w:val="18"/>
                            <w:szCs w:val="18"/>
                          </w:rPr>
                          <w:t>screening</w:t>
                        </w:r>
                      </w:p>
                      <w:p w14:paraId="2225FBBD" w14:textId="77777777" w:rsidR="002D1FF7" w:rsidRPr="00494694" w:rsidRDefault="002D1FF7" w:rsidP="002D1FF7">
                        <w:pPr>
                          <w:rPr>
                            <w:rFonts w:hAnsi="Calibri"/>
                            <w:color w:val="000000" w:themeColor="text1"/>
                            <w:kern w:val="24"/>
                          </w:rPr>
                        </w:pPr>
                        <w:r w:rsidRPr="00494694">
                          <w:rPr>
                            <w:rFonts w:hAnsi="Calibri"/>
                            <w:color w:val="000000" w:themeColor="text1"/>
                            <w:kern w:val="24"/>
                          </w:rPr>
                          <w:t xml:space="preserve"> </w:t>
                        </w:r>
                        <m:oMath>
                          <m:sSub>
                            <m:sSubPr>
                              <m:ctrlPr>
                                <w:rPr>
                                  <w:rFonts w:ascii="Cambria Math" w:eastAsiaTheme="minorEastAsia" w:hAnsi="Cambria Math"/>
                                  <w:i/>
                                  <w:iCs/>
                                  <w:color w:val="000000" w:themeColor="text1"/>
                                  <w:kern w:val="24"/>
                                </w:rPr>
                              </m:ctrlPr>
                            </m:sSubPr>
                            <m:e>
                              <m:r>
                                <w:rPr>
                                  <w:rFonts w:ascii="Cambria Math" w:hAnsi="Cambria Math"/>
                                  <w:color w:val="000000" w:themeColor="text1"/>
                                  <w:kern w:val="24"/>
                                </w:rPr>
                                <m:t>Y</m:t>
                              </m:r>
                            </m:e>
                            <m:sub>
                              <m:r>
                                <w:rPr>
                                  <w:rFonts w:ascii="Cambria Math" w:hAnsi="Cambria Math"/>
                                  <w:color w:val="000000" w:themeColor="text1"/>
                                  <w:kern w:val="24"/>
                                </w:rPr>
                                <m:t>LDCT</m:t>
                              </m:r>
                            </m:sub>
                          </m:sSub>
                        </m:oMath>
                      </w:p>
                    </w:txbxContent>
                  </v:textbox>
                </v:shape>
                <v:shape id="TextBox 42" o:spid="_x0000_s1036" type="#_x0000_t202" style="position:absolute;left:57788;top:23529;width:24568;height:12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" filled="f" stroked="f">
                  <v:textbox>
                    <w:txbxContent>
                      <w:p w14:paraId="333457E5" w14:textId="77C87EB6" w:rsidR="002D1FF7" w:rsidRPr="00494694" w:rsidRDefault="002D1FF7" w:rsidP="002D1FF7">
                        <w:pPr>
                          <w:rPr>
                            <w:rFonts w:hAnsi="Calibri"/>
                            <w:color w:val="000000" w:themeColor="text1"/>
                            <w:kern w:val="24"/>
                            <w:sz w:val="18"/>
                            <w:szCs w:val="18"/>
                            <w14:ligatures w14:val="none"/>
                          </w:rPr>
                        </w:pPr>
                        <w:r w:rsidRPr="00494694">
                          <w:rPr>
                            <w:rFonts w:hAnsi="Calibri"/>
                            <w:color w:val="000000" w:themeColor="text1"/>
                            <w:kern w:val="24"/>
                            <w:sz w:val="18"/>
                            <w:szCs w:val="18"/>
                          </w:rPr>
                          <w:t xml:space="preserve">Detection by </w:t>
                        </w:r>
                        <w:r w:rsidR="00BC7461" w:rsidRPr="00494694">
                          <w:rPr>
                            <w:rFonts w:hAnsi="Calibri"/>
                            <w:color w:val="000000" w:themeColor="text1"/>
                            <w:kern w:val="24"/>
                            <w:sz w:val="18"/>
                            <w:szCs w:val="18"/>
                          </w:rPr>
                          <w:t>opportunistic screening</w:t>
                        </w:r>
                      </w:p>
                      <w:p w14:paraId="7A1CB1A6" w14:textId="77777777" w:rsidR="002D1FF7" w:rsidRPr="00494694" w:rsidRDefault="00B2160C" w:rsidP="002D1FF7">
                        <w:pPr>
                          <w:rPr>
                            <w:rFonts w:ascii="Cambria Math" w:hAnsi="+mn-cs"/>
                            <w:i/>
                            <w:iCs/>
                            <w:color w:val="000000" w:themeColor="text1"/>
                            <w:kern w:val="24"/>
                          </w:rPr>
                        </w:pPr>
                        <m:oMathPara>
                          <m:oMathParaPr>
                            <m:jc m:val="centerGroup"/>
                          </m:oMathParaPr>
                          <m:oMath>
                            <m:sSub>
                              <m:sSubPr>
                                <m:ctrlPr>
                                  <w:rPr>
                                    <w:rFonts w:ascii="Cambria Math" w:eastAsiaTheme="minorEastAsia" w:hAnsi="Cambria Math"/>
                                    <w:i/>
                                    <w:iCs/>
                                    <w:color w:val="000000" w:themeColor="text1"/>
                                    <w:kern w:val="24"/>
                                  </w:rPr>
                                </m:ctrlPr>
                              </m:sSubPr>
                              <m:e>
                                <m:r>
                                  <w:rPr>
                                    <w:rFonts w:ascii="Cambria Math" w:hAnsi="Cambria Math"/>
                                    <w:color w:val="000000" w:themeColor="text1"/>
                                    <w:kern w:val="24"/>
                                  </w:rPr>
                                  <m:t>Y</m:t>
                                </m:r>
                              </m:e>
                              <m:sub>
                                <m:r>
                                  <w:rPr>
                                    <w:rFonts w:ascii="Cambria Math" w:hAnsi="Cambria Math"/>
                                    <w:color w:val="000000" w:themeColor="text1"/>
                                    <w:kern w:val="24"/>
                                  </w:rPr>
                                  <m:t>Conventional</m:t>
                                </m:r>
                              </m:sub>
                            </m:sSub>
                          </m:oMath>
                        </m:oMathPara>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78" o:spid="_x0000_s1037" type="#_x0000_t5" style="position:absolute;left:21687;top:13812;width:2507;height:250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" filled="f" strokecolor="black [3213]" strokeweight="1pt">
                  <v:path arrowok="t"/>
                  <o:lock v:ext="edit" aspectratio="t"/>
                </v:shape>
                <v:shapetype id="_x0000_t33" coordsize="21600,21600" o:spt="33" o:oned="t" path="m,l21600,r,21600e" filled="f">
                  <v:stroke joinstyle="miter"/>
                  <v:path arrowok="t" fillok="f" o:connecttype="none"/>
                  <o:lock v:ext="edit" shapetype="t"/>
                </v:shapetype>
                <v:shape id="Connector: Elbow 80" o:spid="_x0000_s1038" type="#_x0000_t33" style="position:absolute;left:11662;top:11501;width:6460;height:13590;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" strokecolor="black [3213]" strokeweight="1pt"/>
                <v:line id="Straight Connector 84" o:spid="_x0000_s1039" style="position:absolute;visibility:visible;mso-wrap-style:square" from="82369,896" to="82369,36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" strokecolor="black [3213]" strokeweight="1pt">
                  <v:stroke dashstyle="longDash" joinstyle="miter"/>
                </v:line>
                <v:shape id="TextBox 85" o:spid="_x0000_s1040" type="#_x0000_t202" style="position:absolute;left:24494;top:12951;width:11278;height:6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" filled="f" stroked="f">
                  <v:textbox>
                    <w:txbxContent>
                      <w:p w14:paraId="31C76F0C" w14:textId="77777777" w:rsidR="002D1FF7" w:rsidRPr="00494694" w:rsidRDefault="002D1FF7" w:rsidP="002D1FF7">
                        <w:pPr>
                          <w:rPr>
                            <w:rFonts w:hAnsi="Calibri"/>
                            <w:color w:val="000000" w:themeColor="text1"/>
                            <w:kern w:val="24"/>
                            <w14:ligatures w14:val="none"/>
                          </w:rPr>
                        </w:pPr>
                        <w:r w:rsidRPr="00494694">
                          <w:rPr>
                            <w:rFonts w:hAnsi="Calibri"/>
                            <w:color w:val="000000" w:themeColor="text1"/>
                            <w:kern w:val="24"/>
                          </w:rPr>
                          <w:t>Death</w:t>
                        </w:r>
                      </w:p>
                    </w:txbxContent>
                  </v:textbox>
                </v:shape>
                <w10:anchorlock/>
              </v:group>
            </w:pict>
          </mc:Fallback>
        </mc:AlternateContent>
      </w:r>
    </w:p>
    <w:p w14:paraId="5B8DAECA" w14:textId="0179222B" w:rsidR="002D1FF7" w:rsidRPr="005B216F" w:rsidRDefault="002D1FF7" w:rsidP="002D1FF7">
      <w:pPr>
        <w:pStyle w:val="Caption"/>
        <w:jc w:val="both"/>
        <w:rPr>
          <w:rFonts w:cstheme="minorHAnsi"/>
          <w:color w:val="auto"/>
          <w:sz w:val="24"/>
          <w:szCs w:val="24"/>
          <w:lang w:val="en-GB"/>
        </w:rPr>
      </w:pPr>
      <w:r w:rsidRPr="005B216F">
        <w:rPr>
          <w:rFonts w:cstheme="minorHAnsi"/>
          <w:color w:val="auto"/>
          <w:sz w:val="24"/>
          <w:szCs w:val="24"/>
          <w:lang w:val="en-GB"/>
        </w:rPr>
        <w:t xml:space="preserve">Figure </w:t>
      </w:r>
      <w:r w:rsidR="00E0065A" w:rsidRPr="005B216F">
        <w:rPr>
          <w:rFonts w:cstheme="minorHAnsi"/>
          <w:color w:val="auto"/>
          <w:sz w:val="24"/>
          <w:szCs w:val="24"/>
          <w:lang w:val="en-GB"/>
        </w:rPr>
        <w:t>S</w:t>
      </w:r>
      <w:r w:rsidRPr="005B216F">
        <w:rPr>
          <w:rFonts w:cstheme="minorHAnsi"/>
          <w:color w:val="auto"/>
          <w:sz w:val="24"/>
          <w:szCs w:val="24"/>
          <w:lang w:val="en-GB"/>
        </w:rPr>
        <w:fldChar w:fldCharType="begin"/>
      </w:r>
      <w:r w:rsidRPr="005B216F">
        <w:rPr>
          <w:rFonts w:cstheme="minorHAnsi"/>
          <w:color w:val="auto"/>
          <w:sz w:val="24"/>
          <w:szCs w:val="24"/>
          <w:lang w:val="en-GB"/>
        </w:rPr>
        <w:instrText xml:space="preserve"> SEQ ábra \* ARABIC </w:instrText>
      </w:r>
      <w:r w:rsidRPr="005B216F">
        <w:rPr>
          <w:rFonts w:cstheme="minorHAnsi"/>
          <w:color w:val="auto"/>
          <w:sz w:val="24"/>
          <w:szCs w:val="24"/>
          <w:lang w:val="en-GB"/>
        </w:rPr>
        <w:fldChar w:fldCharType="separate"/>
      </w:r>
      <w:r w:rsidRPr="005B216F">
        <w:rPr>
          <w:rFonts w:cstheme="minorHAnsi"/>
          <w:noProof/>
          <w:color w:val="auto"/>
          <w:sz w:val="24"/>
          <w:szCs w:val="24"/>
          <w:lang w:val="en-GB"/>
        </w:rPr>
        <w:t>1</w:t>
      </w:r>
      <w:r w:rsidRPr="005B216F">
        <w:rPr>
          <w:rFonts w:cstheme="minorHAnsi"/>
          <w:color w:val="auto"/>
          <w:sz w:val="24"/>
          <w:szCs w:val="24"/>
          <w:lang w:val="en-GB"/>
        </w:rPr>
        <w:fldChar w:fldCharType="end"/>
      </w:r>
      <w:r w:rsidR="00A5023D" w:rsidRPr="005B216F">
        <w:rPr>
          <w:rFonts w:cstheme="minorHAnsi"/>
          <w:color w:val="auto"/>
          <w:sz w:val="24"/>
          <w:szCs w:val="24"/>
          <w:lang w:val="en-GB"/>
        </w:rPr>
        <w:t>.:</w:t>
      </w:r>
      <w:r w:rsidRPr="005B216F">
        <w:rPr>
          <w:rFonts w:cstheme="minorHAnsi"/>
          <w:color w:val="auto"/>
          <w:sz w:val="24"/>
          <w:szCs w:val="24"/>
          <w:lang w:val="en-GB"/>
        </w:rPr>
        <w:t xml:space="preserve"> The structure of the population submodel</w:t>
      </w:r>
    </w:p>
    <w:p w14:paraId="657766C1" w14:textId="010D8EBE" w:rsidR="002D1FF7" w:rsidRPr="005B216F" w:rsidRDefault="00355C4F" w:rsidP="00DD2892">
      <w:pPr>
        <w:pStyle w:val="NormalWeb"/>
        <w:spacing w:before="0" w:beforeAutospacing="0" w:after="160" w:afterAutospacing="0" w:line="278" w:lineRule="auto"/>
        <w:jc w:val="both"/>
        <w:rPr>
          <w:rFonts w:asciiTheme="minorHAnsi" w:eastAsiaTheme="minorHAnsi" w:hAnsiTheme="minorHAnsi" w:cstheme="minorBidi"/>
          <w:kern w:val="2"/>
          <w:lang w:val="en-GB"/>
          <w14:ligatures w14:val="standardContextual"/>
        </w:rPr>
      </w:pPr>
      <w:r w:rsidRPr="005B216F">
        <w:rPr>
          <w:rFonts w:asciiTheme="minorHAnsi" w:eastAsiaTheme="minorHAnsi" w:hAnsiTheme="minorHAnsi" w:cstheme="minorBidi"/>
          <w:kern w:val="2"/>
          <w:lang w:val="en-GB"/>
          <w14:ligatures w14:val="standardContextual"/>
        </w:rPr>
        <w:t>Without</w:t>
      </w:r>
      <w:r w:rsidR="002D1FF7" w:rsidRPr="005B216F">
        <w:rPr>
          <w:rFonts w:asciiTheme="minorHAnsi" w:eastAsiaTheme="minorHAnsi" w:hAnsiTheme="minorHAnsi" w:cstheme="minorBidi"/>
          <w:kern w:val="2"/>
          <w:lang w:val="en-GB"/>
          <w14:ligatures w14:val="standardContextual"/>
        </w:rPr>
        <w:t xml:space="preserve"> LDCT screening, a historical steady state can be assumed with constant prevalence of preclinical </w:t>
      </w:r>
      <w:r w:rsidRPr="005B216F">
        <w:rPr>
          <w:rFonts w:asciiTheme="minorHAnsi" w:eastAsiaTheme="minorHAnsi" w:hAnsiTheme="minorHAnsi" w:cstheme="minorBidi"/>
          <w:kern w:val="2"/>
          <w:lang w:val="en-GB"/>
          <w14:ligatures w14:val="standardContextual"/>
        </w:rPr>
        <w:t xml:space="preserve">LC </w:t>
      </w:r>
      <m:oMath>
        <m:sSub>
          <m:sSubPr>
            <m:ctrlPr>
              <w:rPr>
                <w:rFonts w:ascii="Cambria Math" w:eastAsiaTheme="minorHAnsi" w:hAnsi="Cambria Math" w:cstheme="minorBidi"/>
                <w:kern w:val="2"/>
                <w:lang w:val="en-GB"/>
                <w14:ligatures w14:val="standardContextual"/>
              </w:rPr>
            </m:ctrlPr>
          </m:sSubPr>
          <m:e>
            <m:r>
              <w:rPr>
                <w:rFonts w:ascii="Cambria Math" w:eastAsiaTheme="minorHAnsi" w:hAnsi="Cambria Math" w:cstheme="minorBidi"/>
                <w:kern w:val="2"/>
                <w:lang w:val="en-GB"/>
                <w14:ligatures w14:val="standardContextual"/>
              </w:rPr>
              <m:t>P</m:t>
            </m:r>
          </m:e>
          <m:sub>
            <m:r>
              <w:rPr>
                <w:rFonts w:ascii="Cambria Math" w:eastAsiaTheme="minorHAnsi" w:hAnsi="Cambria Math" w:cstheme="minorBidi"/>
                <w:kern w:val="2"/>
                <w:lang w:val="en-GB"/>
                <w14:ligatures w14:val="standardContextual"/>
              </w:rPr>
              <m:t>preclinical</m:t>
            </m:r>
            <m:r>
              <m:rPr>
                <m:sty m:val="p"/>
              </m:rPr>
              <w:rPr>
                <w:rFonts w:ascii="Cambria Math" w:eastAsiaTheme="minorHAnsi" w:hAnsi="Cambria Math" w:cstheme="minorBidi"/>
                <w:kern w:val="2"/>
                <w:lang w:val="en-GB"/>
                <w14:ligatures w14:val="standardContextual"/>
              </w:rPr>
              <m:t>,</m:t>
            </m:r>
            <m:sSub>
              <m:sSubPr>
                <m:ctrlPr>
                  <w:rPr>
                    <w:rFonts w:ascii="Cambria Math" w:eastAsiaTheme="minorHAnsi" w:hAnsi="Cambria Math" w:cstheme="minorBidi"/>
                    <w:kern w:val="2"/>
                    <w:lang w:val="en-GB"/>
                    <w14:ligatures w14:val="standardContextual"/>
                  </w:rPr>
                </m:ctrlPr>
              </m:sSubPr>
              <m:e>
                <m:r>
                  <w:rPr>
                    <w:rFonts w:ascii="Cambria Math" w:eastAsiaTheme="minorHAnsi" w:hAnsi="Cambria Math" w:cstheme="minorBidi"/>
                    <w:kern w:val="2"/>
                    <w:lang w:val="en-GB"/>
                    <w14:ligatures w14:val="standardContextual"/>
                  </w:rPr>
                  <m:t>t</m:t>
                </m:r>
              </m:e>
              <m:sub>
                <m:r>
                  <m:rPr>
                    <m:sty m:val="p"/>
                  </m:rPr>
                  <w:rPr>
                    <w:rFonts w:ascii="Cambria Math" w:eastAsiaTheme="minorHAnsi" w:hAnsi="Cambria Math" w:cstheme="minorBidi"/>
                    <w:kern w:val="2"/>
                    <w:lang w:val="en-GB"/>
                    <w14:ligatures w14:val="standardContextual"/>
                  </w:rPr>
                  <m:t>0</m:t>
                </m:r>
              </m:sub>
            </m:sSub>
          </m:sub>
        </m:sSub>
      </m:oMath>
      <w:r w:rsidR="002D1FF7" w:rsidRPr="005B216F">
        <w:rPr>
          <w:rFonts w:asciiTheme="minorHAnsi" w:eastAsiaTheme="minorHAnsi" w:hAnsiTheme="minorHAnsi" w:cstheme="minorBidi"/>
          <w:kern w:val="2"/>
          <w:lang w:val="en-GB"/>
          <w14:ligatures w14:val="standardContextual"/>
        </w:rPr>
        <w:t>, derived from the measured detectable prevalence by HUNCHEST</w:t>
      </w:r>
      <w:r w:rsidR="00345FD2" w:rsidRPr="005B216F">
        <w:rPr>
          <w:rFonts w:asciiTheme="minorHAnsi" w:eastAsiaTheme="minorHAnsi" w:hAnsiTheme="minorHAnsi" w:cstheme="minorBidi"/>
          <w:kern w:val="2"/>
          <w:lang w:val="en-GB"/>
          <w14:ligatures w14:val="standardContextual"/>
        </w:rPr>
        <w:t>-</w:t>
      </w:r>
      <w:r w:rsidR="002D1FF7" w:rsidRPr="005B216F">
        <w:rPr>
          <w:rFonts w:asciiTheme="minorHAnsi" w:eastAsiaTheme="minorHAnsi" w:hAnsiTheme="minorHAnsi" w:cstheme="minorBidi"/>
          <w:kern w:val="2"/>
          <w:lang w:val="en-GB"/>
          <w14:ligatures w14:val="standardContextual"/>
        </w:rPr>
        <w:t xml:space="preserve">II (1.1). To model the time dependence of population size we </w:t>
      </w:r>
      <w:r w:rsidR="004B5327" w:rsidRPr="005B216F">
        <w:rPr>
          <w:rFonts w:asciiTheme="minorHAnsi" w:eastAsiaTheme="minorHAnsi" w:hAnsiTheme="minorHAnsi" w:cstheme="minorBidi"/>
          <w:kern w:val="2"/>
          <w:lang w:val="en-GB"/>
          <w14:ligatures w14:val="standardContextual"/>
        </w:rPr>
        <w:t>estimated</w:t>
      </w:r>
      <w:r w:rsidR="002D1FF7" w:rsidRPr="005B216F">
        <w:rPr>
          <w:rFonts w:asciiTheme="minorHAnsi" w:eastAsiaTheme="minorHAnsi" w:hAnsiTheme="minorHAnsi" w:cstheme="minorBidi"/>
          <w:kern w:val="2"/>
          <w:lang w:val="en-GB"/>
          <w14:ligatures w14:val="standardContextual"/>
        </w:rPr>
        <w:t xml:space="preserve"> (1.</w:t>
      </w:r>
      <w:r w:rsidR="00A5023D" w:rsidRPr="005B216F">
        <w:rPr>
          <w:rFonts w:asciiTheme="minorHAnsi" w:eastAsiaTheme="minorHAnsi" w:hAnsiTheme="minorHAnsi" w:cstheme="minorBidi"/>
          <w:kern w:val="2"/>
          <w:lang w:val="en-GB"/>
          <w14:ligatures w14:val="standardContextual"/>
        </w:rPr>
        <w:t>2</w:t>
      </w:r>
      <w:r w:rsidR="002D1FF7" w:rsidRPr="005B216F">
        <w:rPr>
          <w:rFonts w:asciiTheme="minorHAnsi" w:eastAsiaTheme="minorHAnsi" w:hAnsiTheme="minorHAnsi" w:cstheme="minorBidi"/>
          <w:kern w:val="2"/>
          <w:lang w:val="en-GB"/>
          <w14:ligatures w14:val="standardContextual"/>
        </w:rPr>
        <w:t>) the natural progression of the preclinical stage (</w:t>
      </w:r>
      <w:r w:rsidR="00A5023D" w:rsidRPr="005B216F">
        <w:rPr>
          <w:rFonts w:asciiTheme="minorHAnsi" w:eastAsiaTheme="minorHAnsi" w:hAnsiTheme="minorHAnsi" w:cstheme="minorBidi"/>
          <w:kern w:val="2"/>
          <w:lang w:val="en-GB"/>
          <w14:ligatures w14:val="standardContextual"/>
        </w:rPr>
        <w:t xml:space="preserve">via the </w:t>
      </w:r>
      <w:r w:rsidR="002D1FF7" w:rsidRPr="005B216F">
        <w:rPr>
          <w:rFonts w:asciiTheme="minorHAnsi" w:eastAsiaTheme="minorHAnsi" w:hAnsiTheme="minorHAnsi" w:cstheme="minorBidi"/>
          <w:kern w:val="2"/>
          <w:lang w:val="en-GB"/>
          <w14:ligatures w14:val="standardContextual"/>
        </w:rPr>
        <w:t xml:space="preserve">chance of remaining undetected) from the historical incidence of lung cancer </w:t>
      </w:r>
      <w:r w:rsidR="004B5327" w:rsidRPr="005B216F">
        <w:rPr>
          <w:rFonts w:asciiTheme="minorHAnsi" w:eastAsiaTheme="minorHAnsi" w:hAnsiTheme="minorHAnsi" w:cstheme="minorBidi"/>
          <w:kern w:val="2"/>
          <w:lang w:val="en-GB"/>
          <w14:ligatures w14:val="standardContextual"/>
        </w:rPr>
        <w:t>in</w:t>
      </w:r>
      <w:r w:rsidR="002D1FF7" w:rsidRPr="005B216F">
        <w:rPr>
          <w:rFonts w:asciiTheme="minorHAnsi" w:eastAsiaTheme="minorHAnsi" w:hAnsiTheme="minorHAnsi" w:cstheme="minorBidi"/>
          <w:kern w:val="2"/>
          <w:lang w:val="en-GB"/>
          <w14:ligatures w14:val="standardContextual"/>
        </w:rPr>
        <w:t xml:space="preserve"> the population</w:t>
      </w:r>
      <w:r w:rsidR="004B5327" w:rsidRPr="005B216F">
        <w:rPr>
          <w:rFonts w:asciiTheme="minorHAnsi" w:eastAsiaTheme="minorHAnsi" w:hAnsiTheme="minorHAnsi" w:cstheme="minorBidi"/>
          <w:kern w:val="2"/>
          <w:lang w:val="en-GB"/>
          <w14:ligatures w14:val="standardContextual"/>
        </w:rPr>
        <w:t xml:space="preserve"> at risk</w:t>
      </w:r>
      <w:r w:rsidR="002D1FF7" w:rsidRPr="005B216F">
        <w:rPr>
          <w:rFonts w:asciiTheme="minorHAnsi" w:eastAsiaTheme="minorHAnsi" w:hAnsiTheme="minorHAnsi" w:cstheme="minorBidi"/>
          <w:kern w:val="2"/>
          <w:lang w:val="en-GB"/>
          <w14:ligatures w14:val="standardContextual"/>
        </w:rPr>
        <w:t>.</w:t>
      </w:r>
    </w:p>
    <w:p w14:paraId="30ADF61F" w14:textId="77777777" w:rsidR="002D1FF7" w:rsidRPr="005B216F" w:rsidRDefault="00AD1C3F" w:rsidP="002D1FF7">
      <w:pPr>
        <w:pStyle w:val="NormalWeb"/>
        <w:numPr>
          <w:ilvl w:val="1"/>
          <w:numId w:val="2"/>
        </w:numPr>
        <w:jc w:val="both"/>
        <w:rPr>
          <w:rFonts w:asciiTheme="minorHAnsi" w:hAnsiTheme="minorHAnsi" w:cstheme="minorHAnsi"/>
          <w:lang w:val="en-GB"/>
        </w:rPr>
      </w:pPr>
      <m:oMath>
        <m:sSub>
          <m:sSubPr>
            <m:ctrlPr>
              <w:rPr>
                <w:rFonts w:ascii="Cambria Math" w:hAnsi="Cambria Math" w:cstheme="minorHAnsi"/>
                <w:i/>
                <w:lang w:val="en-GB"/>
              </w:rPr>
            </m:ctrlPr>
          </m:sSubPr>
          <m:e>
            <m:r>
              <w:rPr>
                <w:rFonts w:ascii="Cambria Math" w:hAnsi="Cambria Math" w:cstheme="minorHAnsi"/>
                <w:lang w:val="en-GB"/>
              </w:rPr>
              <m:t>P</m:t>
            </m:r>
          </m:e>
          <m:sub>
            <m:r>
              <w:rPr>
                <w:rFonts w:ascii="Cambria Math" w:hAnsi="Cambria Math" w:cstheme="minorHAnsi"/>
                <w:lang w:val="en-GB"/>
              </w:rPr>
              <m:t>preclinical</m:t>
            </m:r>
            <m:r>
              <w:rPr>
                <w:rFonts w:ascii="Cambria Math" w:hAnsi="Cambria Math" w:cstheme="minorHAnsi"/>
                <w:lang w:val="en-GB"/>
              </w:rPr>
              <m:t>,</m:t>
            </m:r>
            <m:sSub>
              <m:sSubPr>
                <m:ctrlPr>
                  <w:rPr>
                    <w:rFonts w:ascii="Cambria Math" w:hAnsi="Cambria Math" w:cstheme="minorHAnsi"/>
                    <w:i/>
                    <w:lang w:val="en-GB"/>
                  </w:rPr>
                </m:ctrlPr>
              </m:sSubPr>
              <m:e>
                <m:r>
                  <w:rPr>
                    <w:rFonts w:ascii="Cambria Math" w:hAnsi="Cambria Math" w:cstheme="minorHAnsi"/>
                    <w:lang w:val="en-GB"/>
                  </w:rPr>
                  <m:t>t</m:t>
                </m:r>
              </m:e>
              <m:sub>
                <m:r>
                  <w:rPr>
                    <w:rFonts w:ascii="Cambria Math" w:hAnsi="Cambria Math" w:cstheme="minorHAnsi"/>
                    <w:lang w:val="en-GB"/>
                  </w:rPr>
                  <m:t>0</m:t>
                </m:r>
              </m:sub>
            </m:sSub>
          </m:sub>
        </m:sSub>
        <m:r>
          <w:rPr>
            <w:rFonts w:ascii="Cambria Math" w:hAnsi="Cambria Math" w:cstheme="minorHAnsi"/>
            <w:lang w:val="en-GB"/>
          </w:rPr>
          <m:t>=</m:t>
        </m:r>
        <m:sSub>
          <m:sSubPr>
            <m:ctrlPr>
              <w:rPr>
                <w:rFonts w:ascii="Cambria Math" w:hAnsi="Cambria Math" w:cstheme="minorHAnsi"/>
                <w:i/>
                <w:lang w:val="en-GB"/>
              </w:rPr>
            </m:ctrlPr>
          </m:sSubPr>
          <m:e>
            <m:r>
              <w:rPr>
                <w:rFonts w:ascii="Cambria Math" w:hAnsi="Cambria Math" w:cstheme="minorHAnsi"/>
                <w:lang w:val="en-GB"/>
              </w:rPr>
              <m:t>P</m:t>
            </m:r>
          </m:e>
          <m:sub>
            <m:r>
              <w:rPr>
                <w:rFonts w:ascii="Cambria Math" w:hAnsi="Cambria Math" w:cstheme="minorHAnsi"/>
                <w:lang w:val="en-GB"/>
              </w:rPr>
              <m:t>HUNCHEST</m:t>
            </m:r>
            <m:r>
              <w:rPr>
                <w:rFonts w:ascii="Cambria Math" w:hAnsi="Cambria Math" w:cstheme="minorHAnsi"/>
                <w:lang w:val="en-GB"/>
              </w:rPr>
              <m:t>-</m:t>
            </m:r>
            <m:r>
              <w:rPr>
                <w:rFonts w:ascii="Cambria Math" w:hAnsi="Cambria Math" w:cstheme="minorHAnsi"/>
                <w:lang w:val="en-GB"/>
              </w:rPr>
              <m:t>II</m:t>
            </m:r>
          </m:sub>
        </m:sSub>
      </m:oMath>
    </w:p>
    <w:p w14:paraId="1CC7CE58" w14:textId="77777777" w:rsidR="002D1FF7" w:rsidRPr="005B216F" w:rsidRDefault="00AD1C3F" w:rsidP="002D1FF7">
      <w:pPr>
        <w:pStyle w:val="NormalWeb"/>
        <w:numPr>
          <w:ilvl w:val="1"/>
          <w:numId w:val="2"/>
        </w:numPr>
        <w:jc w:val="both"/>
        <w:rPr>
          <w:rFonts w:asciiTheme="minorHAnsi" w:hAnsiTheme="minorHAnsi" w:cstheme="minorHAnsi"/>
          <w:lang w:val="en-GB"/>
        </w:rPr>
      </w:pPr>
      <m:oMath>
        <m:sSub>
          <m:sSubPr>
            <m:ctrlPr>
              <w:rPr>
                <w:rFonts w:ascii="Cambria Math" w:hAnsi="Cambria Math" w:cstheme="minorHAnsi"/>
                <w:i/>
                <w:lang w:val="en-GB"/>
              </w:rPr>
            </m:ctrlPr>
          </m:sSubPr>
          <m:e>
            <m:r>
              <w:rPr>
                <w:rFonts w:ascii="Cambria Math" w:hAnsi="Cambria Math" w:cstheme="minorHAnsi"/>
                <w:lang w:val="en-GB"/>
              </w:rPr>
              <m:t>q</m:t>
            </m:r>
          </m:e>
          <m:sub>
            <m:r>
              <w:rPr>
                <w:rFonts w:ascii="Cambria Math" w:hAnsi="Cambria Math" w:cstheme="minorHAnsi"/>
                <w:lang w:val="en-GB"/>
              </w:rPr>
              <m:t>progression</m:t>
            </m:r>
          </m:sub>
        </m:sSub>
        <m:r>
          <w:rPr>
            <w:rFonts w:ascii="Cambria Math" w:hAnsi="Cambria Math" w:cstheme="minorHAnsi"/>
            <w:lang w:val="en-GB"/>
          </w:rPr>
          <m:t>=</m:t>
        </m:r>
        <m:f>
          <m:fPr>
            <m:ctrlPr>
              <w:rPr>
                <w:rFonts w:ascii="Cambria Math" w:hAnsi="Cambria Math" w:cstheme="minorHAnsi"/>
                <w:i/>
                <w:lang w:val="en-GB"/>
              </w:rPr>
            </m:ctrlPr>
          </m:fPr>
          <m:num>
            <m:r>
              <w:rPr>
                <w:rFonts w:ascii="Cambria Math" w:hAnsi="Cambria Math" w:cstheme="minorHAnsi"/>
                <w:lang w:val="en-GB"/>
              </w:rPr>
              <m:t xml:space="preserve"> </m:t>
            </m:r>
            <m:sSub>
              <m:sSubPr>
                <m:ctrlPr>
                  <w:rPr>
                    <w:rFonts w:ascii="Cambria Math" w:hAnsi="Cambria Math" w:cstheme="minorHAnsi"/>
                    <w:i/>
                    <w:lang w:val="en-GB"/>
                  </w:rPr>
                </m:ctrlPr>
              </m:sSubPr>
              <m:e>
                <m:r>
                  <w:rPr>
                    <w:rFonts w:ascii="Cambria Math" w:hAnsi="Cambria Math" w:cstheme="minorHAnsi"/>
                    <w:lang w:val="en-GB"/>
                  </w:rPr>
                  <m:t>P</m:t>
                </m:r>
              </m:e>
              <m:sub>
                <m:r>
                  <w:rPr>
                    <w:rFonts w:ascii="Cambria Math" w:hAnsi="Cambria Math" w:cstheme="minorHAnsi"/>
                    <w:lang w:val="en-GB"/>
                  </w:rPr>
                  <m:t>preclinical</m:t>
                </m:r>
                <m:r>
                  <w:rPr>
                    <w:rFonts w:ascii="Cambria Math" w:hAnsi="Cambria Math" w:cstheme="minorHAnsi"/>
                    <w:lang w:val="en-GB"/>
                  </w:rPr>
                  <m:t>,</m:t>
                </m:r>
                <m:sSub>
                  <m:sSubPr>
                    <m:ctrlPr>
                      <w:rPr>
                        <w:rFonts w:ascii="Cambria Math" w:hAnsi="Cambria Math" w:cstheme="minorHAnsi"/>
                        <w:i/>
                        <w:lang w:val="en-GB"/>
                      </w:rPr>
                    </m:ctrlPr>
                  </m:sSubPr>
                  <m:e>
                    <m:r>
                      <w:rPr>
                        <w:rFonts w:ascii="Cambria Math" w:hAnsi="Cambria Math" w:cstheme="minorHAnsi"/>
                        <w:lang w:val="en-GB"/>
                      </w:rPr>
                      <m:t>t</m:t>
                    </m:r>
                  </m:e>
                  <m:sub>
                    <m:r>
                      <w:rPr>
                        <w:rFonts w:ascii="Cambria Math" w:hAnsi="Cambria Math" w:cstheme="minorHAnsi"/>
                        <w:lang w:val="en-GB"/>
                      </w:rPr>
                      <m:t>0</m:t>
                    </m:r>
                  </m:sub>
                </m:sSub>
              </m:sub>
            </m:sSub>
          </m:num>
          <m:den>
            <m:sSub>
              <m:sSubPr>
                <m:ctrlPr>
                  <w:rPr>
                    <w:rFonts w:ascii="Cambria Math" w:hAnsi="Cambria Math" w:cstheme="minorHAnsi"/>
                    <w:i/>
                    <w:lang w:val="en-GB"/>
                  </w:rPr>
                </m:ctrlPr>
              </m:sSubPr>
              <m:e>
                <m:r>
                  <w:rPr>
                    <w:rFonts w:ascii="Cambria Math" w:hAnsi="Cambria Math" w:cstheme="minorHAnsi"/>
                    <w:lang w:val="en-GB"/>
                  </w:rPr>
                  <m:t>P</m:t>
                </m:r>
              </m:e>
              <m:sub>
                <m:r>
                  <w:rPr>
                    <w:rFonts w:ascii="Cambria Math" w:hAnsi="Cambria Math" w:cstheme="minorHAnsi"/>
                    <w:lang w:val="en-GB"/>
                  </w:rPr>
                  <m:t>preclinical</m:t>
                </m:r>
                <m:r>
                  <w:rPr>
                    <w:rFonts w:ascii="Cambria Math" w:hAnsi="Cambria Math" w:cstheme="minorHAnsi"/>
                    <w:lang w:val="en-GB"/>
                  </w:rPr>
                  <m:t>,</m:t>
                </m:r>
                <m:sSub>
                  <m:sSubPr>
                    <m:ctrlPr>
                      <w:rPr>
                        <w:rFonts w:ascii="Cambria Math" w:hAnsi="Cambria Math" w:cstheme="minorHAnsi"/>
                        <w:i/>
                        <w:lang w:val="en-GB"/>
                      </w:rPr>
                    </m:ctrlPr>
                  </m:sSubPr>
                  <m:e>
                    <m:r>
                      <w:rPr>
                        <w:rFonts w:ascii="Cambria Math" w:hAnsi="Cambria Math" w:cstheme="minorHAnsi"/>
                        <w:lang w:val="en-GB"/>
                      </w:rPr>
                      <m:t>t</m:t>
                    </m:r>
                  </m:e>
                  <m:sub>
                    <m:r>
                      <w:rPr>
                        <w:rFonts w:ascii="Cambria Math" w:hAnsi="Cambria Math" w:cstheme="minorHAnsi"/>
                        <w:lang w:val="en-GB"/>
                      </w:rPr>
                      <m:t>0</m:t>
                    </m:r>
                  </m:sub>
                </m:sSub>
              </m:sub>
            </m:sSub>
            <m:r>
              <w:rPr>
                <w:rFonts w:ascii="Cambria Math" w:hAnsi="Cambria Math" w:cstheme="minorHAnsi"/>
                <w:lang w:val="en-GB"/>
              </w:rPr>
              <m:t>+</m:t>
            </m:r>
            <m:sSub>
              <m:sSubPr>
                <m:ctrlPr>
                  <w:rPr>
                    <w:rFonts w:ascii="Cambria Math" w:hAnsi="Cambria Math" w:cstheme="minorHAnsi"/>
                    <w:i/>
                    <w:lang w:val="en-GB"/>
                  </w:rPr>
                </m:ctrlPr>
              </m:sSubPr>
              <m:e>
                <m:r>
                  <w:rPr>
                    <w:rFonts w:ascii="Cambria Math" w:hAnsi="Cambria Math" w:cstheme="minorHAnsi"/>
                    <w:lang w:val="en-GB"/>
                  </w:rPr>
                  <m:t>I</m:t>
                </m:r>
              </m:e>
              <m:sub>
                <m:r>
                  <w:rPr>
                    <w:rFonts w:ascii="Cambria Math" w:hAnsi="Cambria Math" w:cstheme="minorHAnsi"/>
                    <w:lang w:val="en-GB"/>
                  </w:rPr>
                  <m:t>LC</m:t>
                </m:r>
                <m:r>
                  <w:rPr>
                    <w:rFonts w:ascii="Cambria Math" w:hAnsi="Cambria Math" w:cstheme="minorHAnsi"/>
                    <w:lang w:val="en-GB"/>
                  </w:rPr>
                  <m:t>,</m:t>
                </m:r>
                <m:r>
                  <w:rPr>
                    <w:rFonts w:ascii="Cambria Math" w:hAnsi="Cambria Math" w:cstheme="minorHAnsi"/>
                    <w:lang w:val="en-GB"/>
                  </w:rPr>
                  <m:t>cycle</m:t>
                </m:r>
              </m:sub>
            </m:sSub>
          </m:den>
        </m:f>
      </m:oMath>
      <w:r w:rsidR="002D1FF7" w:rsidRPr="005B216F">
        <w:rPr>
          <w:rFonts w:asciiTheme="minorHAnsi" w:hAnsiTheme="minorHAnsi" w:cstheme="minorHAnsi"/>
          <w:lang w:val="en-GB"/>
        </w:rPr>
        <w:t xml:space="preserve"> </w:t>
      </w:r>
    </w:p>
    <w:p w14:paraId="3843B998" w14:textId="231B15ED" w:rsidR="002D1FF7" w:rsidRPr="005B216F" w:rsidRDefault="002D1FF7" w:rsidP="00DD2892">
      <w:pPr>
        <w:pStyle w:val="NormalWeb"/>
        <w:spacing w:before="0" w:beforeAutospacing="0" w:after="160" w:afterAutospacing="0" w:line="278" w:lineRule="auto"/>
        <w:jc w:val="both"/>
        <w:rPr>
          <w:rFonts w:asciiTheme="minorHAnsi" w:eastAsiaTheme="minorHAnsi" w:hAnsiTheme="minorHAnsi" w:cstheme="minorBidi"/>
          <w:kern w:val="2"/>
          <w:lang w:val="en-GB"/>
          <w14:ligatures w14:val="standardContextual"/>
        </w:rPr>
      </w:pPr>
      <w:r w:rsidRPr="005B216F">
        <w:rPr>
          <w:rFonts w:asciiTheme="minorHAnsi" w:eastAsiaTheme="minorHAnsi" w:hAnsiTheme="minorHAnsi" w:cstheme="minorBidi"/>
          <w:kern w:val="2"/>
          <w:lang w:val="en-GB"/>
          <w14:ligatures w14:val="standardContextual"/>
        </w:rPr>
        <w:t xml:space="preserve">Where </w:t>
      </w:r>
      <m:oMath>
        <m:sSub>
          <m:sSubPr>
            <m:ctrlPr>
              <w:rPr>
                <w:rFonts w:ascii="Cambria Math" w:eastAsiaTheme="minorHAnsi" w:hAnsi="Cambria Math" w:cstheme="minorBidi"/>
                <w:kern w:val="2"/>
                <w:lang w:val="en-GB"/>
                <w14:ligatures w14:val="standardContextual"/>
              </w:rPr>
            </m:ctrlPr>
          </m:sSubPr>
          <m:e>
            <m:r>
              <m:rPr>
                <m:sty m:val="p"/>
              </m:rPr>
              <w:rPr>
                <w:rFonts w:ascii="Cambria Math" w:eastAsiaTheme="minorHAnsi" w:hAnsi="Cambria Math" w:cstheme="minorBidi"/>
                <w:kern w:val="2"/>
                <w:lang w:val="en-GB"/>
                <w14:ligatures w14:val="standardContextual"/>
              </w:rPr>
              <m:t>q</m:t>
            </m:r>
          </m:e>
          <m:sub>
            <m:r>
              <m:rPr>
                <m:sty m:val="p"/>
              </m:rPr>
              <w:rPr>
                <w:rFonts w:ascii="Cambria Math" w:eastAsiaTheme="minorHAnsi" w:hAnsi="Cambria Math" w:cstheme="minorBidi"/>
                <w:kern w:val="2"/>
                <w:lang w:val="en-GB"/>
                <w14:ligatures w14:val="standardContextual"/>
              </w:rPr>
              <m:t>progression</m:t>
            </m:r>
          </m:sub>
        </m:sSub>
      </m:oMath>
      <w:r w:rsidRPr="005B216F">
        <w:rPr>
          <w:rFonts w:asciiTheme="minorHAnsi" w:eastAsiaTheme="minorHAnsi" w:hAnsiTheme="minorHAnsi" w:cstheme="minorBidi"/>
          <w:kern w:val="2"/>
          <w:lang w:val="en-GB"/>
          <w14:ligatures w14:val="standardContextual"/>
        </w:rPr>
        <w:t xml:space="preserve">is the chance of remaining undetected, </w:t>
      </w:r>
      <m:oMath>
        <m:sSub>
          <m:sSubPr>
            <m:ctrlPr>
              <w:rPr>
                <w:rFonts w:ascii="Cambria Math" w:eastAsiaTheme="minorHAnsi" w:hAnsi="Cambria Math" w:cstheme="minorBidi"/>
                <w:kern w:val="2"/>
                <w:lang w:val="en-GB"/>
                <w14:ligatures w14:val="standardContextual"/>
              </w:rPr>
            </m:ctrlPr>
          </m:sSubPr>
          <m:e>
            <m:r>
              <w:rPr>
                <w:rFonts w:ascii="Cambria Math" w:eastAsiaTheme="minorHAnsi" w:hAnsi="Cambria Math" w:cstheme="minorBidi"/>
                <w:kern w:val="2"/>
                <w:lang w:val="en-GB"/>
                <w14:ligatures w14:val="standardContextual"/>
              </w:rPr>
              <m:t>P</m:t>
            </m:r>
          </m:e>
          <m:sub>
            <m:r>
              <w:rPr>
                <w:rFonts w:ascii="Cambria Math" w:eastAsiaTheme="minorHAnsi" w:hAnsi="Cambria Math" w:cstheme="minorBidi"/>
                <w:kern w:val="2"/>
                <w:lang w:val="en-GB"/>
                <w14:ligatures w14:val="standardContextual"/>
              </w:rPr>
              <m:t>preclinical</m:t>
            </m:r>
            <m:r>
              <m:rPr>
                <m:sty m:val="p"/>
              </m:rPr>
              <w:rPr>
                <w:rFonts w:ascii="Cambria Math" w:eastAsiaTheme="minorHAnsi" w:hAnsi="Cambria Math" w:cstheme="minorBidi"/>
                <w:kern w:val="2"/>
                <w:lang w:val="en-GB"/>
                <w14:ligatures w14:val="standardContextual"/>
              </w:rPr>
              <m:t>,</m:t>
            </m:r>
            <m:sSub>
              <m:sSubPr>
                <m:ctrlPr>
                  <w:rPr>
                    <w:rFonts w:ascii="Cambria Math" w:eastAsiaTheme="minorHAnsi" w:hAnsi="Cambria Math" w:cstheme="minorBidi"/>
                    <w:kern w:val="2"/>
                    <w:lang w:val="en-GB"/>
                    <w14:ligatures w14:val="standardContextual"/>
                  </w:rPr>
                </m:ctrlPr>
              </m:sSubPr>
              <m:e>
                <m:r>
                  <w:rPr>
                    <w:rFonts w:ascii="Cambria Math" w:eastAsiaTheme="minorHAnsi" w:hAnsi="Cambria Math" w:cstheme="minorBidi"/>
                    <w:kern w:val="2"/>
                    <w:lang w:val="en-GB"/>
                    <w14:ligatures w14:val="standardContextual"/>
                  </w:rPr>
                  <m:t>t</m:t>
                </m:r>
              </m:e>
              <m:sub>
                <m:r>
                  <m:rPr>
                    <m:sty m:val="p"/>
                  </m:rPr>
                  <w:rPr>
                    <w:rFonts w:ascii="Cambria Math" w:eastAsiaTheme="minorHAnsi" w:hAnsi="Cambria Math" w:cstheme="minorBidi"/>
                    <w:kern w:val="2"/>
                    <w:lang w:val="en-GB"/>
                    <w14:ligatures w14:val="standardContextual"/>
                  </w:rPr>
                  <m:t>0</m:t>
                </m:r>
              </m:sub>
            </m:sSub>
          </m:sub>
        </m:sSub>
      </m:oMath>
      <w:r w:rsidRPr="005B216F">
        <w:rPr>
          <w:rFonts w:asciiTheme="minorHAnsi" w:eastAsiaTheme="minorHAnsi" w:hAnsiTheme="minorHAnsi" w:cstheme="minorBidi"/>
          <w:kern w:val="2"/>
          <w:lang w:val="en-GB"/>
          <w14:ligatures w14:val="standardContextual"/>
        </w:rPr>
        <w:t xml:space="preserve">is the extrapolated preclinical prevalence and </w:t>
      </w:r>
      <m:oMath>
        <m:sSub>
          <m:sSubPr>
            <m:ctrlPr>
              <w:rPr>
                <w:rFonts w:ascii="Cambria Math" w:eastAsiaTheme="minorHAnsi" w:hAnsi="Cambria Math" w:cstheme="minorBidi"/>
                <w:kern w:val="2"/>
                <w:lang w:val="en-GB"/>
                <w14:ligatures w14:val="standardContextual"/>
              </w:rPr>
            </m:ctrlPr>
          </m:sSubPr>
          <m:e>
            <m:r>
              <m:rPr>
                <m:sty m:val="p"/>
              </m:rPr>
              <w:rPr>
                <w:rFonts w:ascii="Cambria Math" w:eastAsiaTheme="minorHAnsi" w:hAnsi="Cambria Math" w:cstheme="minorBidi"/>
                <w:kern w:val="2"/>
                <w:lang w:val="en-GB"/>
                <w14:ligatures w14:val="standardContextual"/>
              </w:rPr>
              <m:t>I</m:t>
            </m:r>
          </m:e>
          <m:sub>
            <m:r>
              <m:rPr>
                <m:sty m:val="p"/>
              </m:rPr>
              <w:rPr>
                <w:rFonts w:ascii="Cambria Math" w:eastAsiaTheme="minorHAnsi" w:hAnsi="Cambria Math" w:cstheme="minorBidi"/>
                <w:kern w:val="2"/>
                <w:lang w:val="en-GB"/>
                <w14:ligatures w14:val="standardContextual"/>
              </w:rPr>
              <m:t>LC,cycle</m:t>
            </m:r>
          </m:sub>
        </m:sSub>
      </m:oMath>
      <w:r w:rsidRPr="005B216F">
        <w:rPr>
          <w:rFonts w:asciiTheme="minorHAnsi" w:eastAsiaTheme="minorHAnsi" w:hAnsiTheme="minorHAnsi" w:cstheme="minorBidi"/>
          <w:kern w:val="2"/>
          <w:lang w:val="en-GB"/>
          <w14:ligatures w14:val="standardContextual"/>
        </w:rPr>
        <w:t xml:space="preserve">is the share of historical incidence </w:t>
      </w:r>
      <w:r w:rsidR="00961147" w:rsidRPr="005B216F">
        <w:rPr>
          <w:rFonts w:asciiTheme="minorHAnsi" w:eastAsiaTheme="minorHAnsi" w:hAnsiTheme="minorHAnsi" w:cstheme="minorBidi"/>
          <w:kern w:val="2"/>
          <w:lang w:val="en-GB"/>
          <w14:ligatures w14:val="standardContextual"/>
        </w:rPr>
        <w:t>in</w:t>
      </w:r>
      <w:r w:rsidRPr="005B216F">
        <w:rPr>
          <w:rFonts w:asciiTheme="minorHAnsi" w:eastAsiaTheme="minorHAnsi" w:hAnsiTheme="minorHAnsi" w:cstheme="minorBidi"/>
          <w:kern w:val="2"/>
          <w:lang w:val="en-GB"/>
          <w14:ligatures w14:val="standardContextual"/>
        </w:rPr>
        <w:t xml:space="preserve"> the</w:t>
      </w:r>
      <w:r w:rsidR="00961147" w:rsidRPr="005B216F">
        <w:rPr>
          <w:rFonts w:asciiTheme="minorHAnsi" w:eastAsiaTheme="minorHAnsi" w:hAnsiTheme="minorHAnsi" w:cstheme="minorBidi"/>
          <w:kern w:val="2"/>
          <w:lang w:val="en-GB"/>
          <w14:ligatures w14:val="standardContextual"/>
        </w:rPr>
        <w:t xml:space="preserve"> population at</w:t>
      </w:r>
      <w:r w:rsidRPr="005B216F">
        <w:rPr>
          <w:rFonts w:asciiTheme="minorHAnsi" w:eastAsiaTheme="minorHAnsi" w:hAnsiTheme="minorHAnsi" w:cstheme="minorBidi"/>
          <w:kern w:val="2"/>
          <w:lang w:val="en-GB"/>
          <w14:ligatures w14:val="standardContextual"/>
        </w:rPr>
        <w:t xml:space="preserve"> risk for one model cycle.</w:t>
      </w:r>
    </w:p>
    <w:p w14:paraId="1933DBD4" w14:textId="275828FD" w:rsidR="002D1FF7" w:rsidRPr="005B216F" w:rsidRDefault="002D1FF7" w:rsidP="00DD2892">
      <w:pPr>
        <w:pStyle w:val="NormalWeb"/>
        <w:spacing w:before="0" w:beforeAutospacing="0" w:after="160" w:afterAutospacing="0" w:line="278" w:lineRule="auto"/>
        <w:jc w:val="both"/>
        <w:rPr>
          <w:rFonts w:asciiTheme="minorHAnsi" w:eastAsiaTheme="minorHAnsi" w:hAnsiTheme="minorHAnsi" w:cstheme="minorBidi"/>
          <w:kern w:val="2"/>
          <w:lang w:val="en-GB"/>
          <w14:ligatures w14:val="standardContextual"/>
        </w:rPr>
      </w:pPr>
      <w:r w:rsidRPr="005B216F">
        <w:rPr>
          <w:rFonts w:asciiTheme="minorHAnsi" w:eastAsiaTheme="minorHAnsi" w:hAnsiTheme="minorHAnsi" w:cstheme="minorBidi"/>
          <w:kern w:val="2"/>
          <w:lang w:val="en-GB"/>
          <w14:ligatures w14:val="standardContextual"/>
        </w:rPr>
        <w:t xml:space="preserve">In our Markov model we provisioned </w:t>
      </w:r>
      <w:r w:rsidR="00950E25" w:rsidRPr="005B216F">
        <w:rPr>
          <w:rFonts w:asciiTheme="minorHAnsi" w:eastAsiaTheme="minorHAnsi" w:hAnsiTheme="minorHAnsi" w:cstheme="minorBidi"/>
          <w:kern w:val="2"/>
          <w:lang w:val="en-GB"/>
          <w14:ligatures w14:val="standardContextual"/>
        </w:rPr>
        <w:t xml:space="preserve">an </w:t>
      </w:r>
      <w:r w:rsidRPr="005B216F">
        <w:rPr>
          <w:rFonts w:asciiTheme="minorHAnsi" w:eastAsiaTheme="minorHAnsi" w:hAnsiTheme="minorHAnsi" w:cstheme="minorBidi"/>
          <w:kern w:val="2"/>
          <w:lang w:val="en-GB"/>
          <w14:ligatures w14:val="standardContextual"/>
        </w:rPr>
        <w:t xml:space="preserve">annual </w:t>
      </w:r>
      <w:r w:rsidR="00950E25" w:rsidRPr="005B216F">
        <w:rPr>
          <w:rFonts w:asciiTheme="minorHAnsi" w:eastAsiaTheme="minorHAnsi" w:hAnsiTheme="minorHAnsi" w:cstheme="minorBidi"/>
          <w:kern w:val="2"/>
          <w:lang w:val="en-GB"/>
          <w14:ligatures w14:val="standardContextual"/>
        </w:rPr>
        <w:t xml:space="preserve">(biennial) </w:t>
      </w:r>
      <w:r w:rsidR="004A284A" w:rsidRPr="005B216F">
        <w:rPr>
          <w:rFonts w:asciiTheme="minorHAnsi" w:eastAsiaTheme="minorHAnsi" w:hAnsiTheme="minorHAnsi" w:cstheme="minorBidi"/>
          <w:kern w:val="2"/>
          <w:lang w:val="en-GB"/>
          <w14:ligatures w14:val="standardContextual"/>
        </w:rPr>
        <w:t xml:space="preserve">LDCT </w:t>
      </w:r>
      <w:r w:rsidRPr="005B216F">
        <w:rPr>
          <w:rFonts w:asciiTheme="minorHAnsi" w:eastAsiaTheme="minorHAnsi" w:hAnsiTheme="minorHAnsi" w:cstheme="minorBidi"/>
          <w:kern w:val="2"/>
          <w:lang w:val="en-GB"/>
          <w14:ligatures w14:val="standardContextual"/>
        </w:rPr>
        <w:t xml:space="preserve">screening program for the selected screening population which means that </w:t>
      </w:r>
      <w:proofErr w:type="gramStart"/>
      <w:r w:rsidRPr="005B216F">
        <w:rPr>
          <w:rFonts w:asciiTheme="minorHAnsi" w:eastAsiaTheme="minorHAnsi" w:hAnsiTheme="minorHAnsi" w:cstheme="minorBidi"/>
          <w:kern w:val="2"/>
          <w:lang w:val="en-GB"/>
          <w14:ligatures w14:val="standardContextual"/>
        </w:rPr>
        <w:t>each individual</w:t>
      </w:r>
      <w:proofErr w:type="gramEnd"/>
      <w:r w:rsidRPr="005B216F">
        <w:rPr>
          <w:rFonts w:asciiTheme="minorHAnsi" w:eastAsiaTheme="minorHAnsi" w:hAnsiTheme="minorHAnsi" w:cstheme="minorBidi"/>
          <w:kern w:val="2"/>
          <w:lang w:val="en-GB"/>
          <w14:ligatures w14:val="standardContextual"/>
        </w:rPr>
        <w:t xml:space="preserve"> will be screened once a year</w:t>
      </w:r>
      <w:r w:rsidR="00950E25" w:rsidRPr="005B216F">
        <w:rPr>
          <w:rFonts w:asciiTheme="minorHAnsi" w:eastAsiaTheme="minorHAnsi" w:hAnsiTheme="minorHAnsi" w:cstheme="minorBidi"/>
          <w:kern w:val="2"/>
          <w:lang w:val="en-GB"/>
          <w14:ligatures w14:val="standardContextual"/>
        </w:rPr>
        <w:t xml:space="preserve"> (or once every two years)</w:t>
      </w:r>
      <w:r w:rsidRPr="005B216F">
        <w:rPr>
          <w:rFonts w:asciiTheme="minorHAnsi" w:eastAsiaTheme="minorHAnsi" w:hAnsiTheme="minorHAnsi" w:cstheme="minorBidi"/>
          <w:kern w:val="2"/>
          <w:lang w:val="en-GB"/>
          <w14:ligatures w14:val="standardContextual"/>
        </w:rPr>
        <w:t>, so in one</w:t>
      </w:r>
      <w:r w:rsidR="00A61B86" w:rsidRPr="005B216F">
        <w:rPr>
          <w:rFonts w:asciiTheme="minorHAnsi" w:eastAsiaTheme="minorHAnsi" w:hAnsiTheme="minorHAnsi" w:cstheme="minorBidi"/>
          <w:kern w:val="2"/>
          <w:lang w:val="en-GB"/>
          <w14:ligatures w14:val="standardContextual"/>
        </w:rPr>
        <w:t xml:space="preserve"> model</w:t>
      </w:r>
      <w:r w:rsidRPr="005B216F">
        <w:rPr>
          <w:rFonts w:asciiTheme="minorHAnsi" w:eastAsiaTheme="minorHAnsi" w:hAnsiTheme="minorHAnsi" w:cstheme="minorBidi"/>
          <w:kern w:val="2"/>
          <w:lang w:val="en-GB"/>
          <w14:ligatures w14:val="standardContextual"/>
        </w:rPr>
        <w:t xml:space="preserve"> cycle</w:t>
      </w:r>
      <w:r w:rsidR="00A61B86" w:rsidRPr="005B216F">
        <w:rPr>
          <w:rFonts w:asciiTheme="minorHAnsi" w:eastAsiaTheme="minorHAnsi" w:hAnsiTheme="minorHAnsi" w:cstheme="minorBidi"/>
          <w:kern w:val="2"/>
          <w:lang w:val="en-GB"/>
          <w14:ligatures w14:val="standardContextual"/>
        </w:rPr>
        <w:t>,</w:t>
      </w:r>
      <w:r w:rsidRPr="005B216F">
        <w:rPr>
          <w:rFonts w:asciiTheme="minorHAnsi" w:eastAsiaTheme="minorHAnsi" w:hAnsiTheme="minorHAnsi" w:cstheme="minorBidi"/>
          <w:kern w:val="2"/>
          <w:lang w:val="en-GB"/>
          <w14:ligatures w14:val="standardContextual"/>
        </w:rPr>
        <w:t xml:space="preserve"> 1/13</w:t>
      </w:r>
      <w:r w:rsidR="00F74410" w:rsidRPr="005B216F">
        <w:rPr>
          <w:rFonts w:asciiTheme="minorHAnsi" w:eastAsiaTheme="minorHAnsi" w:hAnsiTheme="minorHAnsi" w:cstheme="minorBidi"/>
          <w:kern w:val="2"/>
          <w:lang w:val="en-GB"/>
          <w14:ligatures w14:val="standardContextual"/>
        </w:rPr>
        <w:t xml:space="preserve"> (1/26)</w:t>
      </w:r>
      <w:r w:rsidRPr="005B216F">
        <w:rPr>
          <w:rFonts w:asciiTheme="minorHAnsi" w:eastAsiaTheme="minorHAnsi" w:hAnsiTheme="minorHAnsi" w:cstheme="minorBidi"/>
          <w:kern w:val="2"/>
          <w:lang w:val="en-GB"/>
          <w14:ligatures w14:val="standardContextual"/>
        </w:rPr>
        <w:t xml:space="preserve"> of the population go</w:t>
      </w:r>
      <w:r w:rsidR="00A61B86" w:rsidRPr="005B216F">
        <w:rPr>
          <w:rFonts w:asciiTheme="minorHAnsi" w:eastAsiaTheme="minorHAnsi" w:hAnsiTheme="minorHAnsi" w:cstheme="minorBidi"/>
          <w:kern w:val="2"/>
          <w:lang w:val="en-GB"/>
          <w14:ligatures w14:val="standardContextual"/>
        </w:rPr>
        <w:t>es</w:t>
      </w:r>
      <w:r w:rsidRPr="005B216F">
        <w:rPr>
          <w:rFonts w:asciiTheme="minorHAnsi" w:eastAsiaTheme="minorHAnsi" w:hAnsiTheme="minorHAnsi" w:cstheme="minorBidi"/>
          <w:kern w:val="2"/>
          <w:lang w:val="en-GB"/>
          <w14:ligatures w14:val="standardContextual"/>
        </w:rPr>
        <w:t xml:space="preserve"> through </w:t>
      </w:r>
      <w:r w:rsidRPr="005B216F">
        <w:rPr>
          <w:rFonts w:asciiTheme="minorHAnsi" w:eastAsiaTheme="minorHAnsi" w:hAnsiTheme="minorHAnsi" w:cstheme="minorBidi"/>
          <w:kern w:val="2"/>
          <w:lang w:val="en-GB"/>
          <w14:ligatures w14:val="standardContextual"/>
        </w:rPr>
        <w:lastRenderedPageBreak/>
        <w:t xml:space="preserve">screening and all the detectable patient of this </w:t>
      </w:r>
      <w:r w:rsidR="00A61B86" w:rsidRPr="005B216F">
        <w:rPr>
          <w:rFonts w:asciiTheme="minorHAnsi" w:eastAsiaTheme="minorHAnsi" w:hAnsiTheme="minorHAnsi" w:cstheme="minorBidi"/>
          <w:kern w:val="2"/>
          <w:lang w:val="en-GB"/>
          <w14:ligatures w14:val="standardContextual"/>
        </w:rPr>
        <w:t>proportion</w:t>
      </w:r>
      <w:r w:rsidRPr="005B216F">
        <w:rPr>
          <w:rFonts w:asciiTheme="minorHAnsi" w:eastAsiaTheme="minorHAnsi" w:hAnsiTheme="minorHAnsi" w:cstheme="minorBidi"/>
          <w:kern w:val="2"/>
          <w:lang w:val="en-GB"/>
          <w14:ligatures w14:val="standardContextual"/>
        </w:rPr>
        <w:t xml:space="preserve"> will be detected (1.3). </w:t>
      </w:r>
      <w:r w:rsidR="004A284A" w:rsidRPr="005B216F">
        <w:rPr>
          <w:rFonts w:asciiTheme="minorHAnsi" w:eastAsiaTheme="minorHAnsi" w:hAnsiTheme="minorHAnsi" w:cstheme="minorBidi"/>
          <w:kern w:val="2"/>
          <w:lang w:val="en-GB"/>
          <w14:ligatures w14:val="standardContextual"/>
        </w:rPr>
        <w:t>Initially</w:t>
      </w:r>
      <w:r w:rsidRPr="005B216F">
        <w:rPr>
          <w:rFonts w:asciiTheme="minorHAnsi" w:eastAsiaTheme="minorHAnsi" w:hAnsiTheme="minorHAnsi" w:cstheme="minorBidi"/>
          <w:kern w:val="2"/>
          <w:lang w:val="en-GB"/>
          <w14:ligatures w14:val="standardContextual"/>
        </w:rPr>
        <w:t>,</w:t>
      </w:r>
      <w:r w:rsidR="004A284A" w:rsidRPr="005B216F">
        <w:rPr>
          <w:rFonts w:asciiTheme="minorHAnsi" w:eastAsiaTheme="minorHAnsi" w:hAnsiTheme="minorHAnsi" w:cstheme="minorBidi"/>
          <w:kern w:val="2"/>
          <w:lang w:val="en-GB"/>
          <w14:ligatures w14:val="standardContextual"/>
        </w:rPr>
        <w:t xml:space="preserve"> the</w:t>
      </w:r>
      <w:r w:rsidRPr="005B216F">
        <w:rPr>
          <w:rFonts w:asciiTheme="minorHAnsi" w:eastAsiaTheme="minorHAnsi" w:hAnsiTheme="minorHAnsi" w:cstheme="minorBidi"/>
          <w:kern w:val="2"/>
          <w:lang w:val="en-GB"/>
          <w14:ligatures w14:val="standardContextual"/>
        </w:rPr>
        <w:t xml:space="preserve"> </w:t>
      </w:r>
      <w:r w:rsidR="006131D7" w:rsidRPr="005B216F">
        <w:rPr>
          <w:rFonts w:asciiTheme="minorHAnsi" w:eastAsiaTheme="minorHAnsi" w:hAnsiTheme="minorHAnsi" w:cstheme="minorBidi"/>
          <w:kern w:val="2"/>
          <w:lang w:val="en-GB"/>
          <w14:ligatures w14:val="standardContextual"/>
        </w:rPr>
        <w:t xml:space="preserve">total </w:t>
      </w:r>
      <w:r w:rsidR="004A284A" w:rsidRPr="005B216F">
        <w:rPr>
          <w:rFonts w:asciiTheme="minorHAnsi" w:eastAsiaTheme="minorHAnsi" w:hAnsiTheme="minorHAnsi" w:cstheme="minorBidi"/>
          <w:kern w:val="2"/>
          <w:lang w:val="en-GB"/>
          <w14:ligatures w14:val="standardContextual"/>
        </w:rPr>
        <w:t>number</w:t>
      </w:r>
      <w:r w:rsidR="006131D7" w:rsidRPr="005B216F">
        <w:rPr>
          <w:rFonts w:asciiTheme="minorHAnsi" w:eastAsiaTheme="minorHAnsi" w:hAnsiTheme="minorHAnsi" w:cstheme="minorBidi"/>
          <w:kern w:val="2"/>
          <w:lang w:val="en-GB"/>
          <w14:ligatures w14:val="standardContextual"/>
        </w:rPr>
        <w:t xml:space="preserve"> of diagnosed LC patient</w:t>
      </w:r>
      <w:r w:rsidR="004A284A" w:rsidRPr="005B216F">
        <w:rPr>
          <w:rFonts w:asciiTheme="minorHAnsi" w:eastAsiaTheme="minorHAnsi" w:hAnsiTheme="minorHAnsi" w:cstheme="minorBidi"/>
          <w:kern w:val="2"/>
          <w:lang w:val="en-GB"/>
          <w14:ligatures w14:val="standardContextual"/>
        </w:rPr>
        <w:t>s</w:t>
      </w:r>
      <w:r w:rsidR="006131D7" w:rsidRPr="005B216F">
        <w:rPr>
          <w:rFonts w:asciiTheme="minorHAnsi" w:eastAsiaTheme="minorHAnsi" w:hAnsiTheme="minorHAnsi" w:cstheme="minorBidi"/>
          <w:kern w:val="2"/>
          <w:lang w:val="en-GB"/>
          <w14:ligatures w14:val="standardContextual"/>
        </w:rPr>
        <w:t xml:space="preserve"> will temporarily increase </w:t>
      </w:r>
      <w:r w:rsidRPr="005B216F">
        <w:rPr>
          <w:rFonts w:asciiTheme="minorHAnsi" w:eastAsiaTheme="minorHAnsi" w:hAnsiTheme="minorHAnsi" w:cstheme="minorBidi"/>
          <w:kern w:val="2"/>
          <w:lang w:val="en-GB"/>
          <w14:ligatures w14:val="standardContextual"/>
        </w:rPr>
        <w:t xml:space="preserve">as we will find </w:t>
      </w:r>
      <w:r w:rsidR="004A284A" w:rsidRPr="005B216F">
        <w:rPr>
          <w:rFonts w:asciiTheme="minorHAnsi" w:eastAsiaTheme="minorHAnsi" w:hAnsiTheme="minorHAnsi" w:cstheme="minorBidi"/>
          <w:kern w:val="2"/>
          <w:lang w:val="en-GB"/>
          <w14:ligatures w14:val="standardContextual"/>
        </w:rPr>
        <w:t xml:space="preserve">identify </w:t>
      </w:r>
      <w:r w:rsidRPr="005B216F">
        <w:rPr>
          <w:rFonts w:asciiTheme="minorHAnsi" w:eastAsiaTheme="minorHAnsi" w:hAnsiTheme="minorHAnsi" w:cstheme="minorBidi"/>
          <w:kern w:val="2"/>
          <w:lang w:val="en-GB"/>
          <w14:ligatures w14:val="standardContextual"/>
        </w:rPr>
        <w:t>patient</w:t>
      </w:r>
      <w:r w:rsidR="006131D7" w:rsidRPr="005B216F">
        <w:rPr>
          <w:rFonts w:asciiTheme="minorHAnsi" w:eastAsiaTheme="minorHAnsi" w:hAnsiTheme="minorHAnsi" w:cstheme="minorBidi"/>
          <w:kern w:val="2"/>
          <w:lang w:val="en-GB"/>
          <w14:ligatures w14:val="standardContextual"/>
        </w:rPr>
        <w:t>s</w:t>
      </w:r>
      <w:r w:rsidRPr="005B216F">
        <w:rPr>
          <w:rFonts w:asciiTheme="minorHAnsi" w:eastAsiaTheme="minorHAnsi" w:hAnsiTheme="minorHAnsi" w:cstheme="minorBidi"/>
          <w:kern w:val="2"/>
          <w:lang w:val="en-GB"/>
          <w14:ligatures w14:val="standardContextual"/>
        </w:rPr>
        <w:t xml:space="preserve"> </w:t>
      </w:r>
      <w:r w:rsidR="004A284A" w:rsidRPr="005B216F">
        <w:rPr>
          <w:rFonts w:asciiTheme="minorHAnsi" w:eastAsiaTheme="minorHAnsi" w:hAnsiTheme="minorHAnsi" w:cstheme="minorBidi"/>
          <w:kern w:val="2"/>
          <w:lang w:val="en-GB"/>
          <w14:ligatures w14:val="standardContextual"/>
        </w:rPr>
        <w:t xml:space="preserve">with preclinical LC </w:t>
      </w:r>
      <w:r w:rsidRPr="005B216F">
        <w:rPr>
          <w:rFonts w:asciiTheme="minorHAnsi" w:eastAsiaTheme="minorHAnsi" w:hAnsiTheme="minorHAnsi" w:cstheme="minorBidi"/>
          <w:kern w:val="2"/>
          <w:lang w:val="en-GB"/>
          <w14:ligatures w14:val="standardContextual"/>
        </w:rPr>
        <w:t>whose detection would occur later</w:t>
      </w:r>
      <w:r w:rsidR="004A3DAE" w:rsidRPr="005B216F">
        <w:rPr>
          <w:rFonts w:asciiTheme="minorHAnsi" w:eastAsiaTheme="minorHAnsi" w:hAnsiTheme="minorHAnsi" w:cstheme="minorBidi"/>
          <w:kern w:val="2"/>
          <w:lang w:val="en-GB"/>
          <w14:ligatures w14:val="standardContextual"/>
        </w:rPr>
        <w:t xml:space="preserve"> with </w:t>
      </w:r>
      <w:r w:rsidR="00AD1C3F">
        <w:rPr>
          <w:rFonts w:asciiTheme="minorHAnsi" w:eastAsiaTheme="minorHAnsi" w:hAnsiTheme="minorHAnsi" w:cstheme="minorBidi"/>
          <w:kern w:val="2"/>
          <w:lang w:val="en-GB"/>
          <w14:ligatures w14:val="standardContextual"/>
        </w:rPr>
        <w:t>standard</w:t>
      </w:r>
      <w:r w:rsidR="004A3DAE" w:rsidRPr="005B216F">
        <w:rPr>
          <w:rFonts w:asciiTheme="minorHAnsi" w:eastAsiaTheme="minorHAnsi" w:hAnsiTheme="minorHAnsi" w:cstheme="minorBidi"/>
          <w:kern w:val="2"/>
          <w:lang w:val="en-GB"/>
          <w14:ligatures w14:val="standardContextual"/>
        </w:rPr>
        <w:t xml:space="preserve"> screening;</w:t>
      </w:r>
      <w:r w:rsidRPr="005B216F">
        <w:rPr>
          <w:rFonts w:asciiTheme="minorHAnsi" w:eastAsiaTheme="minorHAnsi" w:hAnsiTheme="minorHAnsi" w:cstheme="minorBidi"/>
          <w:kern w:val="2"/>
          <w:lang w:val="en-GB"/>
          <w14:ligatures w14:val="standardContextual"/>
        </w:rPr>
        <w:t xml:space="preserve"> meanwhile</w:t>
      </w:r>
      <w:r w:rsidR="004A3DAE" w:rsidRPr="005B216F">
        <w:rPr>
          <w:rFonts w:asciiTheme="minorHAnsi" w:eastAsiaTheme="minorHAnsi" w:hAnsiTheme="minorHAnsi" w:cstheme="minorBidi"/>
          <w:kern w:val="2"/>
          <w:lang w:val="en-GB"/>
          <w14:ligatures w14:val="standardContextual"/>
        </w:rPr>
        <w:t>,</w:t>
      </w:r>
      <w:r w:rsidRPr="005B216F">
        <w:rPr>
          <w:rFonts w:asciiTheme="minorHAnsi" w:eastAsiaTheme="minorHAnsi" w:hAnsiTheme="minorHAnsi" w:cstheme="minorBidi"/>
          <w:kern w:val="2"/>
          <w:lang w:val="en-GB"/>
          <w14:ligatures w14:val="standardContextual"/>
        </w:rPr>
        <w:t xml:space="preserve"> the </w:t>
      </w:r>
      <w:r w:rsidR="004A3DAE" w:rsidRPr="005B216F">
        <w:rPr>
          <w:rFonts w:asciiTheme="minorHAnsi" w:eastAsiaTheme="minorHAnsi" w:hAnsiTheme="minorHAnsi" w:cstheme="minorBidi"/>
          <w:kern w:val="2"/>
          <w:lang w:val="en-GB"/>
          <w14:ligatures w14:val="standardContextual"/>
        </w:rPr>
        <w:t xml:space="preserve">number of patients identified with </w:t>
      </w:r>
      <w:r w:rsidRPr="005B216F">
        <w:rPr>
          <w:rFonts w:asciiTheme="minorHAnsi" w:eastAsiaTheme="minorHAnsi" w:hAnsiTheme="minorHAnsi" w:cstheme="minorBidi"/>
          <w:kern w:val="2"/>
          <w:lang w:val="en-GB"/>
          <w14:ligatures w14:val="standardContextual"/>
        </w:rPr>
        <w:t>conventional detection will decrease to a new steady state as the population</w:t>
      </w:r>
      <w:r w:rsidR="005E0A5D" w:rsidRPr="005B216F">
        <w:rPr>
          <w:rFonts w:asciiTheme="minorHAnsi" w:eastAsiaTheme="minorHAnsi" w:hAnsiTheme="minorHAnsi" w:cstheme="minorBidi"/>
          <w:kern w:val="2"/>
          <w:lang w:val="en-GB"/>
          <w14:ligatures w14:val="standardContextual"/>
        </w:rPr>
        <w:t xml:space="preserve"> with preclinical LC</w:t>
      </w:r>
      <w:r w:rsidRPr="005B216F">
        <w:rPr>
          <w:rFonts w:asciiTheme="minorHAnsi" w:eastAsiaTheme="minorHAnsi" w:hAnsiTheme="minorHAnsi" w:cstheme="minorBidi"/>
          <w:kern w:val="2"/>
          <w:lang w:val="en-GB"/>
          <w14:ligatures w14:val="standardContextual"/>
        </w:rPr>
        <w:t xml:space="preserve"> shrinks. In </w:t>
      </w:r>
      <w:r w:rsidR="00745908" w:rsidRPr="005B216F">
        <w:rPr>
          <w:rFonts w:asciiTheme="minorHAnsi" w:eastAsiaTheme="minorHAnsi" w:hAnsiTheme="minorHAnsi" w:cstheme="minorBidi"/>
          <w:kern w:val="2"/>
          <w:lang w:val="en-GB"/>
          <w14:ligatures w14:val="standardContextual"/>
        </w:rPr>
        <w:t>subsequent</w:t>
      </w:r>
      <w:r w:rsidRPr="005B216F">
        <w:rPr>
          <w:rFonts w:asciiTheme="minorHAnsi" w:eastAsiaTheme="minorHAnsi" w:hAnsiTheme="minorHAnsi" w:cstheme="minorBidi"/>
          <w:kern w:val="2"/>
          <w:lang w:val="en-GB"/>
          <w14:ligatures w14:val="standardContextual"/>
        </w:rPr>
        <w:t xml:space="preserve"> screening rounds</w:t>
      </w:r>
      <w:r w:rsidR="005E0A5D" w:rsidRPr="005B216F">
        <w:rPr>
          <w:rFonts w:asciiTheme="minorHAnsi" w:eastAsiaTheme="minorHAnsi" w:hAnsiTheme="minorHAnsi" w:cstheme="minorBidi"/>
          <w:kern w:val="2"/>
          <w:lang w:val="en-GB"/>
          <w14:ligatures w14:val="standardContextual"/>
        </w:rPr>
        <w:t>,</w:t>
      </w:r>
      <w:r w:rsidRPr="005B216F">
        <w:rPr>
          <w:rFonts w:asciiTheme="minorHAnsi" w:eastAsiaTheme="minorHAnsi" w:hAnsiTheme="minorHAnsi" w:cstheme="minorBidi"/>
          <w:kern w:val="2"/>
          <w:lang w:val="en-GB"/>
          <w14:ligatures w14:val="standardContextual"/>
        </w:rPr>
        <w:t xml:space="preserve"> the yield of each screening cycle </w:t>
      </w:r>
      <w:proofErr w:type="gramStart"/>
      <w:r w:rsidRPr="005B216F">
        <w:rPr>
          <w:rFonts w:asciiTheme="minorHAnsi" w:eastAsiaTheme="minorHAnsi" w:hAnsiTheme="minorHAnsi" w:cstheme="minorBidi"/>
          <w:kern w:val="2"/>
          <w:lang w:val="en-GB"/>
          <w14:ligatures w14:val="standardContextual"/>
        </w:rPr>
        <w:t>are</w:t>
      </w:r>
      <w:proofErr w:type="gramEnd"/>
      <w:r w:rsidRPr="005B216F">
        <w:rPr>
          <w:rFonts w:asciiTheme="minorHAnsi" w:eastAsiaTheme="minorHAnsi" w:hAnsiTheme="minorHAnsi" w:cstheme="minorBidi"/>
          <w:kern w:val="2"/>
          <w:lang w:val="en-GB"/>
          <w14:ligatures w14:val="standardContextual"/>
        </w:rPr>
        <w:t xml:space="preserve"> </w:t>
      </w:r>
      <w:r w:rsidR="009E7EF9" w:rsidRPr="005B216F">
        <w:rPr>
          <w:rFonts w:asciiTheme="minorHAnsi" w:eastAsiaTheme="minorHAnsi" w:hAnsiTheme="minorHAnsi" w:cstheme="minorBidi"/>
          <w:kern w:val="2"/>
          <w:lang w:val="en-GB"/>
          <w14:ligatures w14:val="standardContextual"/>
        </w:rPr>
        <w:t>estimated as the</w:t>
      </w:r>
      <w:r w:rsidRPr="005B216F">
        <w:rPr>
          <w:rFonts w:asciiTheme="minorHAnsi" w:eastAsiaTheme="minorHAnsi" w:hAnsiTheme="minorHAnsi" w:cstheme="minorBidi"/>
          <w:kern w:val="2"/>
          <w:lang w:val="en-GB"/>
          <w14:ligatures w14:val="standardContextual"/>
        </w:rPr>
        <w:t xml:space="preserve"> </w:t>
      </w:r>
      <w:r w:rsidR="009E7EF9" w:rsidRPr="005B216F">
        <w:rPr>
          <w:rFonts w:asciiTheme="minorHAnsi" w:eastAsiaTheme="minorHAnsi" w:hAnsiTheme="minorHAnsi" w:cstheme="minorBidi"/>
          <w:kern w:val="2"/>
          <w:lang w:val="en-GB"/>
          <w14:ligatures w14:val="standardContextual"/>
        </w:rPr>
        <w:t xml:space="preserve">sum product </w:t>
      </w:r>
      <w:r w:rsidRPr="005B216F">
        <w:rPr>
          <w:rFonts w:asciiTheme="minorHAnsi" w:eastAsiaTheme="minorHAnsi" w:hAnsiTheme="minorHAnsi" w:cstheme="minorBidi"/>
          <w:kern w:val="2"/>
          <w:lang w:val="en-GB"/>
          <w14:ligatures w14:val="standardContextual"/>
        </w:rPr>
        <w:t xml:space="preserve">of </w:t>
      </w:r>
      <w:r w:rsidR="00D11DBA" w:rsidRPr="005B216F">
        <w:rPr>
          <w:rFonts w:asciiTheme="minorHAnsi" w:eastAsiaTheme="minorHAnsi" w:hAnsiTheme="minorHAnsi" w:cstheme="minorBidi"/>
          <w:kern w:val="2"/>
          <w:lang w:val="en-GB"/>
          <w14:ligatures w14:val="standardContextual"/>
        </w:rPr>
        <w:t xml:space="preserve">the number of </w:t>
      </w:r>
      <w:r w:rsidRPr="005B216F">
        <w:rPr>
          <w:rFonts w:asciiTheme="minorHAnsi" w:eastAsiaTheme="minorHAnsi" w:hAnsiTheme="minorHAnsi" w:cstheme="minorBidi"/>
          <w:kern w:val="2"/>
          <w:lang w:val="en-GB"/>
          <w14:ligatures w14:val="standardContextual"/>
        </w:rPr>
        <w:t>inciden</w:t>
      </w:r>
      <w:r w:rsidR="00D11DBA" w:rsidRPr="005B216F">
        <w:rPr>
          <w:rFonts w:asciiTheme="minorHAnsi" w:eastAsiaTheme="minorHAnsi" w:hAnsiTheme="minorHAnsi" w:cstheme="minorBidi"/>
          <w:kern w:val="2"/>
          <w:lang w:val="en-GB"/>
          <w14:ligatures w14:val="standardContextual"/>
        </w:rPr>
        <w:t>t cases</w:t>
      </w:r>
      <w:r w:rsidRPr="005B216F">
        <w:rPr>
          <w:rFonts w:asciiTheme="minorHAnsi" w:eastAsiaTheme="minorHAnsi" w:hAnsiTheme="minorHAnsi" w:cstheme="minorBidi"/>
          <w:kern w:val="2"/>
          <w:lang w:val="en-GB"/>
          <w14:ligatures w14:val="standardContextual"/>
        </w:rPr>
        <w:t xml:space="preserve"> and </w:t>
      </w:r>
      <w:r w:rsidR="00D11DBA" w:rsidRPr="005B216F">
        <w:rPr>
          <w:rFonts w:asciiTheme="minorHAnsi" w:eastAsiaTheme="minorHAnsi" w:hAnsiTheme="minorHAnsi" w:cstheme="minorBidi"/>
          <w:kern w:val="2"/>
          <w:lang w:val="en-GB"/>
          <w14:ligatures w14:val="standardContextual"/>
        </w:rPr>
        <w:t>probability</w:t>
      </w:r>
      <w:r w:rsidRPr="005B216F">
        <w:rPr>
          <w:rFonts w:asciiTheme="minorHAnsi" w:eastAsiaTheme="minorHAnsi" w:hAnsiTheme="minorHAnsi" w:cstheme="minorBidi"/>
          <w:kern w:val="2"/>
          <w:lang w:val="en-GB"/>
          <w14:ligatures w14:val="standardContextual"/>
        </w:rPr>
        <w:t xml:space="preserve"> of being detected (1.4), determined by the natural </w:t>
      </w:r>
      <w:r w:rsidR="002310FF" w:rsidRPr="005B216F">
        <w:rPr>
          <w:rFonts w:asciiTheme="minorHAnsi" w:eastAsiaTheme="minorHAnsi" w:hAnsiTheme="minorHAnsi" w:cstheme="minorBidi"/>
          <w:kern w:val="2"/>
          <w:lang w:val="en-GB"/>
          <w14:ligatures w14:val="standardContextual"/>
        </w:rPr>
        <w:t>oc</w:t>
      </w:r>
      <w:r w:rsidRPr="005B216F">
        <w:rPr>
          <w:rFonts w:asciiTheme="minorHAnsi" w:eastAsiaTheme="minorHAnsi" w:hAnsiTheme="minorHAnsi" w:cstheme="minorBidi"/>
          <w:kern w:val="2"/>
          <w:lang w:val="en-GB"/>
          <w14:ligatures w14:val="standardContextual"/>
        </w:rPr>
        <w:t xml:space="preserve">currence of lung cancer in the </w:t>
      </w:r>
      <w:r w:rsidR="002310FF" w:rsidRPr="005B216F">
        <w:rPr>
          <w:rFonts w:asciiTheme="minorHAnsi" w:eastAsiaTheme="minorHAnsi" w:hAnsiTheme="minorHAnsi" w:cstheme="minorBidi"/>
          <w:kern w:val="2"/>
          <w:lang w:val="en-GB"/>
          <w14:ligatures w14:val="standardContextual"/>
        </w:rPr>
        <w:t xml:space="preserve">previously </w:t>
      </w:r>
      <w:r w:rsidRPr="005B216F">
        <w:rPr>
          <w:rFonts w:asciiTheme="minorHAnsi" w:eastAsiaTheme="minorHAnsi" w:hAnsiTheme="minorHAnsi" w:cstheme="minorBidi"/>
          <w:kern w:val="2"/>
          <w:lang w:val="en-GB"/>
          <w14:ligatures w14:val="standardContextual"/>
        </w:rPr>
        <w:t>screened subpopulation.</w:t>
      </w:r>
    </w:p>
    <w:p w14:paraId="75852529" w14:textId="5066290C" w:rsidR="002D1FF7" w:rsidRPr="005B216F" w:rsidRDefault="00AD1C3F" w:rsidP="002D1FF7">
      <w:pPr>
        <w:pStyle w:val="NormalWeb"/>
        <w:numPr>
          <w:ilvl w:val="1"/>
          <w:numId w:val="2"/>
        </w:numPr>
        <w:jc w:val="both"/>
        <w:rPr>
          <w:rFonts w:asciiTheme="minorHAnsi" w:hAnsiTheme="minorHAnsi" w:cstheme="minorHAnsi"/>
          <w:lang w:val="en-GB"/>
        </w:rPr>
      </w:pPr>
      <m:oMath>
        <m:sSub>
          <m:sSubPr>
            <m:ctrlPr>
              <w:rPr>
                <w:rFonts w:ascii="Cambria Math" w:hAnsi="Cambria Math" w:cstheme="minorHAnsi"/>
                <w:i/>
                <w:lang w:val="en-GB"/>
              </w:rPr>
            </m:ctrlPr>
          </m:sSubPr>
          <m:e>
            <m:r>
              <w:rPr>
                <w:rFonts w:ascii="Cambria Math" w:hAnsi="Cambria Math" w:cstheme="minorHAnsi"/>
                <w:lang w:val="en-GB"/>
              </w:rPr>
              <m:t>Y</m:t>
            </m:r>
          </m:e>
          <m:sub>
            <m:r>
              <w:rPr>
                <w:rFonts w:ascii="Cambria Math" w:hAnsi="Cambria Math" w:cstheme="minorHAnsi"/>
                <w:lang w:val="en-GB"/>
              </w:rPr>
              <m:t>LDCT</m:t>
            </m:r>
            <m:r>
              <w:rPr>
                <w:rFonts w:ascii="Cambria Math" w:hAnsi="Cambria Math" w:cstheme="minorHAnsi"/>
                <w:lang w:val="en-GB"/>
              </w:rPr>
              <m:t>,</m:t>
            </m:r>
            <m:r>
              <w:rPr>
                <w:rFonts w:ascii="Cambria Math" w:hAnsi="Cambria Math" w:cstheme="minorHAnsi"/>
                <w:lang w:val="en-GB"/>
              </w:rPr>
              <m:t>cycle</m:t>
            </m:r>
            <m:r>
              <w:rPr>
                <w:rFonts w:ascii="Cambria Math" w:hAnsi="Cambria Math" w:cstheme="minorHAnsi"/>
                <w:lang w:val="en-GB"/>
              </w:rPr>
              <m:t>,</m:t>
            </m:r>
            <m:sSup>
              <m:sSupPr>
                <m:ctrlPr>
                  <w:rPr>
                    <w:rFonts w:ascii="Cambria Math" w:hAnsi="Cambria Math" w:cstheme="minorHAnsi"/>
                    <w:i/>
                    <w:lang w:val="en-GB"/>
                  </w:rPr>
                </m:ctrlPr>
              </m:sSupPr>
              <m:e>
                <m:r>
                  <w:rPr>
                    <w:rFonts w:ascii="Cambria Math" w:hAnsi="Cambria Math" w:cstheme="minorHAnsi"/>
                    <w:lang w:val="en-GB"/>
                  </w:rPr>
                  <m:t>1</m:t>
                </m:r>
              </m:e>
              <m:sup>
                <m:r>
                  <w:rPr>
                    <w:rFonts w:ascii="Cambria Math" w:hAnsi="Cambria Math" w:cstheme="minorHAnsi"/>
                    <w:lang w:val="en-GB"/>
                  </w:rPr>
                  <m:t>st</m:t>
                </m:r>
              </m:sup>
            </m:sSup>
            <m:r>
              <w:rPr>
                <w:rFonts w:ascii="Cambria Math" w:hAnsi="Cambria Math" w:cstheme="minorHAnsi"/>
                <w:lang w:val="en-GB"/>
              </w:rPr>
              <m:t>round</m:t>
            </m:r>
          </m:sub>
        </m:sSub>
        <m:r>
          <w:rPr>
            <w:rFonts w:ascii="Cambria Math" w:hAnsi="Cambria Math" w:cstheme="minorHAnsi"/>
            <w:lang w:val="en-GB"/>
          </w:rPr>
          <m:t>=</m:t>
        </m:r>
        <m:f>
          <m:fPr>
            <m:ctrlPr>
              <w:rPr>
                <w:rFonts w:ascii="Cambria Math" w:hAnsi="Cambria Math" w:cstheme="minorHAnsi"/>
                <w:i/>
                <w:lang w:val="en-GB"/>
              </w:rPr>
            </m:ctrlPr>
          </m:fPr>
          <m:num>
            <m:sSub>
              <m:sSubPr>
                <m:ctrlPr>
                  <w:rPr>
                    <w:rFonts w:ascii="Cambria Math" w:hAnsi="Cambria Math" w:cstheme="minorHAnsi"/>
                    <w:i/>
                    <w:lang w:val="en-GB"/>
                  </w:rPr>
                </m:ctrlPr>
              </m:sSubPr>
              <m:e>
                <m:r>
                  <w:rPr>
                    <w:rFonts w:ascii="Cambria Math" w:hAnsi="Cambria Math" w:cstheme="minorHAnsi"/>
                    <w:lang w:val="en-GB"/>
                  </w:rPr>
                  <m:t>P</m:t>
                </m:r>
              </m:e>
              <m:sub>
                <m:r>
                  <w:rPr>
                    <w:rFonts w:ascii="Cambria Math" w:hAnsi="Cambria Math" w:cstheme="minorHAnsi"/>
                    <w:lang w:val="en-GB"/>
                  </w:rPr>
                  <m:t>preclinical</m:t>
                </m:r>
                <m:r>
                  <w:rPr>
                    <w:rFonts w:ascii="Cambria Math" w:hAnsi="Cambria Math" w:cstheme="minorHAnsi"/>
                    <w:lang w:val="en-GB"/>
                  </w:rPr>
                  <m:t>,</m:t>
                </m:r>
                <m:sSub>
                  <m:sSubPr>
                    <m:ctrlPr>
                      <w:rPr>
                        <w:rFonts w:ascii="Cambria Math" w:hAnsi="Cambria Math" w:cstheme="minorHAnsi"/>
                        <w:i/>
                        <w:lang w:val="en-GB"/>
                      </w:rPr>
                    </m:ctrlPr>
                  </m:sSubPr>
                  <m:e>
                    <m:r>
                      <w:rPr>
                        <w:rFonts w:ascii="Cambria Math" w:hAnsi="Cambria Math" w:cstheme="minorHAnsi"/>
                        <w:lang w:val="en-GB"/>
                      </w:rPr>
                      <m:t>t</m:t>
                    </m:r>
                  </m:e>
                  <m:sub>
                    <m:r>
                      <w:rPr>
                        <w:rFonts w:ascii="Cambria Math" w:hAnsi="Cambria Math" w:cstheme="minorHAnsi"/>
                        <w:lang w:val="en-GB"/>
                      </w:rPr>
                      <m:t>0</m:t>
                    </m:r>
                  </m:sub>
                </m:sSub>
              </m:sub>
            </m:sSub>
            <m:r>
              <w:rPr>
                <w:rFonts w:ascii="Cambria Math" w:hAnsi="Cambria Math" w:cstheme="minorHAnsi"/>
                <w:lang w:val="en-GB"/>
              </w:rPr>
              <m:t xml:space="preserve"> </m:t>
            </m:r>
          </m:num>
          <m:den>
            <m:r>
              <w:rPr>
                <w:rFonts w:ascii="Cambria Math" w:hAnsi="Cambria Math" w:cstheme="minorHAnsi"/>
                <w:lang w:val="en-GB"/>
              </w:rPr>
              <m:t>13</m:t>
            </m:r>
          </m:den>
        </m:f>
      </m:oMath>
    </w:p>
    <w:p w14:paraId="0FEF8B3C" w14:textId="7A419982" w:rsidR="002D1FF7" w:rsidRPr="005B216F" w:rsidRDefault="00AD1C3F" w:rsidP="002D1FF7">
      <w:pPr>
        <w:pStyle w:val="NormalWeb"/>
        <w:numPr>
          <w:ilvl w:val="1"/>
          <w:numId w:val="2"/>
        </w:numPr>
        <w:jc w:val="both"/>
        <w:rPr>
          <w:rFonts w:asciiTheme="minorHAnsi" w:hAnsiTheme="minorHAnsi" w:cstheme="minorHAnsi"/>
          <w:lang w:val="en-GB"/>
        </w:rPr>
      </w:pPr>
      <m:oMath>
        <m:sSub>
          <m:sSubPr>
            <m:ctrlPr>
              <w:rPr>
                <w:rFonts w:ascii="Cambria Math" w:hAnsi="Cambria Math" w:cstheme="minorHAnsi"/>
                <w:i/>
                <w:lang w:val="en-GB"/>
              </w:rPr>
            </m:ctrlPr>
          </m:sSubPr>
          <m:e>
            <m:r>
              <w:rPr>
                <w:rFonts w:ascii="Cambria Math" w:hAnsi="Cambria Math" w:cstheme="minorHAnsi"/>
                <w:lang w:val="en-GB"/>
              </w:rPr>
              <m:t>Y</m:t>
            </m:r>
          </m:e>
          <m:sub>
            <m:r>
              <w:rPr>
                <w:rFonts w:ascii="Cambria Math" w:hAnsi="Cambria Math" w:cstheme="minorHAnsi"/>
                <w:lang w:val="en-GB"/>
              </w:rPr>
              <m:t>LDCT</m:t>
            </m:r>
            <m:r>
              <w:rPr>
                <w:rFonts w:ascii="Cambria Math" w:hAnsi="Cambria Math" w:cstheme="minorHAnsi"/>
                <w:lang w:val="en-GB"/>
              </w:rPr>
              <m:t>,</m:t>
            </m:r>
            <m:r>
              <w:rPr>
                <w:rFonts w:ascii="Cambria Math" w:hAnsi="Cambria Math" w:cstheme="minorHAnsi"/>
                <w:lang w:val="en-GB"/>
              </w:rPr>
              <m:t>cycle</m:t>
            </m:r>
            <m:r>
              <w:rPr>
                <w:rFonts w:ascii="Cambria Math" w:hAnsi="Cambria Math" w:cstheme="minorHAnsi"/>
                <w:lang w:val="en-GB"/>
              </w:rPr>
              <m:t>,</m:t>
            </m:r>
            <m:sSup>
              <m:sSupPr>
                <m:ctrlPr>
                  <w:rPr>
                    <w:rFonts w:ascii="Cambria Math" w:hAnsi="Cambria Math" w:cstheme="minorHAnsi"/>
                    <w:i/>
                    <w:lang w:val="en-GB"/>
                  </w:rPr>
                </m:ctrlPr>
              </m:sSupPr>
              <m:e>
                <m:r>
                  <w:rPr>
                    <w:rFonts w:ascii="Cambria Math" w:hAnsi="Cambria Math" w:cstheme="minorHAnsi"/>
                    <w:lang w:val="en-GB"/>
                  </w:rPr>
                  <m:t>n</m:t>
                </m:r>
              </m:e>
              <m:sup>
                <m:r>
                  <w:rPr>
                    <w:rFonts w:ascii="Cambria Math" w:hAnsi="Cambria Math" w:cstheme="minorHAnsi"/>
                    <w:lang w:val="en-GB"/>
                  </w:rPr>
                  <m:t>t</m:t>
                </m:r>
                <m:r>
                  <w:rPr>
                    <w:rFonts w:ascii="Cambria Math" w:hAnsi="Cambria Math" w:cstheme="minorHAnsi"/>
                    <w:lang w:val="en-GB"/>
                  </w:rPr>
                  <m:t>h</m:t>
                </m:r>
              </m:sup>
            </m:sSup>
            <m:r>
              <w:rPr>
                <w:rFonts w:ascii="Cambria Math" w:hAnsi="Cambria Math" w:cstheme="minorHAnsi"/>
                <w:lang w:val="en-GB"/>
              </w:rPr>
              <m:t>round</m:t>
            </m:r>
          </m:sub>
        </m:sSub>
        <m:r>
          <w:rPr>
            <w:rFonts w:ascii="Cambria Math" w:hAnsi="Cambria Math" w:cstheme="minorHAnsi"/>
            <w:lang w:val="en-GB"/>
          </w:rPr>
          <m:t>=</m:t>
        </m:r>
        <m:nary>
          <m:naryPr>
            <m:chr m:val="∑"/>
            <m:ctrlPr>
              <w:rPr>
                <w:rFonts w:ascii="Cambria Math" w:hAnsi="Cambria Math" w:cstheme="minorHAnsi"/>
                <w:i/>
                <w:lang w:val="en-GB"/>
              </w:rPr>
            </m:ctrlPr>
          </m:naryPr>
          <m:sub>
            <m:r>
              <w:rPr>
                <w:rFonts w:ascii="Cambria Math" w:hAnsi="Cambria Math" w:cstheme="minorHAnsi"/>
                <w:lang w:val="en-GB"/>
              </w:rPr>
              <m:t>i</m:t>
            </m:r>
            <m:r>
              <w:rPr>
                <w:rFonts w:ascii="Cambria Math" w:hAnsi="Cambria Math" w:cstheme="minorHAnsi"/>
                <w:lang w:val="en-GB"/>
              </w:rPr>
              <m:t>=0</m:t>
            </m:r>
          </m:sub>
          <m:sup>
            <m:r>
              <w:rPr>
                <w:rFonts w:ascii="Cambria Math" w:hAnsi="Cambria Math" w:cstheme="minorHAnsi"/>
                <w:lang w:val="en-GB"/>
              </w:rPr>
              <m:t>n</m:t>
            </m:r>
          </m:sup>
          <m:e>
            <m:f>
              <m:fPr>
                <m:ctrlPr>
                  <w:rPr>
                    <w:rFonts w:ascii="Cambria Math" w:hAnsi="Cambria Math" w:cstheme="minorHAnsi"/>
                    <w:i/>
                    <w:lang w:val="en-GB"/>
                  </w:rPr>
                </m:ctrlPr>
              </m:fPr>
              <m:num>
                <m:sSub>
                  <m:sSubPr>
                    <m:ctrlPr>
                      <w:rPr>
                        <w:rFonts w:ascii="Cambria Math" w:hAnsi="Cambria Math" w:cstheme="minorHAnsi"/>
                        <w:i/>
                        <w:lang w:val="en-GB"/>
                      </w:rPr>
                    </m:ctrlPr>
                  </m:sSubPr>
                  <m:e>
                    <m:sSub>
                      <m:sSubPr>
                        <m:ctrlPr>
                          <w:rPr>
                            <w:rStyle w:val="Emphasis"/>
                            <w:rFonts w:ascii="Cambria Math" w:eastAsiaTheme="majorEastAsia" w:hAnsi="Cambria Math" w:cstheme="minorHAnsi"/>
                            <w:i w:val="0"/>
                            <w:iCs w:val="0"/>
                            <w:lang w:val="en-GB"/>
                          </w:rPr>
                        </m:ctrlPr>
                      </m:sSubPr>
                      <m:e>
                        <m:r>
                          <m:rPr>
                            <m:sty m:val="p"/>
                          </m:rPr>
                          <w:rPr>
                            <w:rStyle w:val="Emphasis"/>
                            <w:rFonts w:ascii="Cambria Math" w:eastAsiaTheme="majorEastAsia" w:hAnsi="Cambria Math" w:cstheme="minorHAnsi"/>
                            <w:lang w:val="en-GB"/>
                          </w:rPr>
                          <m:t>μ</m:t>
                        </m:r>
                      </m:e>
                      <m:sub>
                        <m:r>
                          <m:rPr>
                            <m:sty m:val="p"/>
                          </m:rPr>
                          <w:rPr>
                            <w:rStyle w:val="Emphasis"/>
                            <w:rFonts w:ascii="Cambria Math" w:eastAsiaTheme="majorEastAsia" w:hAnsi="Cambria Math" w:cstheme="minorHAnsi"/>
                            <w:lang w:val="en-GB"/>
                          </w:rPr>
                          <m:t>age</m:t>
                        </m:r>
                      </m:sub>
                    </m:sSub>
                    <m:r>
                      <w:rPr>
                        <w:rFonts w:ascii="Cambria Math" w:hAnsi="Cambria Math" w:cstheme="minorHAnsi"/>
                        <w:lang w:val="en-GB"/>
                      </w:rPr>
                      <m:t>I</m:t>
                    </m:r>
                  </m:e>
                  <m:sub>
                    <m:r>
                      <w:rPr>
                        <w:rFonts w:ascii="Cambria Math" w:hAnsi="Cambria Math" w:cstheme="minorHAnsi"/>
                        <w:lang w:val="en-GB"/>
                      </w:rPr>
                      <m:t>LC</m:t>
                    </m:r>
                    <m:r>
                      <w:rPr>
                        <w:rFonts w:ascii="Cambria Math" w:hAnsi="Cambria Math" w:cstheme="minorHAnsi"/>
                        <w:lang w:val="en-GB"/>
                      </w:rPr>
                      <m:t>,</m:t>
                    </m:r>
                    <m:r>
                      <w:rPr>
                        <w:rFonts w:ascii="Cambria Math" w:hAnsi="Cambria Math" w:cstheme="minorHAnsi"/>
                        <w:lang w:val="en-GB"/>
                      </w:rPr>
                      <m:t>cycle</m:t>
                    </m:r>
                  </m:sub>
                </m:sSub>
              </m:num>
              <m:den>
                <m:r>
                  <w:rPr>
                    <w:rFonts w:ascii="Cambria Math" w:hAnsi="Cambria Math" w:cstheme="minorHAnsi"/>
                    <w:lang w:val="en-GB"/>
                  </w:rPr>
                  <m:t>n</m:t>
                </m:r>
              </m:den>
            </m:f>
          </m:e>
        </m:nary>
        <m:sSup>
          <m:sSupPr>
            <m:ctrlPr>
              <w:rPr>
                <w:rFonts w:ascii="Cambria Math" w:hAnsi="Cambria Math" w:cstheme="minorHAnsi"/>
                <w:i/>
                <w:lang w:val="en-GB"/>
              </w:rPr>
            </m:ctrlPr>
          </m:sSupPr>
          <m:e>
            <m:sSub>
              <m:sSubPr>
                <m:ctrlPr>
                  <w:rPr>
                    <w:rFonts w:ascii="Cambria Math" w:hAnsi="Cambria Math" w:cstheme="minorHAnsi"/>
                    <w:i/>
                    <w:lang w:val="en-GB"/>
                  </w:rPr>
                </m:ctrlPr>
              </m:sSubPr>
              <m:e>
                <m:r>
                  <w:rPr>
                    <w:rFonts w:ascii="Cambria Math" w:hAnsi="Cambria Math" w:cstheme="minorHAnsi"/>
                    <w:lang w:val="en-GB"/>
                  </w:rPr>
                  <m:t>q</m:t>
                </m:r>
              </m:e>
              <m:sub>
                <m:r>
                  <w:rPr>
                    <w:rFonts w:ascii="Cambria Math" w:hAnsi="Cambria Math" w:cstheme="minorHAnsi"/>
                    <w:lang w:val="en-GB"/>
                  </w:rPr>
                  <m:t>progression</m:t>
                </m:r>
              </m:sub>
            </m:sSub>
          </m:e>
          <m:sup>
            <m:r>
              <w:rPr>
                <w:rFonts w:ascii="Cambria Math" w:hAnsi="Cambria Math" w:cstheme="minorHAnsi"/>
                <w:lang w:val="en-GB"/>
              </w:rPr>
              <m:t>n</m:t>
            </m:r>
            <m:r>
              <w:rPr>
                <w:rFonts w:ascii="Cambria Math" w:hAnsi="Cambria Math" w:cstheme="minorHAnsi"/>
                <w:lang w:val="en-GB"/>
              </w:rPr>
              <m:t>-1</m:t>
            </m:r>
          </m:sup>
        </m:sSup>
      </m:oMath>
    </w:p>
    <w:p w14:paraId="73BD41A7" w14:textId="3A5F7467" w:rsidR="002D1FF7" w:rsidRPr="005B216F" w:rsidRDefault="002D1FF7" w:rsidP="00DD2892">
      <w:pPr>
        <w:pStyle w:val="NormalWeb"/>
        <w:spacing w:before="0" w:beforeAutospacing="0" w:after="160" w:afterAutospacing="0" w:line="278" w:lineRule="auto"/>
        <w:jc w:val="both"/>
        <w:rPr>
          <w:rFonts w:asciiTheme="minorHAnsi" w:eastAsiaTheme="minorHAnsi" w:hAnsiTheme="minorHAnsi" w:cstheme="minorBidi"/>
          <w:kern w:val="2"/>
          <w:lang w:val="en-GB"/>
          <w14:ligatures w14:val="standardContextual"/>
        </w:rPr>
      </w:pPr>
      <w:r w:rsidRPr="005B216F">
        <w:rPr>
          <w:rFonts w:asciiTheme="minorHAnsi" w:eastAsiaTheme="minorHAnsi" w:hAnsiTheme="minorHAnsi" w:cstheme="minorBidi"/>
          <w:kern w:val="2"/>
          <w:lang w:val="en-GB"/>
          <w14:ligatures w14:val="standardContextual"/>
        </w:rPr>
        <w:t>For each</w:t>
      </w:r>
      <w:r w:rsidR="00AE3026" w:rsidRPr="005B216F">
        <w:rPr>
          <w:rFonts w:asciiTheme="minorHAnsi" w:eastAsiaTheme="minorHAnsi" w:hAnsiTheme="minorHAnsi" w:cstheme="minorBidi"/>
          <w:kern w:val="2"/>
          <w:lang w:val="en-GB"/>
          <w14:ligatures w14:val="standardContextual"/>
        </w:rPr>
        <w:t xml:space="preserve"> model</w:t>
      </w:r>
      <w:r w:rsidRPr="005B216F">
        <w:rPr>
          <w:rFonts w:asciiTheme="minorHAnsi" w:eastAsiaTheme="minorHAnsi" w:hAnsiTheme="minorHAnsi" w:cstheme="minorBidi"/>
          <w:kern w:val="2"/>
          <w:lang w:val="en-GB"/>
          <w14:ligatures w14:val="standardContextual"/>
        </w:rPr>
        <w:t xml:space="preserve"> cycle the preclinical population changes according to </w:t>
      </w:r>
      <w:r w:rsidR="00A54CC1" w:rsidRPr="005B216F">
        <w:rPr>
          <w:rFonts w:asciiTheme="minorHAnsi" w:eastAsiaTheme="minorHAnsi" w:hAnsiTheme="minorHAnsi" w:cstheme="minorBidi"/>
          <w:kern w:val="2"/>
          <w:lang w:val="en-GB"/>
          <w14:ligatures w14:val="standardContextual"/>
        </w:rPr>
        <w:t>equation</w:t>
      </w:r>
      <w:r w:rsidRPr="005B216F">
        <w:rPr>
          <w:rFonts w:asciiTheme="minorHAnsi" w:eastAsiaTheme="minorHAnsi" w:hAnsiTheme="minorHAnsi" w:cstheme="minorBidi"/>
          <w:kern w:val="2"/>
          <w:lang w:val="en-GB"/>
          <w14:ligatures w14:val="standardContextual"/>
        </w:rPr>
        <w:t xml:space="preserve"> 1.5</w:t>
      </w:r>
      <w:r w:rsidR="003A5F8D" w:rsidRPr="005B216F">
        <w:rPr>
          <w:rFonts w:asciiTheme="minorHAnsi" w:eastAsiaTheme="minorHAnsi" w:hAnsiTheme="minorHAnsi" w:cstheme="minorBidi"/>
          <w:kern w:val="2"/>
          <w:lang w:val="en-GB"/>
          <w14:ligatures w14:val="standardContextual"/>
        </w:rPr>
        <w:t>, w</w:t>
      </w:r>
      <w:r w:rsidRPr="005B216F">
        <w:rPr>
          <w:rFonts w:asciiTheme="minorHAnsi" w:eastAsiaTheme="minorHAnsi" w:hAnsiTheme="minorHAnsi" w:cstheme="minorBidi"/>
          <w:kern w:val="2"/>
          <w:lang w:val="en-GB"/>
          <w14:ligatures w14:val="standardContextual"/>
        </w:rPr>
        <w:t xml:space="preserve">here the </w:t>
      </w:r>
      <m:oMath>
        <m:sSub>
          <m:sSubPr>
            <m:ctrlPr>
              <w:rPr>
                <w:rFonts w:ascii="Cambria Math" w:eastAsiaTheme="minorHAnsi" w:hAnsi="Cambria Math" w:cstheme="minorBidi"/>
                <w:kern w:val="2"/>
                <w:lang w:val="en-GB"/>
                <w14:ligatures w14:val="standardContextual"/>
              </w:rPr>
            </m:ctrlPr>
          </m:sSubPr>
          <m:e>
            <m:r>
              <w:rPr>
                <w:rFonts w:ascii="Cambria Math" w:eastAsiaTheme="minorHAnsi" w:hAnsi="Cambria Math" w:cstheme="minorBidi"/>
                <w:kern w:val="2"/>
                <w:lang w:val="en-GB"/>
                <w14:ligatures w14:val="standardContextual"/>
              </w:rPr>
              <m:t>P</m:t>
            </m:r>
          </m:e>
          <m:sub>
            <m:r>
              <w:rPr>
                <w:rFonts w:ascii="Cambria Math" w:eastAsiaTheme="minorHAnsi" w:hAnsi="Cambria Math" w:cstheme="minorBidi"/>
                <w:kern w:val="2"/>
                <w:lang w:val="en-GB"/>
                <w14:ligatures w14:val="standardContextual"/>
              </w:rPr>
              <m:t>preclinical</m:t>
            </m:r>
            <m:r>
              <m:rPr>
                <m:sty m:val="p"/>
              </m:rPr>
              <w:rPr>
                <w:rFonts w:ascii="Cambria Math" w:eastAsiaTheme="minorHAnsi" w:hAnsi="Cambria Math" w:cstheme="minorBidi"/>
                <w:kern w:val="2"/>
                <w:lang w:val="en-GB"/>
                <w14:ligatures w14:val="standardContextual"/>
              </w:rPr>
              <m:t>,</m:t>
            </m:r>
            <m:sSub>
              <m:sSubPr>
                <m:ctrlPr>
                  <w:rPr>
                    <w:rFonts w:ascii="Cambria Math" w:eastAsiaTheme="minorHAnsi" w:hAnsi="Cambria Math" w:cstheme="minorBidi"/>
                    <w:kern w:val="2"/>
                    <w:lang w:val="en-GB"/>
                    <w14:ligatures w14:val="standardContextual"/>
                  </w:rPr>
                </m:ctrlPr>
              </m:sSubPr>
              <m:e>
                <m:r>
                  <w:rPr>
                    <w:rFonts w:ascii="Cambria Math" w:eastAsiaTheme="minorHAnsi" w:hAnsi="Cambria Math" w:cstheme="minorBidi"/>
                    <w:kern w:val="2"/>
                    <w:lang w:val="en-GB"/>
                    <w14:ligatures w14:val="standardContextual"/>
                  </w:rPr>
                  <m:t>t</m:t>
                </m:r>
              </m:e>
              <m:sub>
                <m:r>
                  <w:rPr>
                    <w:rFonts w:ascii="Cambria Math" w:eastAsiaTheme="minorHAnsi" w:hAnsi="Cambria Math" w:cstheme="minorBidi"/>
                    <w:kern w:val="2"/>
                    <w:lang w:val="en-GB"/>
                    <w14:ligatures w14:val="standardContextual"/>
                  </w:rPr>
                  <m:t>n</m:t>
                </m:r>
              </m:sub>
            </m:sSub>
          </m:sub>
        </m:sSub>
        <m:sSub>
          <m:sSubPr>
            <m:ctrlPr>
              <w:rPr>
                <w:rFonts w:ascii="Cambria Math" w:eastAsiaTheme="minorHAnsi" w:hAnsi="Cambria Math" w:cstheme="minorBidi"/>
                <w:kern w:val="2"/>
                <w:lang w:val="en-GB"/>
                <w14:ligatures w14:val="standardContextual"/>
              </w:rPr>
            </m:ctrlPr>
          </m:sSubPr>
          <m:e>
            <m:r>
              <w:rPr>
                <w:rFonts w:ascii="Cambria Math" w:eastAsiaTheme="minorHAnsi" w:hAnsi="Cambria Math" w:cstheme="minorBidi"/>
                <w:kern w:val="2"/>
                <w:lang w:val="en-GB"/>
                <w14:ligatures w14:val="standardContextual"/>
              </w:rPr>
              <m:t>q</m:t>
            </m:r>
          </m:e>
          <m:sub>
            <m:r>
              <w:rPr>
                <w:rFonts w:ascii="Cambria Math" w:eastAsiaTheme="minorHAnsi" w:hAnsi="Cambria Math" w:cstheme="minorBidi"/>
                <w:kern w:val="2"/>
                <w:lang w:val="en-GB"/>
                <w14:ligatures w14:val="standardContextual"/>
              </w:rPr>
              <m:t>progression</m:t>
            </m:r>
          </m:sub>
        </m:sSub>
      </m:oMath>
      <w:r w:rsidRPr="005B216F">
        <w:rPr>
          <w:rFonts w:asciiTheme="minorHAnsi" w:eastAsiaTheme="minorHAnsi" w:hAnsiTheme="minorHAnsi" w:cstheme="minorBidi"/>
          <w:kern w:val="2"/>
          <w:lang w:val="en-GB"/>
          <w14:ligatures w14:val="standardContextual"/>
        </w:rPr>
        <w:t xml:space="preserve">product is the decay of the population </w:t>
      </w:r>
      <w:r w:rsidR="003E228E" w:rsidRPr="005B216F">
        <w:rPr>
          <w:rFonts w:asciiTheme="minorHAnsi" w:eastAsiaTheme="minorHAnsi" w:hAnsiTheme="minorHAnsi" w:cstheme="minorBidi"/>
          <w:kern w:val="2"/>
          <w:lang w:val="en-GB"/>
          <w14:ligatures w14:val="standardContextual"/>
        </w:rPr>
        <w:t>according to</w:t>
      </w:r>
      <w:r w:rsidRPr="005B216F">
        <w:rPr>
          <w:rFonts w:asciiTheme="minorHAnsi" w:eastAsiaTheme="minorHAnsi" w:hAnsiTheme="minorHAnsi" w:cstheme="minorBidi"/>
          <w:kern w:val="2"/>
          <w:lang w:val="en-GB"/>
          <w14:ligatures w14:val="standardContextual"/>
        </w:rPr>
        <w:t xml:space="preserve"> the </w:t>
      </w:r>
      <w:r w:rsidR="003E228E" w:rsidRPr="005B216F">
        <w:rPr>
          <w:rFonts w:asciiTheme="minorHAnsi" w:eastAsiaTheme="minorHAnsi" w:hAnsiTheme="minorHAnsi" w:cstheme="minorBidi"/>
          <w:kern w:val="2"/>
          <w:lang w:val="en-GB"/>
          <w14:ligatures w14:val="standardContextual"/>
        </w:rPr>
        <w:t>probability</w:t>
      </w:r>
      <w:r w:rsidRPr="005B216F">
        <w:rPr>
          <w:rFonts w:asciiTheme="minorHAnsi" w:eastAsiaTheme="minorHAnsi" w:hAnsiTheme="minorHAnsi" w:cstheme="minorBidi"/>
          <w:kern w:val="2"/>
          <w:lang w:val="en-GB"/>
          <w14:ligatures w14:val="standardContextual"/>
        </w:rPr>
        <w:t xml:space="preserve"> of</w:t>
      </w:r>
      <w:r w:rsidR="003E228E" w:rsidRPr="005B216F">
        <w:rPr>
          <w:rFonts w:asciiTheme="minorHAnsi" w:eastAsiaTheme="minorHAnsi" w:hAnsiTheme="minorHAnsi" w:cstheme="minorBidi"/>
          <w:kern w:val="2"/>
          <w:lang w:val="en-GB"/>
          <w14:ligatures w14:val="standardContextual"/>
        </w:rPr>
        <w:t xml:space="preserve"> LC</w:t>
      </w:r>
      <w:r w:rsidRPr="005B216F">
        <w:rPr>
          <w:rFonts w:asciiTheme="minorHAnsi" w:eastAsiaTheme="minorHAnsi" w:hAnsiTheme="minorHAnsi" w:cstheme="minorBidi"/>
          <w:kern w:val="2"/>
          <w:lang w:val="en-GB"/>
          <w14:ligatures w14:val="standardContextual"/>
        </w:rPr>
        <w:t xml:space="preserve"> remaining undetected, while </w:t>
      </w:r>
      <m:oMath>
        <m:sSub>
          <m:sSubPr>
            <m:ctrlPr>
              <w:rPr>
                <w:rFonts w:ascii="Cambria Math" w:eastAsiaTheme="minorHAnsi" w:hAnsi="Cambria Math" w:cstheme="minorBidi"/>
                <w:kern w:val="2"/>
                <w:lang w:val="en-GB"/>
                <w14:ligatures w14:val="standardContextual"/>
              </w:rPr>
            </m:ctrlPr>
          </m:sSubPr>
          <m:e>
            <m:r>
              <m:rPr>
                <m:sty m:val="p"/>
              </m:rPr>
              <w:rPr>
                <w:rFonts w:ascii="Cambria Math" w:eastAsiaTheme="minorHAnsi" w:hAnsi="Cambria Math" w:cstheme="minorBidi"/>
                <w:kern w:val="2"/>
                <w:lang w:val="en-GB"/>
                <w14:ligatures w14:val="standardContextual"/>
              </w:rPr>
              <m:t>μ</m:t>
            </m:r>
          </m:e>
          <m:sub>
            <m:r>
              <m:rPr>
                <m:sty m:val="p"/>
              </m:rPr>
              <w:rPr>
                <w:rFonts w:ascii="Cambria Math" w:eastAsiaTheme="minorHAnsi" w:hAnsi="Cambria Math" w:cstheme="minorBidi"/>
                <w:kern w:val="2"/>
                <w:lang w:val="en-GB"/>
                <w14:ligatures w14:val="standardContextual"/>
              </w:rPr>
              <m:t>age</m:t>
            </m:r>
          </m:sub>
        </m:sSub>
        <m:sSub>
          <m:sSubPr>
            <m:ctrlPr>
              <w:rPr>
                <w:rFonts w:ascii="Cambria Math" w:eastAsiaTheme="minorHAnsi" w:hAnsi="Cambria Math" w:cstheme="minorBidi"/>
                <w:kern w:val="2"/>
                <w:lang w:val="en-GB"/>
                <w14:ligatures w14:val="standardContextual"/>
              </w:rPr>
            </m:ctrlPr>
          </m:sSubPr>
          <m:e>
            <m:r>
              <w:rPr>
                <w:rFonts w:ascii="Cambria Math" w:eastAsiaTheme="minorHAnsi" w:hAnsi="Cambria Math" w:cstheme="minorBidi"/>
                <w:kern w:val="2"/>
                <w:lang w:val="en-GB"/>
                <w14:ligatures w14:val="standardContextual"/>
              </w:rPr>
              <m:t>I</m:t>
            </m:r>
          </m:e>
          <m:sub>
            <m:r>
              <w:rPr>
                <w:rFonts w:ascii="Cambria Math" w:eastAsiaTheme="minorHAnsi" w:hAnsi="Cambria Math" w:cstheme="minorBidi"/>
                <w:kern w:val="2"/>
                <w:lang w:val="en-GB"/>
                <w14:ligatures w14:val="standardContextual"/>
              </w:rPr>
              <m:t>LC</m:t>
            </m:r>
            <m:r>
              <m:rPr>
                <m:sty m:val="p"/>
              </m:rPr>
              <w:rPr>
                <w:rFonts w:ascii="Cambria Math" w:eastAsiaTheme="minorHAnsi" w:hAnsi="Cambria Math" w:cstheme="minorBidi"/>
                <w:kern w:val="2"/>
                <w:lang w:val="en-GB"/>
                <w14:ligatures w14:val="standardContextual"/>
              </w:rPr>
              <m:t>,</m:t>
            </m:r>
            <m:r>
              <w:rPr>
                <w:rFonts w:ascii="Cambria Math" w:eastAsiaTheme="minorHAnsi" w:hAnsi="Cambria Math" w:cstheme="minorBidi"/>
                <w:kern w:val="2"/>
                <w:lang w:val="en-GB"/>
                <w14:ligatures w14:val="standardContextual"/>
              </w:rPr>
              <m:t>cycle</m:t>
            </m:r>
          </m:sub>
        </m:sSub>
      </m:oMath>
      <w:r w:rsidRPr="005B216F">
        <w:rPr>
          <w:rFonts w:asciiTheme="minorHAnsi" w:eastAsiaTheme="minorHAnsi" w:hAnsiTheme="minorHAnsi" w:cstheme="minorBidi"/>
          <w:kern w:val="2"/>
          <w:lang w:val="en-GB"/>
          <w14:ligatures w14:val="standardContextual"/>
        </w:rPr>
        <w:t xml:space="preserve">is the normal LC incidence </w:t>
      </w:r>
      <w:r w:rsidR="00A432A5" w:rsidRPr="005B216F">
        <w:rPr>
          <w:rFonts w:asciiTheme="minorHAnsi" w:eastAsiaTheme="minorHAnsi" w:hAnsiTheme="minorHAnsi" w:cstheme="minorBidi"/>
          <w:kern w:val="2"/>
          <w:lang w:val="en-GB"/>
          <w14:ligatures w14:val="standardContextual"/>
        </w:rPr>
        <w:t>adjusted to</w:t>
      </w:r>
      <w:r w:rsidRPr="005B216F">
        <w:rPr>
          <w:rFonts w:asciiTheme="minorHAnsi" w:eastAsiaTheme="minorHAnsi" w:hAnsiTheme="minorHAnsi" w:cstheme="minorBidi"/>
          <w:kern w:val="2"/>
          <w:lang w:val="en-GB"/>
          <w14:ligatures w14:val="standardContextual"/>
        </w:rPr>
        <w:t xml:space="preserve"> the age</w:t>
      </w:r>
      <w:r w:rsidR="00A432A5" w:rsidRPr="005B216F">
        <w:rPr>
          <w:rFonts w:asciiTheme="minorHAnsi" w:eastAsiaTheme="minorHAnsi" w:hAnsiTheme="minorHAnsi" w:cstheme="minorBidi"/>
          <w:kern w:val="2"/>
          <w:lang w:val="en-GB"/>
          <w14:ligatures w14:val="standardContextual"/>
        </w:rPr>
        <w:t>-</w:t>
      </w:r>
      <w:r w:rsidRPr="005B216F">
        <w:rPr>
          <w:rFonts w:asciiTheme="minorHAnsi" w:eastAsiaTheme="minorHAnsi" w:hAnsiTheme="minorHAnsi" w:cstheme="minorBidi"/>
          <w:kern w:val="2"/>
          <w:lang w:val="en-GB"/>
          <w14:ligatures w14:val="standardContextual"/>
        </w:rPr>
        <w:t xml:space="preserve">specific mortality </w:t>
      </w:r>
      <m:oMath>
        <m:sSub>
          <m:sSubPr>
            <m:ctrlPr>
              <w:rPr>
                <w:rFonts w:ascii="Cambria Math" w:eastAsiaTheme="minorHAnsi" w:hAnsi="Cambria Math" w:cstheme="minorBidi"/>
                <w:kern w:val="2"/>
                <w:lang w:val="en-GB"/>
                <w14:ligatures w14:val="standardContextual"/>
              </w:rPr>
            </m:ctrlPr>
          </m:sSubPr>
          <m:e>
            <m:r>
              <m:rPr>
                <m:sty m:val="p"/>
              </m:rPr>
              <w:rPr>
                <w:rFonts w:ascii="Cambria Math" w:eastAsiaTheme="minorHAnsi" w:hAnsi="Cambria Math" w:cstheme="minorBidi"/>
                <w:kern w:val="2"/>
                <w:lang w:val="en-GB"/>
                <w14:ligatures w14:val="standardContextual"/>
              </w:rPr>
              <m:t>μ</m:t>
            </m:r>
          </m:e>
          <m:sub>
            <m:r>
              <m:rPr>
                <m:sty m:val="p"/>
              </m:rPr>
              <w:rPr>
                <w:rFonts w:ascii="Cambria Math" w:eastAsiaTheme="minorHAnsi" w:hAnsi="Cambria Math" w:cstheme="minorBidi"/>
                <w:kern w:val="2"/>
                <w:lang w:val="en-GB"/>
                <w14:ligatures w14:val="standardContextual"/>
              </w:rPr>
              <m:t>age</m:t>
            </m:r>
          </m:sub>
        </m:sSub>
      </m:oMath>
      <w:r w:rsidRPr="005B216F">
        <w:rPr>
          <w:rFonts w:eastAsiaTheme="minorHAnsi" w:cstheme="minorBidi"/>
          <w:i/>
          <w:iCs/>
          <w:kern w:val="2"/>
          <w:lang w:val="en-GB"/>
          <w14:ligatures w14:val="standardContextual"/>
        </w:rPr>
        <w:t xml:space="preserve"> </w:t>
      </w:r>
      <w:r w:rsidR="0005529D" w:rsidRPr="005B216F">
        <w:rPr>
          <w:rFonts w:asciiTheme="minorHAnsi" w:eastAsiaTheme="minorHAnsi" w:hAnsiTheme="minorHAnsi" w:cstheme="minorBidi"/>
          <w:kern w:val="2"/>
          <w:lang w:val="en-GB"/>
          <w14:ligatures w14:val="standardContextual"/>
        </w:rPr>
        <w:t>;</w:t>
      </w:r>
      <w:r w:rsidR="0005529D" w:rsidRPr="005B216F">
        <w:rPr>
          <w:rFonts w:eastAsiaTheme="minorHAnsi" w:cstheme="minorBidi"/>
          <w:i/>
          <w:iCs/>
          <w:kern w:val="2"/>
          <w:lang w:val="en-GB"/>
          <w14:ligatures w14:val="standardContextual"/>
        </w:rPr>
        <w:t xml:space="preserve"> </w:t>
      </w:r>
      <w:r w:rsidRPr="005B216F">
        <w:rPr>
          <w:rFonts w:asciiTheme="minorHAnsi" w:eastAsiaTheme="minorHAnsi" w:hAnsiTheme="minorHAnsi" w:cstheme="minorBidi"/>
          <w:kern w:val="2"/>
          <w:lang w:val="en-GB"/>
          <w14:ligatures w14:val="standardContextual"/>
        </w:rPr>
        <w:t>and</w:t>
      </w:r>
      <w:r w:rsidRPr="005B216F">
        <w:rPr>
          <w:rFonts w:eastAsiaTheme="minorHAnsi" w:cstheme="minorBidi"/>
          <w:i/>
          <w:iCs/>
          <w:kern w:val="2"/>
          <w:lang w:val="en-GB"/>
          <w14:ligatures w14:val="standardContextual"/>
        </w:rPr>
        <w:t xml:space="preserve"> </w:t>
      </w:r>
      <m:oMath>
        <m:sSub>
          <m:sSubPr>
            <m:ctrlPr>
              <w:rPr>
                <w:rFonts w:ascii="Cambria Math" w:eastAsiaTheme="minorHAnsi" w:hAnsi="Cambria Math" w:cstheme="minorBidi"/>
                <w:kern w:val="2"/>
                <w:lang w:val="en-GB"/>
                <w14:ligatures w14:val="standardContextual"/>
              </w:rPr>
            </m:ctrlPr>
          </m:sSubPr>
          <m:e>
            <m:r>
              <w:rPr>
                <w:rFonts w:ascii="Cambria Math" w:eastAsiaTheme="minorHAnsi" w:hAnsi="Cambria Math" w:cstheme="minorBidi"/>
                <w:kern w:val="2"/>
                <w:lang w:val="en-GB"/>
                <w14:ligatures w14:val="standardContextual"/>
              </w:rPr>
              <m:t>Y</m:t>
            </m:r>
          </m:e>
          <m:sub>
            <m:r>
              <w:rPr>
                <w:rFonts w:ascii="Cambria Math" w:eastAsiaTheme="minorHAnsi" w:hAnsi="Cambria Math" w:cstheme="minorBidi"/>
                <w:kern w:val="2"/>
                <w:lang w:val="en-GB"/>
                <w14:ligatures w14:val="standardContextual"/>
              </w:rPr>
              <m:t>LDCT</m:t>
            </m:r>
            <m:r>
              <m:rPr>
                <m:sty m:val="p"/>
              </m:rPr>
              <w:rPr>
                <w:rFonts w:ascii="Cambria Math" w:eastAsiaTheme="minorHAnsi" w:hAnsi="Cambria Math" w:cstheme="minorBidi"/>
                <w:kern w:val="2"/>
                <w:lang w:val="en-GB"/>
                <w14:ligatures w14:val="standardContextual"/>
              </w:rPr>
              <m:t>,</m:t>
            </m:r>
            <m:r>
              <w:rPr>
                <w:rFonts w:ascii="Cambria Math" w:eastAsiaTheme="minorHAnsi" w:hAnsi="Cambria Math" w:cstheme="minorBidi"/>
                <w:kern w:val="2"/>
                <w:lang w:val="en-GB"/>
                <w14:ligatures w14:val="standardContextual"/>
              </w:rPr>
              <m:t>cycle</m:t>
            </m:r>
          </m:sub>
        </m:sSub>
      </m:oMath>
      <w:r w:rsidRPr="005B216F">
        <w:rPr>
          <w:rFonts w:asciiTheme="minorHAnsi" w:eastAsiaTheme="minorHAnsi" w:hAnsiTheme="minorHAnsi" w:cstheme="minorBidi"/>
          <w:kern w:val="2"/>
          <w:lang w:val="en-GB"/>
          <w14:ligatures w14:val="standardContextual"/>
        </w:rPr>
        <w:t xml:space="preserve"> is the depletion by the positively screened population. The conventional detection is determined by the current size of the preclinical population (1.6). The sum of </w:t>
      </w:r>
      <m:oMath>
        <m:sSub>
          <m:sSubPr>
            <m:ctrlPr>
              <w:rPr>
                <w:rFonts w:ascii="Cambria Math" w:eastAsiaTheme="minorHAnsi" w:hAnsi="Cambria Math" w:cstheme="minorBidi"/>
                <w:kern w:val="2"/>
                <w:lang w:val="en-GB"/>
                <w14:ligatures w14:val="standardContextual"/>
              </w:rPr>
            </m:ctrlPr>
          </m:sSubPr>
          <m:e>
            <m:r>
              <w:rPr>
                <w:rFonts w:ascii="Cambria Math" w:eastAsiaTheme="minorHAnsi" w:hAnsi="Cambria Math" w:cstheme="minorBidi"/>
                <w:kern w:val="2"/>
                <w:lang w:val="en-GB"/>
                <w14:ligatures w14:val="standardContextual"/>
              </w:rPr>
              <m:t>Y</m:t>
            </m:r>
          </m:e>
          <m:sub>
            <m:r>
              <w:rPr>
                <w:rFonts w:ascii="Cambria Math" w:eastAsiaTheme="minorHAnsi" w:hAnsi="Cambria Math" w:cstheme="minorBidi"/>
                <w:kern w:val="2"/>
                <w:lang w:val="en-GB"/>
                <w14:ligatures w14:val="standardContextual"/>
              </w:rPr>
              <m:t>conventional</m:t>
            </m:r>
            <m:r>
              <m:rPr>
                <m:sty m:val="p"/>
              </m:rPr>
              <w:rPr>
                <w:rFonts w:ascii="Cambria Math" w:eastAsiaTheme="minorHAnsi" w:hAnsi="Cambria Math" w:cstheme="minorBidi"/>
                <w:kern w:val="2"/>
                <w:lang w:val="en-GB"/>
                <w14:ligatures w14:val="standardContextual"/>
              </w:rPr>
              <m:t>,</m:t>
            </m:r>
            <m:r>
              <w:rPr>
                <w:rFonts w:ascii="Cambria Math" w:eastAsiaTheme="minorHAnsi" w:hAnsi="Cambria Math" w:cstheme="minorBidi"/>
                <w:kern w:val="2"/>
                <w:lang w:val="en-GB"/>
                <w14:ligatures w14:val="standardContextual"/>
              </w:rPr>
              <m:t>cycle</m:t>
            </m:r>
          </m:sub>
        </m:sSub>
      </m:oMath>
      <w:r w:rsidRPr="005B216F">
        <w:rPr>
          <w:rFonts w:asciiTheme="minorHAnsi" w:eastAsiaTheme="minorHAnsi" w:hAnsiTheme="minorHAnsi" w:cstheme="minorBidi"/>
          <w:kern w:val="2"/>
          <w:lang w:val="en-GB"/>
          <w14:ligatures w14:val="standardContextual"/>
        </w:rPr>
        <w:t xml:space="preserve"> and </w:t>
      </w:r>
      <m:oMath>
        <m:sSub>
          <m:sSubPr>
            <m:ctrlPr>
              <w:rPr>
                <w:rFonts w:ascii="Cambria Math" w:eastAsiaTheme="minorHAnsi" w:hAnsi="Cambria Math" w:cstheme="minorBidi"/>
                <w:kern w:val="2"/>
                <w:lang w:val="en-GB"/>
                <w14:ligatures w14:val="standardContextual"/>
              </w:rPr>
            </m:ctrlPr>
          </m:sSubPr>
          <m:e>
            <m:r>
              <w:rPr>
                <w:rFonts w:ascii="Cambria Math" w:eastAsiaTheme="minorHAnsi" w:hAnsi="Cambria Math" w:cstheme="minorBidi"/>
                <w:kern w:val="2"/>
                <w:lang w:val="en-GB"/>
                <w14:ligatures w14:val="standardContextual"/>
              </w:rPr>
              <m:t>Y</m:t>
            </m:r>
          </m:e>
          <m:sub>
            <m:r>
              <w:rPr>
                <w:rFonts w:ascii="Cambria Math" w:eastAsiaTheme="minorHAnsi" w:hAnsi="Cambria Math" w:cstheme="minorBidi"/>
                <w:kern w:val="2"/>
                <w:lang w:val="en-GB"/>
                <w14:ligatures w14:val="standardContextual"/>
              </w:rPr>
              <m:t>LDCT</m:t>
            </m:r>
            <m:r>
              <m:rPr>
                <m:sty m:val="p"/>
              </m:rPr>
              <w:rPr>
                <w:rFonts w:ascii="Cambria Math" w:eastAsiaTheme="minorHAnsi" w:hAnsi="Cambria Math" w:cstheme="minorBidi"/>
                <w:kern w:val="2"/>
                <w:lang w:val="en-GB"/>
                <w14:ligatures w14:val="standardContextual"/>
              </w:rPr>
              <m:t>,</m:t>
            </m:r>
            <m:r>
              <w:rPr>
                <w:rFonts w:ascii="Cambria Math" w:eastAsiaTheme="minorHAnsi" w:hAnsi="Cambria Math" w:cstheme="minorBidi"/>
                <w:kern w:val="2"/>
                <w:lang w:val="en-GB"/>
                <w14:ligatures w14:val="standardContextual"/>
              </w:rPr>
              <m:t>cycle</m:t>
            </m:r>
          </m:sub>
        </m:sSub>
      </m:oMath>
      <w:r w:rsidRPr="005B216F">
        <w:rPr>
          <w:rFonts w:asciiTheme="minorHAnsi" w:eastAsiaTheme="minorHAnsi" w:hAnsiTheme="minorHAnsi" w:cstheme="minorBidi"/>
          <w:kern w:val="2"/>
          <w:lang w:val="en-GB"/>
          <w14:ligatures w14:val="standardContextual"/>
        </w:rPr>
        <w:t xml:space="preserve"> </w:t>
      </w:r>
      <w:r w:rsidR="00522270" w:rsidRPr="005B216F">
        <w:rPr>
          <w:rFonts w:asciiTheme="minorHAnsi" w:eastAsiaTheme="minorHAnsi" w:hAnsiTheme="minorHAnsi" w:cstheme="minorBidi"/>
          <w:kern w:val="2"/>
          <w:lang w:val="en-GB"/>
          <w14:ligatures w14:val="standardContextual"/>
        </w:rPr>
        <w:t>is</w:t>
      </w:r>
      <w:r w:rsidRPr="005B216F">
        <w:rPr>
          <w:rFonts w:asciiTheme="minorHAnsi" w:eastAsiaTheme="minorHAnsi" w:hAnsiTheme="minorHAnsi" w:cstheme="minorBidi"/>
          <w:kern w:val="2"/>
          <w:lang w:val="en-GB"/>
          <w14:ligatures w14:val="standardContextual"/>
        </w:rPr>
        <w:t xml:space="preserve"> the total population who enter to our Markov model as inciden</w:t>
      </w:r>
      <w:r w:rsidR="007F3A71" w:rsidRPr="005B216F">
        <w:rPr>
          <w:rFonts w:asciiTheme="minorHAnsi" w:eastAsiaTheme="minorHAnsi" w:hAnsiTheme="minorHAnsi" w:cstheme="minorBidi"/>
          <w:kern w:val="2"/>
          <w:lang w:val="en-GB"/>
          <w14:ligatures w14:val="standardContextual"/>
        </w:rPr>
        <w:t>t cases</w:t>
      </w:r>
      <w:r w:rsidRPr="005B216F">
        <w:rPr>
          <w:rFonts w:asciiTheme="minorHAnsi" w:eastAsiaTheme="minorHAnsi" w:hAnsiTheme="minorHAnsi" w:cstheme="minorBidi"/>
          <w:kern w:val="2"/>
          <w:lang w:val="en-GB"/>
          <w14:ligatures w14:val="standardContextual"/>
        </w:rPr>
        <w:t>.</w:t>
      </w:r>
    </w:p>
    <w:p w14:paraId="3E8CA119" w14:textId="77777777" w:rsidR="002D1FF7" w:rsidRPr="005B216F" w:rsidRDefault="00AD1C3F" w:rsidP="002D1FF7">
      <w:pPr>
        <w:pStyle w:val="NormalWeb"/>
        <w:numPr>
          <w:ilvl w:val="1"/>
          <w:numId w:val="2"/>
        </w:numPr>
        <w:jc w:val="both"/>
        <w:rPr>
          <w:rFonts w:asciiTheme="minorHAnsi" w:hAnsiTheme="minorHAnsi" w:cstheme="minorHAnsi"/>
          <w:lang w:val="en-GB"/>
        </w:rPr>
      </w:pPr>
      <m:oMath>
        <m:sSub>
          <m:sSubPr>
            <m:ctrlPr>
              <w:rPr>
                <w:rFonts w:ascii="Cambria Math" w:hAnsi="Cambria Math" w:cstheme="minorHAnsi"/>
                <w:i/>
                <w:lang w:val="en-GB"/>
              </w:rPr>
            </m:ctrlPr>
          </m:sSubPr>
          <m:e>
            <m:r>
              <w:rPr>
                <w:rFonts w:ascii="Cambria Math" w:hAnsi="Cambria Math" w:cstheme="minorHAnsi"/>
                <w:lang w:val="en-GB"/>
              </w:rPr>
              <m:t>P</m:t>
            </m:r>
          </m:e>
          <m:sub>
            <m:r>
              <w:rPr>
                <w:rFonts w:ascii="Cambria Math" w:hAnsi="Cambria Math" w:cstheme="minorHAnsi"/>
                <w:lang w:val="en-GB"/>
              </w:rPr>
              <m:t>preclinical</m:t>
            </m:r>
            <m:r>
              <w:rPr>
                <w:rFonts w:ascii="Cambria Math" w:hAnsi="Cambria Math" w:cstheme="minorHAnsi"/>
                <w:lang w:val="en-GB"/>
              </w:rPr>
              <m:t>,</m:t>
            </m:r>
            <m:sSub>
              <m:sSubPr>
                <m:ctrlPr>
                  <w:rPr>
                    <w:rFonts w:ascii="Cambria Math" w:hAnsi="Cambria Math" w:cstheme="minorHAnsi"/>
                    <w:i/>
                    <w:lang w:val="en-GB"/>
                  </w:rPr>
                </m:ctrlPr>
              </m:sSubPr>
              <m:e>
                <m:r>
                  <w:rPr>
                    <w:rFonts w:ascii="Cambria Math" w:hAnsi="Cambria Math" w:cstheme="minorHAnsi"/>
                    <w:lang w:val="en-GB"/>
                  </w:rPr>
                  <m:t>t</m:t>
                </m:r>
              </m:e>
              <m:sub>
                <m:r>
                  <w:rPr>
                    <w:rFonts w:ascii="Cambria Math" w:hAnsi="Cambria Math" w:cstheme="minorHAnsi"/>
                    <w:lang w:val="en-GB"/>
                  </w:rPr>
                  <m:t>n</m:t>
                </m:r>
                <m:r>
                  <w:rPr>
                    <w:rFonts w:ascii="Cambria Math" w:hAnsi="Cambria Math" w:cstheme="minorHAnsi"/>
                    <w:lang w:val="en-GB"/>
                  </w:rPr>
                  <m:t>+1</m:t>
                </m:r>
              </m:sub>
            </m:sSub>
          </m:sub>
        </m:sSub>
        <m:r>
          <w:rPr>
            <w:rFonts w:ascii="Cambria Math" w:hAnsi="Cambria Math" w:cstheme="minorHAnsi"/>
            <w:lang w:val="en-GB"/>
          </w:rPr>
          <m:t>=</m:t>
        </m:r>
        <m:sSub>
          <m:sSubPr>
            <m:ctrlPr>
              <w:rPr>
                <w:rFonts w:ascii="Cambria Math" w:hAnsi="Cambria Math" w:cstheme="minorHAnsi"/>
                <w:i/>
                <w:lang w:val="en-GB"/>
              </w:rPr>
            </m:ctrlPr>
          </m:sSubPr>
          <m:e>
            <m:r>
              <w:rPr>
                <w:rFonts w:ascii="Cambria Math" w:hAnsi="Cambria Math" w:cstheme="minorHAnsi"/>
                <w:lang w:val="en-GB"/>
              </w:rPr>
              <m:t>P</m:t>
            </m:r>
          </m:e>
          <m:sub>
            <m:r>
              <w:rPr>
                <w:rFonts w:ascii="Cambria Math" w:hAnsi="Cambria Math" w:cstheme="minorHAnsi"/>
                <w:lang w:val="en-GB"/>
              </w:rPr>
              <m:t>preclinical</m:t>
            </m:r>
            <m:r>
              <w:rPr>
                <w:rFonts w:ascii="Cambria Math" w:hAnsi="Cambria Math" w:cstheme="minorHAnsi"/>
                <w:lang w:val="en-GB"/>
              </w:rPr>
              <m:t>,</m:t>
            </m:r>
            <m:sSub>
              <m:sSubPr>
                <m:ctrlPr>
                  <w:rPr>
                    <w:rFonts w:ascii="Cambria Math" w:hAnsi="Cambria Math" w:cstheme="minorHAnsi"/>
                    <w:i/>
                    <w:lang w:val="en-GB"/>
                  </w:rPr>
                </m:ctrlPr>
              </m:sSubPr>
              <m:e>
                <m:r>
                  <w:rPr>
                    <w:rFonts w:ascii="Cambria Math" w:hAnsi="Cambria Math" w:cstheme="minorHAnsi"/>
                    <w:lang w:val="en-GB"/>
                  </w:rPr>
                  <m:t>t</m:t>
                </m:r>
              </m:e>
              <m:sub>
                <m:r>
                  <w:rPr>
                    <w:rFonts w:ascii="Cambria Math" w:hAnsi="Cambria Math" w:cstheme="minorHAnsi"/>
                    <w:lang w:val="en-GB"/>
                  </w:rPr>
                  <m:t>n</m:t>
                </m:r>
              </m:sub>
            </m:sSub>
          </m:sub>
        </m:sSub>
        <m:sSub>
          <m:sSubPr>
            <m:ctrlPr>
              <w:rPr>
                <w:rFonts w:ascii="Cambria Math" w:hAnsi="Cambria Math" w:cstheme="minorHAnsi"/>
                <w:i/>
                <w:lang w:val="en-GB"/>
              </w:rPr>
            </m:ctrlPr>
          </m:sSubPr>
          <m:e>
            <m:r>
              <w:rPr>
                <w:rFonts w:ascii="Cambria Math" w:hAnsi="Cambria Math" w:cstheme="minorHAnsi"/>
                <w:lang w:val="en-GB"/>
              </w:rPr>
              <m:t>q</m:t>
            </m:r>
          </m:e>
          <m:sub>
            <m:r>
              <w:rPr>
                <w:rFonts w:ascii="Cambria Math" w:hAnsi="Cambria Math" w:cstheme="minorHAnsi"/>
                <w:lang w:val="en-GB"/>
              </w:rPr>
              <m:t>progression</m:t>
            </m:r>
          </m:sub>
        </m:sSub>
        <m:r>
          <w:rPr>
            <w:rFonts w:ascii="Cambria Math" w:hAnsi="Cambria Math" w:cstheme="minorHAnsi"/>
            <w:lang w:val="en-GB"/>
          </w:rPr>
          <m:t>+</m:t>
        </m:r>
        <m:sSub>
          <m:sSubPr>
            <m:ctrlPr>
              <w:rPr>
                <w:rStyle w:val="Emphasis"/>
                <w:rFonts w:ascii="Cambria Math" w:eastAsiaTheme="majorEastAsia" w:hAnsi="Cambria Math" w:cstheme="minorHAnsi"/>
                <w:i w:val="0"/>
                <w:iCs w:val="0"/>
                <w:lang w:val="en-GB"/>
              </w:rPr>
            </m:ctrlPr>
          </m:sSubPr>
          <m:e>
            <m:r>
              <m:rPr>
                <m:sty m:val="p"/>
              </m:rPr>
              <w:rPr>
                <w:rStyle w:val="Emphasis"/>
                <w:rFonts w:ascii="Cambria Math" w:eastAsiaTheme="majorEastAsia" w:hAnsi="Cambria Math" w:cstheme="minorHAnsi"/>
                <w:lang w:val="en-GB"/>
              </w:rPr>
              <m:t>μ</m:t>
            </m:r>
          </m:e>
          <m:sub>
            <m:r>
              <m:rPr>
                <m:sty m:val="p"/>
              </m:rPr>
              <w:rPr>
                <w:rStyle w:val="Emphasis"/>
                <w:rFonts w:ascii="Cambria Math" w:eastAsiaTheme="majorEastAsia" w:hAnsi="Cambria Math" w:cstheme="minorHAnsi"/>
                <w:lang w:val="en-GB"/>
              </w:rPr>
              <m:t>age</m:t>
            </m:r>
          </m:sub>
        </m:sSub>
        <m:sSub>
          <m:sSubPr>
            <m:ctrlPr>
              <w:rPr>
                <w:rFonts w:ascii="Cambria Math" w:hAnsi="Cambria Math" w:cstheme="minorHAnsi"/>
                <w:i/>
                <w:lang w:val="en-GB"/>
              </w:rPr>
            </m:ctrlPr>
          </m:sSubPr>
          <m:e>
            <m:r>
              <w:rPr>
                <w:rFonts w:ascii="Cambria Math" w:hAnsi="Cambria Math" w:cstheme="minorHAnsi"/>
                <w:lang w:val="en-GB"/>
              </w:rPr>
              <m:t>I</m:t>
            </m:r>
          </m:e>
          <m:sub>
            <m:r>
              <w:rPr>
                <w:rFonts w:ascii="Cambria Math" w:hAnsi="Cambria Math" w:cstheme="minorHAnsi"/>
                <w:lang w:val="en-GB"/>
              </w:rPr>
              <m:t>LC</m:t>
            </m:r>
            <m:r>
              <w:rPr>
                <w:rFonts w:ascii="Cambria Math" w:hAnsi="Cambria Math" w:cstheme="minorHAnsi"/>
                <w:lang w:val="en-GB"/>
              </w:rPr>
              <m:t>,</m:t>
            </m:r>
            <m:r>
              <w:rPr>
                <w:rFonts w:ascii="Cambria Math" w:hAnsi="Cambria Math" w:cstheme="minorHAnsi"/>
                <w:lang w:val="en-GB"/>
              </w:rPr>
              <m:t>cycle</m:t>
            </m:r>
          </m:sub>
        </m:sSub>
        <m:r>
          <w:rPr>
            <w:rFonts w:ascii="Cambria Math" w:hAnsi="Cambria Math" w:cstheme="minorHAnsi"/>
            <w:lang w:val="en-GB"/>
          </w:rPr>
          <m:t>-</m:t>
        </m:r>
        <m:sSub>
          <m:sSubPr>
            <m:ctrlPr>
              <w:rPr>
                <w:rFonts w:ascii="Cambria Math" w:hAnsi="Cambria Math" w:cstheme="minorHAnsi"/>
                <w:i/>
                <w:lang w:val="en-GB"/>
              </w:rPr>
            </m:ctrlPr>
          </m:sSubPr>
          <m:e>
            <m:r>
              <w:rPr>
                <w:rFonts w:ascii="Cambria Math" w:hAnsi="Cambria Math" w:cstheme="minorHAnsi"/>
                <w:lang w:val="en-GB"/>
              </w:rPr>
              <m:t>Y</m:t>
            </m:r>
          </m:e>
          <m:sub>
            <m:r>
              <w:rPr>
                <w:rFonts w:ascii="Cambria Math" w:hAnsi="Cambria Math" w:cstheme="minorHAnsi"/>
                <w:lang w:val="en-GB"/>
              </w:rPr>
              <m:t>LDCT</m:t>
            </m:r>
            <m:r>
              <w:rPr>
                <w:rFonts w:ascii="Cambria Math" w:hAnsi="Cambria Math" w:cstheme="minorHAnsi"/>
                <w:lang w:val="en-GB"/>
              </w:rPr>
              <m:t>,</m:t>
            </m:r>
            <m:r>
              <w:rPr>
                <w:rFonts w:ascii="Cambria Math" w:hAnsi="Cambria Math" w:cstheme="minorHAnsi"/>
                <w:lang w:val="en-GB"/>
              </w:rPr>
              <m:t>cycle</m:t>
            </m:r>
          </m:sub>
        </m:sSub>
        <m:r>
          <w:rPr>
            <w:rFonts w:ascii="Cambria Math" w:hAnsi="Cambria Math" w:cstheme="minorHAnsi"/>
            <w:lang w:val="en-GB"/>
          </w:rPr>
          <m:t xml:space="preserve"> </m:t>
        </m:r>
      </m:oMath>
    </w:p>
    <w:p w14:paraId="340D189F" w14:textId="77777777" w:rsidR="002D1FF7" w:rsidRPr="005B216F" w:rsidRDefault="00AD1C3F" w:rsidP="002D1FF7">
      <w:pPr>
        <w:pStyle w:val="NormalWeb"/>
        <w:numPr>
          <w:ilvl w:val="1"/>
          <w:numId w:val="2"/>
        </w:numPr>
        <w:jc w:val="both"/>
        <w:rPr>
          <w:rFonts w:asciiTheme="minorHAnsi" w:hAnsiTheme="minorHAnsi" w:cstheme="minorHAnsi"/>
          <w:lang w:val="en-GB"/>
        </w:rPr>
      </w:pPr>
      <m:oMath>
        <m:sSub>
          <m:sSubPr>
            <m:ctrlPr>
              <w:rPr>
                <w:rFonts w:ascii="Cambria Math" w:hAnsi="Cambria Math" w:cstheme="minorHAnsi"/>
                <w:i/>
                <w:lang w:val="en-GB"/>
              </w:rPr>
            </m:ctrlPr>
          </m:sSubPr>
          <m:e>
            <m:r>
              <w:rPr>
                <w:rFonts w:ascii="Cambria Math" w:hAnsi="Cambria Math" w:cstheme="minorHAnsi"/>
                <w:lang w:val="en-GB"/>
              </w:rPr>
              <m:t>Y</m:t>
            </m:r>
          </m:e>
          <m:sub>
            <m:r>
              <w:rPr>
                <w:rFonts w:ascii="Cambria Math" w:hAnsi="Cambria Math" w:cstheme="minorHAnsi"/>
                <w:lang w:val="en-GB"/>
              </w:rPr>
              <m:t>conventional</m:t>
            </m:r>
            <m:r>
              <w:rPr>
                <w:rFonts w:ascii="Cambria Math" w:hAnsi="Cambria Math" w:cstheme="minorHAnsi"/>
                <w:lang w:val="en-GB"/>
              </w:rPr>
              <m:t>,</m:t>
            </m:r>
            <m:r>
              <w:rPr>
                <w:rFonts w:ascii="Cambria Math" w:hAnsi="Cambria Math" w:cstheme="minorHAnsi"/>
                <w:lang w:val="en-GB"/>
              </w:rPr>
              <m:t>cycle</m:t>
            </m:r>
          </m:sub>
        </m:sSub>
        <m:r>
          <w:rPr>
            <w:rFonts w:ascii="Cambria Math" w:hAnsi="Cambria Math" w:cstheme="minorHAnsi"/>
            <w:lang w:val="en-GB"/>
          </w:rPr>
          <m:t>=</m:t>
        </m:r>
        <m:sSub>
          <m:sSubPr>
            <m:ctrlPr>
              <w:rPr>
                <w:rFonts w:ascii="Cambria Math" w:hAnsi="Cambria Math" w:cstheme="minorHAnsi"/>
                <w:i/>
                <w:lang w:val="en-GB"/>
              </w:rPr>
            </m:ctrlPr>
          </m:sSubPr>
          <m:e>
            <m:r>
              <w:rPr>
                <w:rFonts w:ascii="Cambria Math" w:hAnsi="Cambria Math" w:cstheme="minorHAnsi"/>
                <w:lang w:val="en-GB"/>
              </w:rPr>
              <m:t>P</m:t>
            </m:r>
          </m:e>
          <m:sub>
            <m:r>
              <w:rPr>
                <w:rFonts w:ascii="Cambria Math" w:hAnsi="Cambria Math" w:cstheme="minorHAnsi"/>
                <w:lang w:val="en-GB"/>
              </w:rPr>
              <m:t>preclinical</m:t>
            </m:r>
            <m:r>
              <w:rPr>
                <w:rFonts w:ascii="Cambria Math" w:hAnsi="Cambria Math" w:cstheme="minorHAnsi"/>
                <w:lang w:val="en-GB"/>
              </w:rPr>
              <m:t>,</m:t>
            </m:r>
            <m:sSub>
              <m:sSubPr>
                <m:ctrlPr>
                  <w:rPr>
                    <w:rFonts w:ascii="Cambria Math" w:hAnsi="Cambria Math" w:cstheme="minorHAnsi"/>
                    <w:i/>
                    <w:lang w:val="en-GB"/>
                  </w:rPr>
                </m:ctrlPr>
              </m:sSubPr>
              <m:e>
                <m:r>
                  <w:rPr>
                    <w:rFonts w:ascii="Cambria Math" w:hAnsi="Cambria Math" w:cstheme="minorHAnsi"/>
                    <w:lang w:val="en-GB"/>
                  </w:rPr>
                  <m:t>t</m:t>
                </m:r>
              </m:e>
              <m:sub>
                <m:r>
                  <w:rPr>
                    <w:rFonts w:ascii="Cambria Math" w:hAnsi="Cambria Math" w:cstheme="minorHAnsi"/>
                    <w:lang w:val="en-GB"/>
                  </w:rPr>
                  <m:t>n</m:t>
                </m:r>
              </m:sub>
            </m:sSub>
          </m:sub>
        </m:sSub>
        <m:sSub>
          <m:sSubPr>
            <m:ctrlPr>
              <w:rPr>
                <w:rFonts w:ascii="Cambria Math" w:hAnsi="Cambria Math" w:cstheme="minorHAnsi"/>
                <w:i/>
                <w:lang w:val="en-GB"/>
              </w:rPr>
            </m:ctrlPr>
          </m:sSubPr>
          <m:e>
            <m:r>
              <w:rPr>
                <w:rFonts w:ascii="Cambria Math" w:hAnsi="Cambria Math" w:cstheme="minorHAnsi"/>
                <w:lang w:val="en-GB"/>
              </w:rPr>
              <m:t>(1-</m:t>
            </m:r>
            <m:r>
              <w:rPr>
                <w:rFonts w:ascii="Cambria Math" w:hAnsi="Cambria Math" w:cstheme="minorHAnsi"/>
                <w:lang w:val="en-GB"/>
              </w:rPr>
              <m:t>q</m:t>
            </m:r>
          </m:e>
          <m:sub>
            <m:r>
              <w:rPr>
                <w:rFonts w:ascii="Cambria Math" w:hAnsi="Cambria Math" w:cstheme="minorHAnsi"/>
                <w:lang w:val="en-GB"/>
              </w:rPr>
              <m:t>progression</m:t>
            </m:r>
          </m:sub>
        </m:sSub>
        <m:r>
          <w:rPr>
            <w:rFonts w:ascii="Cambria Math" w:hAnsi="Cambria Math" w:cstheme="minorHAnsi"/>
            <w:lang w:val="en-GB"/>
          </w:rPr>
          <m:t>)</m:t>
        </m:r>
      </m:oMath>
    </w:p>
    <w:p w14:paraId="75764BBF" w14:textId="0895DBFF" w:rsidR="00EF2D14" w:rsidRPr="005B216F" w:rsidRDefault="00AA553F" w:rsidP="00DD2892">
      <w:pPr>
        <w:pStyle w:val="NormalWeb"/>
        <w:spacing w:before="0" w:beforeAutospacing="0" w:after="160" w:afterAutospacing="0" w:line="278" w:lineRule="auto"/>
        <w:jc w:val="both"/>
        <w:rPr>
          <w:rFonts w:asciiTheme="minorHAnsi" w:eastAsiaTheme="minorHAnsi" w:hAnsiTheme="minorHAnsi" w:cstheme="minorBidi"/>
          <w:kern w:val="2"/>
          <w:lang w:val="en-GB"/>
          <w14:ligatures w14:val="standardContextual"/>
        </w:rPr>
      </w:pPr>
      <w:r w:rsidRPr="005B216F">
        <w:rPr>
          <w:rFonts w:asciiTheme="minorHAnsi" w:eastAsiaTheme="minorHAnsi" w:hAnsiTheme="minorHAnsi" w:cstheme="minorBidi"/>
          <w:kern w:val="2"/>
          <w:lang w:val="en-GB"/>
          <w14:ligatures w14:val="standardContextual"/>
        </w:rPr>
        <w:t>By m</w:t>
      </w:r>
      <w:r w:rsidR="002D1FF7" w:rsidRPr="005B216F">
        <w:rPr>
          <w:rFonts w:asciiTheme="minorHAnsi" w:eastAsiaTheme="minorHAnsi" w:hAnsiTheme="minorHAnsi" w:cstheme="minorBidi"/>
          <w:kern w:val="2"/>
          <w:lang w:val="en-GB"/>
          <w14:ligatures w14:val="standardContextual"/>
        </w:rPr>
        <w:t>odelling the preclinical lung cancer prevalence</w:t>
      </w:r>
      <w:r w:rsidR="00A66B5B" w:rsidRPr="005B216F">
        <w:rPr>
          <w:rFonts w:asciiTheme="minorHAnsi" w:eastAsiaTheme="minorHAnsi" w:hAnsiTheme="minorHAnsi" w:cstheme="minorBidi"/>
          <w:kern w:val="2"/>
          <w:lang w:val="en-GB"/>
          <w14:ligatures w14:val="standardContextual"/>
        </w:rPr>
        <w:t xml:space="preserve"> as mentioned above</w:t>
      </w:r>
      <w:r w:rsidR="002D1FF7" w:rsidRPr="005B216F">
        <w:rPr>
          <w:rFonts w:asciiTheme="minorHAnsi" w:eastAsiaTheme="minorHAnsi" w:hAnsiTheme="minorHAnsi" w:cstheme="minorBidi"/>
          <w:kern w:val="2"/>
          <w:lang w:val="en-GB"/>
          <w14:ligatures w14:val="standardContextual"/>
        </w:rPr>
        <w:t xml:space="preserve">, </w:t>
      </w:r>
      <w:r w:rsidR="008175D1" w:rsidRPr="005B216F">
        <w:rPr>
          <w:rFonts w:asciiTheme="minorHAnsi" w:eastAsiaTheme="minorHAnsi" w:hAnsiTheme="minorHAnsi" w:cstheme="minorBidi"/>
          <w:kern w:val="2"/>
          <w:lang w:val="en-GB"/>
          <w14:ligatures w14:val="standardContextual"/>
        </w:rPr>
        <w:t xml:space="preserve">our analysis </w:t>
      </w:r>
      <w:r w:rsidR="00FD282D" w:rsidRPr="005B216F">
        <w:rPr>
          <w:rFonts w:asciiTheme="minorHAnsi" w:eastAsiaTheme="minorHAnsi" w:hAnsiTheme="minorHAnsi" w:cstheme="minorBidi"/>
          <w:kern w:val="2"/>
          <w:lang w:val="en-GB"/>
          <w14:ligatures w14:val="standardContextual"/>
        </w:rPr>
        <w:t>incorporates</w:t>
      </w:r>
      <w:r w:rsidR="002D1FF7" w:rsidRPr="005B216F">
        <w:rPr>
          <w:rFonts w:asciiTheme="minorHAnsi" w:eastAsiaTheme="minorHAnsi" w:hAnsiTheme="minorHAnsi" w:cstheme="minorBidi"/>
          <w:kern w:val="2"/>
          <w:lang w:val="en-GB"/>
          <w14:ligatures w14:val="standardContextual"/>
        </w:rPr>
        <w:t xml:space="preserve"> the </w:t>
      </w:r>
      <w:r w:rsidR="00DF06E2" w:rsidRPr="005B216F">
        <w:rPr>
          <w:rFonts w:asciiTheme="minorHAnsi" w:eastAsiaTheme="minorHAnsi" w:hAnsiTheme="minorHAnsi" w:cstheme="minorBidi"/>
          <w:kern w:val="2"/>
          <w:lang w:val="en-GB"/>
          <w14:ligatures w14:val="standardContextual"/>
        </w:rPr>
        <w:t>association</w:t>
      </w:r>
      <w:r w:rsidR="002D1FF7" w:rsidRPr="005B216F">
        <w:rPr>
          <w:rFonts w:asciiTheme="minorHAnsi" w:eastAsiaTheme="minorHAnsi" w:hAnsiTheme="minorHAnsi" w:cstheme="minorBidi"/>
          <w:kern w:val="2"/>
          <w:lang w:val="en-GB"/>
          <w14:ligatures w14:val="standardContextual"/>
        </w:rPr>
        <w:t xml:space="preserve"> between screening and conventional detection and </w:t>
      </w:r>
      <w:r w:rsidR="00DD2892" w:rsidRPr="005B216F">
        <w:rPr>
          <w:rFonts w:asciiTheme="minorHAnsi" w:eastAsiaTheme="minorHAnsi" w:hAnsiTheme="minorHAnsi" w:cstheme="minorBidi"/>
          <w:kern w:val="2"/>
          <w:lang w:val="en-GB"/>
          <w14:ligatures w14:val="standardContextual"/>
        </w:rPr>
        <w:t xml:space="preserve">therefore </w:t>
      </w:r>
      <w:r w:rsidR="00837946" w:rsidRPr="005B216F">
        <w:rPr>
          <w:rFonts w:asciiTheme="minorHAnsi" w:eastAsiaTheme="minorHAnsi" w:hAnsiTheme="minorHAnsi" w:cstheme="minorBidi"/>
          <w:kern w:val="2"/>
          <w:lang w:val="en-GB"/>
          <w14:ligatures w14:val="standardContextual"/>
        </w:rPr>
        <w:t>enabled our model</w:t>
      </w:r>
      <w:r w:rsidR="002D1FF7" w:rsidRPr="005B216F">
        <w:rPr>
          <w:rFonts w:asciiTheme="minorHAnsi" w:eastAsiaTheme="minorHAnsi" w:hAnsiTheme="minorHAnsi" w:cstheme="minorBidi"/>
          <w:kern w:val="2"/>
          <w:lang w:val="en-GB"/>
          <w14:ligatures w14:val="standardContextual"/>
        </w:rPr>
        <w:t xml:space="preserve"> to represent the dynamic </w:t>
      </w:r>
      <w:r w:rsidR="00837946" w:rsidRPr="005B216F">
        <w:rPr>
          <w:rFonts w:asciiTheme="minorHAnsi" w:eastAsiaTheme="minorHAnsi" w:hAnsiTheme="minorHAnsi" w:cstheme="minorBidi"/>
          <w:kern w:val="2"/>
          <w:lang w:val="en-GB"/>
          <w14:ligatures w14:val="standardContextual"/>
        </w:rPr>
        <w:t>change</w:t>
      </w:r>
      <w:r w:rsidR="002D1FF7" w:rsidRPr="005B216F">
        <w:rPr>
          <w:rFonts w:asciiTheme="minorHAnsi" w:eastAsiaTheme="minorHAnsi" w:hAnsiTheme="minorHAnsi" w:cstheme="minorBidi"/>
          <w:kern w:val="2"/>
          <w:lang w:val="en-GB"/>
          <w14:ligatures w14:val="standardContextual"/>
        </w:rPr>
        <w:t xml:space="preserve"> of detectable population over time.</w:t>
      </w:r>
    </w:p>
    <w:p w14:paraId="78256999" w14:textId="77777777" w:rsidR="00EF2D14" w:rsidRPr="005B216F" w:rsidRDefault="00EF2D14">
      <w:r w:rsidRPr="005B216F">
        <w:br w:type="page"/>
      </w:r>
    </w:p>
    <w:p w14:paraId="00F12ABD" w14:textId="79BC4710" w:rsidR="0055395A" w:rsidRPr="005B216F" w:rsidRDefault="0094659C" w:rsidP="0038249F">
      <w:pPr>
        <w:pStyle w:val="Heading1"/>
      </w:pPr>
      <w:r w:rsidRPr="005B216F">
        <w:lastRenderedPageBreak/>
        <w:t xml:space="preserve">Supplementary Material </w:t>
      </w:r>
      <w:r w:rsidR="00ED627B" w:rsidRPr="005B216F">
        <w:t>–</w:t>
      </w:r>
      <w:r w:rsidRPr="005B216F">
        <w:t xml:space="preserve"> </w:t>
      </w:r>
      <w:r w:rsidR="00ED627B" w:rsidRPr="005B216F">
        <w:t xml:space="preserve">Utility values </w:t>
      </w:r>
      <w:r w:rsidR="00DD213B" w:rsidRPr="005B216F">
        <w:t>in the analysis</w:t>
      </w:r>
    </w:p>
    <w:p w14:paraId="46FF1EE2" w14:textId="77777777" w:rsidR="00EF2D14" w:rsidRPr="005B216F" w:rsidRDefault="00EF2D14" w:rsidP="00EF2D14">
      <w:pPr>
        <w:jc w:val="both"/>
      </w:pPr>
      <w:r w:rsidRPr="005B216F">
        <w:t xml:space="preserve">The literature indicates that there is no definitive information regarding specific utility values for small cell lung cancer (SCLC) </w:t>
      </w:r>
      <w:sdt>
        <w:sdtPr>
          <w:rPr>
            <w:color w:val="000000"/>
          </w:rPr>
          <w:tag w:val="MENDELEY_CITATION_v3_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"/>
          <w:id w:val="-2089767775"/>
          <w:placeholder>
            <w:docPart w:val="14E447BDAEC14BA78354361D76783680"/>
          </w:placeholder>
        </w:sdtPr>
        <w:sdtEndPr/>
        <w:sdtContent>
          <w:r w:rsidRPr="005B216F">
            <w:rPr>
              <w:color w:val="000000"/>
            </w:rPr>
            <w:t>[1], [2], [3]</w:t>
          </w:r>
        </w:sdtContent>
      </w:sdt>
      <w:r w:rsidRPr="005B216F">
        <w:t xml:space="preserve">. The cited studies consistently use the progression-free survival (PFS) value of 0.673 and progression disease (PD) value of 0.473, originating from Nafees et al. (2008) </w:t>
      </w:r>
      <w:sdt>
        <w:sdtPr>
          <w:rPr>
            <w:color w:val="000000"/>
          </w:rPr>
          <w:tag w:val="MENDELEY_CITATION_v3_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"/>
          <w:id w:val="1481884502"/>
          <w:placeholder>
            <w:docPart w:val="14E415F2DE15428CA08EF6439FB5F0B4"/>
          </w:placeholder>
        </w:sdtPr>
        <w:sdtEndPr/>
        <w:sdtContent>
          <w:r w:rsidRPr="005B216F">
            <w:rPr>
              <w:color w:val="000000"/>
            </w:rPr>
            <w:t>[4]</w:t>
          </w:r>
        </w:sdtContent>
      </w:sdt>
      <w:r w:rsidRPr="005B216F">
        <w:t>. These values were initially derived from EQ-5D records of breast cancer patients and were later adjusted for non-small cell lung cancer (NSCLC). Consequently, the literature considers the utility values for responsive and progressed metastatic NSCLC as suitable for SCLC. In 2017, the cited literature was revised and extended using national questionnaires. We used this updated version as the source for NSCLC utility values.</w:t>
      </w:r>
    </w:p>
    <w:p w14:paraId="4450977F" w14:textId="77777777" w:rsidR="00EF2D14" w:rsidRPr="005B216F" w:rsidRDefault="00EF2D14" w:rsidP="00EF2D14">
      <w:pPr>
        <w:jc w:val="both"/>
      </w:pPr>
      <w:r w:rsidRPr="005B216F">
        <w:t>Pilot screening programs using LDCT have shown that LC patients detected through symptoms often have a more severe health state compared to those identified by LDCT. To highlight this difference between the two groups, we modelled the natural history of lung cancer, assuming a preclinical population whose numbers dynamically change according to screening policies. To illustrate the benefits of screening, we assigned early-stage lung cancer utility values to those already diagnosed, assuming a similar health condition.</w:t>
      </w:r>
    </w:p>
    <w:tbl>
      <w:tblPr>
        <w:tblStyle w:val="TableGrid"/>
        <w:tblW w:w="5000" w:type="pct"/>
        <w:tblLook w:val="04A0" w:firstRow="1" w:lastRow="0" w:firstColumn="1" w:lastColumn="0" w:noHBand="0" w:noVBand="1"/>
      </w:tblPr>
      <w:tblGrid>
        <w:gridCol w:w="1803"/>
        <w:gridCol w:w="913"/>
        <w:gridCol w:w="2752"/>
        <w:gridCol w:w="3594"/>
      </w:tblGrid>
      <w:tr w:rsidR="00EF2D14" w:rsidRPr="005B216F" w14:paraId="08746EE9" w14:textId="77777777" w:rsidTr="00D7008A">
        <w:trPr>
          <w:trHeight w:val="288"/>
        </w:trPr>
        <w:tc>
          <w:tcPr>
            <w:tcW w:w="995" w:type="pct"/>
            <w:noWrap/>
            <w:hideMark/>
          </w:tcPr>
          <w:p w14:paraId="62D0C358" w14:textId="77777777" w:rsidR="00EF2D14" w:rsidRPr="005B216F" w:rsidRDefault="00EF2D14" w:rsidP="00D7008A">
            <w:pP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Health state</w:t>
            </w:r>
          </w:p>
        </w:tc>
        <w:tc>
          <w:tcPr>
            <w:tcW w:w="504" w:type="pct"/>
            <w:noWrap/>
            <w:hideMark/>
          </w:tcPr>
          <w:p w14:paraId="7DE2E97F"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Utility value</w:t>
            </w:r>
          </w:p>
        </w:tc>
        <w:tc>
          <w:tcPr>
            <w:tcW w:w="1627" w:type="pct"/>
            <w:noWrap/>
            <w:hideMark/>
          </w:tcPr>
          <w:p w14:paraId="0524A7E0"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Source</w:t>
            </w:r>
          </w:p>
        </w:tc>
        <w:tc>
          <w:tcPr>
            <w:tcW w:w="1874" w:type="pct"/>
            <w:noWrap/>
            <w:hideMark/>
          </w:tcPr>
          <w:p w14:paraId="6A48DDDE" w14:textId="77777777" w:rsidR="00EF2D14" w:rsidRPr="005B216F" w:rsidRDefault="00EF2D14" w:rsidP="00D7008A">
            <w:pPr>
              <w:jc w:val="center"/>
              <w:rPr>
                <w:rFonts w:eastAsia="Times New Roman" w:cstheme="minorHAnsi"/>
                <w:kern w:val="0"/>
                <w:sz w:val="20"/>
                <w:szCs w:val="20"/>
                <w:lang w:eastAsia="hu-HU"/>
                <w14:ligatures w14:val="none"/>
              </w:rPr>
            </w:pPr>
            <w:r w:rsidRPr="005B216F">
              <w:rPr>
                <w:rFonts w:eastAsia="Times New Roman" w:cstheme="minorHAnsi"/>
                <w:kern w:val="0"/>
                <w:sz w:val="20"/>
                <w:szCs w:val="20"/>
                <w:lang w:eastAsia="hu-HU"/>
                <w14:ligatures w14:val="none"/>
              </w:rPr>
              <w:t>Instrument</w:t>
            </w:r>
          </w:p>
        </w:tc>
      </w:tr>
      <w:tr w:rsidR="00EF2D14" w:rsidRPr="005B216F" w14:paraId="40A16F77" w14:textId="77777777" w:rsidTr="00D7008A">
        <w:trPr>
          <w:trHeight w:val="288"/>
        </w:trPr>
        <w:tc>
          <w:tcPr>
            <w:tcW w:w="995" w:type="pct"/>
            <w:noWrap/>
            <w:hideMark/>
          </w:tcPr>
          <w:p w14:paraId="75CF8B47" w14:textId="77777777" w:rsidR="00EF2D14" w:rsidRPr="005B216F" w:rsidRDefault="00EF2D14" w:rsidP="00D7008A">
            <w:pP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 xml:space="preserve">Localised SCLC </w:t>
            </w:r>
          </w:p>
        </w:tc>
        <w:tc>
          <w:tcPr>
            <w:tcW w:w="504" w:type="pct"/>
            <w:noWrap/>
            <w:hideMark/>
          </w:tcPr>
          <w:p w14:paraId="361F0A32"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0.673</w:t>
            </w:r>
          </w:p>
        </w:tc>
        <w:tc>
          <w:tcPr>
            <w:tcW w:w="1627" w:type="pct"/>
            <w:noWrap/>
            <w:hideMark/>
          </w:tcPr>
          <w:p w14:paraId="5FD6ED1D"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 xml:space="preserve">Nafees 2017 Nafees 2008 </w:t>
            </w:r>
            <w:sdt>
              <w:sdtPr>
                <w:rPr>
                  <w:rFonts w:ascii="Calibri" w:eastAsia="Times New Roman" w:hAnsi="Calibri" w:cs="Calibri"/>
                  <w:color w:val="000000"/>
                  <w:kern w:val="0"/>
                  <w:sz w:val="20"/>
                  <w:szCs w:val="20"/>
                  <w:lang w:eastAsia="hu-HU"/>
                  <w14:ligatures w14:val="none"/>
                </w:rPr>
                <w:tag w:val="MENDELEY_CITATION_v3_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"/>
                <w:id w:val="1590421904"/>
                <w:placeholder>
                  <w:docPart w:val="80A3CE6A2AE844E7B997E275007FA63F"/>
                </w:placeholder>
              </w:sdtPr>
              <w:sdtEndPr/>
              <w:sdtContent>
                <w:r w:rsidRPr="005B216F">
                  <w:rPr>
                    <w:rFonts w:ascii="Calibri" w:eastAsia="Times New Roman" w:hAnsi="Calibri" w:cs="Calibri"/>
                    <w:color w:val="000000"/>
                    <w:kern w:val="0"/>
                    <w:sz w:val="20"/>
                    <w:szCs w:val="20"/>
                    <w:lang w:eastAsia="hu-HU"/>
                    <w14:ligatures w14:val="none"/>
                  </w:rPr>
                  <w:t>[4], [5]</w:t>
                </w:r>
              </w:sdtContent>
            </w:sdt>
          </w:p>
        </w:tc>
        <w:tc>
          <w:tcPr>
            <w:tcW w:w="1874" w:type="pct"/>
            <w:noWrap/>
            <w:hideMark/>
          </w:tcPr>
          <w:p w14:paraId="53536047"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EQ-5D VAS index values based on standard gamble</w:t>
            </w:r>
          </w:p>
        </w:tc>
      </w:tr>
      <w:tr w:rsidR="00EF2D14" w:rsidRPr="005B216F" w14:paraId="48B0CFCA" w14:textId="77777777" w:rsidTr="00D7008A">
        <w:trPr>
          <w:trHeight w:val="288"/>
        </w:trPr>
        <w:tc>
          <w:tcPr>
            <w:tcW w:w="995" w:type="pct"/>
            <w:noWrap/>
            <w:hideMark/>
          </w:tcPr>
          <w:p w14:paraId="0C3E02BF" w14:textId="77777777" w:rsidR="00EF2D14" w:rsidRPr="005B216F" w:rsidRDefault="00EF2D14" w:rsidP="00D7008A">
            <w:pP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 xml:space="preserve">Advanced SCLC </w:t>
            </w:r>
          </w:p>
        </w:tc>
        <w:tc>
          <w:tcPr>
            <w:tcW w:w="504" w:type="pct"/>
            <w:noWrap/>
            <w:hideMark/>
          </w:tcPr>
          <w:p w14:paraId="41FC1D0C"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0.473</w:t>
            </w:r>
          </w:p>
        </w:tc>
        <w:tc>
          <w:tcPr>
            <w:tcW w:w="1627" w:type="pct"/>
            <w:noWrap/>
            <w:hideMark/>
          </w:tcPr>
          <w:p w14:paraId="7FF33005"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 xml:space="preserve">Nafees 2017 Nafees 2008 </w:t>
            </w:r>
            <w:sdt>
              <w:sdtPr>
                <w:rPr>
                  <w:rFonts w:ascii="Calibri" w:eastAsia="Times New Roman" w:hAnsi="Calibri" w:cs="Calibri"/>
                  <w:color w:val="000000"/>
                  <w:kern w:val="0"/>
                  <w:sz w:val="20"/>
                  <w:szCs w:val="20"/>
                  <w:lang w:eastAsia="hu-HU"/>
                  <w14:ligatures w14:val="none"/>
                </w:rPr>
                <w:tag w:val="MENDELEY_CITATION_v3_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"/>
                <w:id w:val="-851483478"/>
                <w:placeholder>
                  <w:docPart w:val="80A3CE6A2AE844E7B997E275007FA63F"/>
                </w:placeholder>
              </w:sdtPr>
              <w:sdtEndPr/>
              <w:sdtContent>
                <w:r w:rsidRPr="005B216F">
                  <w:rPr>
                    <w:rFonts w:ascii="Calibri" w:eastAsia="Times New Roman" w:hAnsi="Calibri" w:cs="Calibri"/>
                    <w:color w:val="000000"/>
                    <w:kern w:val="0"/>
                    <w:sz w:val="20"/>
                    <w:szCs w:val="20"/>
                    <w:lang w:eastAsia="hu-HU"/>
                    <w14:ligatures w14:val="none"/>
                  </w:rPr>
                  <w:t>[4], [5]</w:t>
                </w:r>
              </w:sdtContent>
            </w:sdt>
          </w:p>
        </w:tc>
        <w:tc>
          <w:tcPr>
            <w:tcW w:w="1874" w:type="pct"/>
            <w:noWrap/>
            <w:hideMark/>
          </w:tcPr>
          <w:p w14:paraId="2F8627C7"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EQ-5D VAS index values based on standard gamble</w:t>
            </w:r>
          </w:p>
        </w:tc>
      </w:tr>
      <w:tr w:rsidR="00EF2D14" w:rsidRPr="005B216F" w14:paraId="2B0C3A65" w14:textId="77777777" w:rsidTr="00D7008A">
        <w:trPr>
          <w:trHeight w:val="288"/>
        </w:trPr>
        <w:tc>
          <w:tcPr>
            <w:tcW w:w="995" w:type="pct"/>
            <w:noWrap/>
            <w:hideMark/>
          </w:tcPr>
          <w:p w14:paraId="422051B3" w14:textId="77777777" w:rsidR="00EF2D14" w:rsidRPr="005B216F" w:rsidRDefault="00EF2D14" w:rsidP="00D7008A">
            <w:pP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 xml:space="preserve">Localised NSCLC </w:t>
            </w:r>
          </w:p>
        </w:tc>
        <w:tc>
          <w:tcPr>
            <w:tcW w:w="504" w:type="pct"/>
            <w:noWrap/>
            <w:hideMark/>
          </w:tcPr>
          <w:p w14:paraId="6CEB0748"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0.754</w:t>
            </w:r>
          </w:p>
        </w:tc>
        <w:tc>
          <w:tcPr>
            <w:tcW w:w="1627" w:type="pct"/>
            <w:noWrap/>
            <w:hideMark/>
          </w:tcPr>
          <w:p w14:paraId="0F834B65"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 xml:space="preserve">Nafees 2017 </w:t>
            </w:r>
            <w:sdt>
              <w:sdtPr>
                <w:rPr>
                  <w:rFonts w:ascii="Calibri" w:eastAsia="Times New Roman" w:hAnsi="Calibri" w:cs="Calibri"/>
                  <w:color w:val="000000"/>
                  <w:kern w:val="0"/>
                  <w:sz w:val="20"/>
                  <w:szCs w:val="20"/>
                  <w:lang w:eastAsia="hu-HU"/>
                  <w14:ligatures w14:val="none"/>
                </w:rPr>
                <w:tag w:val="MENDELEY_CITATION_v3_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"/>
                <w:id w:val="1700740267"/>
                <w:placeholder>
                  <w:docPart w:val="80A3CE6A2AE844E7B997E275007FA63F"/>
                </w:placeholder>
              </w:sdtPr>
              <w:sdtEndPr/>
              <w:sdtContent>
                <w:r w:rsidRPr="005B216F">
                  <w:rPr>
                    <w:rFonts w:ascii="Calibri" w:eastAsia="Times New Roman" w:hAnsi="Calibri" w:cs="Calibri"/>
                    <w:color w:val="000000"/>
                    <w:kern w:val="0"/>
                    <w:sz w:val="20"/>
                    <w:szCs w:val="20"/>
                    <w:lang w:eastAsia="hu-HU"/>
                    <w14:ligatures w14:val="none"/>
                  </w:rPr>
                  <w:t>[5]</w:t>
                </w:r>
              </w:sdtContent>
            </w:sdt>
          </w:p>
        </w:tc>
        <w:tc>
          <w:tcPr>
            <w:tcW w:w="1874" w:type="pct"/>
            <w:noWrap/>
            <w:hideMark/>
          </w:tcPr>
          <w:p w14:paraId="3AF02D72"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EQ-5D VAS index values based on the time trade-off (TTO)</w:t>
            </w:r>
          </w:p>
        </w:tc>
      </w:tr>
      <w:tr w:rsidR="00EF2D14" w:rsidRPr="005B216F" w14:paraId="08123BA4" w14:textId="77777777" w:rsidTr="00D7008A">
        <w:trPr>
          <w:trHeight w:val="288"/>
        </w:trPr>
        <w:tc>
          <w:tcPr>
            <w:tcW w:w="995" w:type="pct"/>
            <w:noWrap/>
            <w:hideMark/>
          </w:tcPr>
          <w:p w14:paraId="0F28EF37" w14:textId="77777777" w:rsidR="00EF2D14" w:rsidRPr="005B216F" w:rsidRDefault="00EF2D14" w:rsidP="00D7008A">
            <w:pP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 xml:space="preserve">Advanced NSCLC </w:t>
            </w:r>
          </w:p>
        </w:tc>
        <w:tc>
          <w:tcPr>
            <w:tcW w:w="504" w:type="pct"/>
            <w:noWrap/>
            <w:hideMark/>
          </w:tcPr>
          <w:p w14:paraId="306DBF23"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0.574</w:t>
            </w:r>
          </w:p>
        </w:tc>
        <w:tc>
          <w:tcPr>
            <w:tcW w:w="1627" w:type="pct"/>
            <w:noWrap/>
            <w:hideMark/>
          </w:tcPr>
          <w:p w14:paraId="7D4A775B"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 xml:space="preserve">Nafees 2017 </w:t>
            </w:r>
            <w:sdt>
              <w:sdtPr>
                <w:rPr>
                  <w:rFonts w:ascii="Calibri" w:eastAsia="Times New Roman" w:hAnsi="Calibri" w:cs="Calibri"/>
                  <w:color w:val="000000"/>
                  <w:kern w:val="0"/>
                  <w:sz w:val="20"/>
                  <w:szCs w:val="20"/>
                  <w:lang w:eastAsia="hu-HU"/>
                  <w14:ligatures w14:val="none"/>
                </w:rPr>
                <w:tag w:val="MENDELEY_CITATION_v3_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"/>
                <w:id w:val="-1337925820"/>
                <w:placeholder>
                  <w:docPart w:val="80A3CE6A2AE844E7B997E275007FA63F"/>
                </w:placeholder>
              </w:sdtPr>
              <w:sdtEndPr/>
              <w:sdtContent>
                <w:r w:rsidRPr="005B216F">
                  <w:rPr>
                    <w:rFonts w:ascii="Calibri" w:eastAsia="Times New Roman" w:hAnsi="Calibri" w:cs="Calibri"/>
                    <w:color w:val="000000"/>
                    <w:kern w:val="0"/>
                    <w:sz w:val="20"/>
                    <w:szCs w:val="20"/>
                    <w:lang w:eastAsia="hu-HU"/>
                    <w14:ligatures w14:val="none"/>
                  </w:rPr>
                  <w:t>[5]</w:t>
                </w:r>
              </w:sdtContent>
            </w:sdt>
          </w:p>
        </w:tc>
        <w:tc>
          <w:tcPr>
            <w:tcW w:w="1874" w:type="pct"/>
            <w:noWrap/>
            <w:hideMark/>
          </w:tcPr>
          <w:p w14:paraId="2CD1CF80"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EQ-5D VAS index values based on the time trade-off (TTO)</w:t>
            </w:r>
          </w:p>
        </w:tc>
      </w:tr>
      <w:tr w:rsidR="00EF2D14" w:rsidRPr="005B216F" w14:paraId="478BD42C" w14:textId="77777777" w:rsidTr="00D7008A">
        <w:trPr>
          <w:trHeight w:val="1134"/>
        </w:trPr>
        <w:tc>
          <w:tcPr>
            <w:tcW w:w="995" w:type="pct"/>
            <w:noWrap/>
            <w:hideMark/>
          </w:tcPr>
          <w:p w14:paraId="3E86C9C3" w14:textId="77777777" w:rsidR="00EF2D14" w:rsidRPr="005B216F" w:rsidRDefault="00EF2D14" w:rsidP="00D7008A">
            <w:pP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Non-diagnosed lung cancer</w:t>
            </w:r>
          </w:p>
        </w:tc>
        <w:tc>
          <w:tcPr>
            <w:tcW w:w="504" w:type="pct"/>
            <w:noWrap/>
            <w:hideMark/>
          </w:tcPr>
          <w:p w14:paraId="53F706BF"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0.754</w:t>
            </w:r>
          </w:p>
        </w:tc>
        <w:tc>
          <w:tcPr>
            <w:tcW w:w="1627" w:type="pct"/>
            <w:noWrap/>
            <w:hideMark/>
          </w:tcPr>
          <w:p w14:paraId="46CA9D1C"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Assumed to be the same as NSCLC localized</w:t>
            </w:r>
          </w:p>
        </w:tc>
        <w:tc>
          <w:tcPr>
            <w:tcW w:w="1874" w:type="pct"/>
          </w:tcPr>
          <w:p w14:paraId="65FA1F33"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w:t>
            </w:r>
          </w:p>
        </w:tc>
      </w:tr>
      <w:tr w:rsidR="00EF2D14" w:rsidRPr="005B216F" w14:paraId="03E69AB3" w14:textId="77777777" w:rsidTr="00D7008A">
        <w:trPr>
          <w:trHeight w:val="288"/>
        </w:trPr>
        <w:tc>
          <w:tcPr>
            <w:tcW w:w="995" w:type="pct"/>
            <w:noWrap/>
            <w:hideMark/>
          </w:tcPr>
          <w:p w14:paraId="5A57845C" w14:textId="77777777" w:rsidR="00EF2D14" w:rsidRPr="005B216F" w:rsidRDefault="00EF2D14" w:rsidP="00D7008A">
            <w:pP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Death</w:t>
            </w:r>
          </w:p>
        </w:tc>
        <w:tc>
          <w:tcPr>
            <w:tcW w:w="504" w:type="pct"/>
            <w:noWrap/>
            <w:hideMark/>
          </w:tcPr>
          <w:p w14:paraId="6A7D983C"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0</w:t>
            </w:r>
          </w:p>
        </w:tc>
        <w:tc>
          <w:tcPr>
            <w:tcW w:w="1627" w:type="pct"/>
            <w:noWrap/>
            <w:hideMark/>
          </w:tcPr>
          <w:p w14:paraId="6F461554"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Assumption</w:t>
            </w:r>
          </w:p>
        </w:tc>
        <w:tc>
          <w:tcPr>
            <w:tcW w:w="1874" w:type="pct"/>
          </w:tcPr>
          <w:p w14:paraId="6EAD280E"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w:t>
            </w:r>
          </w:p>
        </w:tc>
      </w:tr>
    </w:tbl>
    <w:p w14:paraId="40C97103" w14:textId="77777777" w:rsidR="00EF2D14" w:rsidRPr="005B216F" w:rsidRDefault="00EF2D14" w:rsidP="00EF2D14">
      <w:pPr>
        <w:spacing w:before="240"/>
        <w:jc w:val="both"/>
      </w:pPr>
      <w:r w:rsidRPr="005B216F">
        <w:t>Age-specific utility values were derived from European average EQ-5D VAS score and assigned to the healthy population based on their modelled age.</w:t>
      </w:r>
    </w:p>
    <w:tbl>
      <w:tblPr>
        <w:tblStyle w:val="TableGrid"/>
        <w:tblW w:w="5000" w:type="pct"/>
        <w:tblLook w:val="04A0" w:firstRow="1" w:lastRow="0" w:firstColumn="1" w:lastColumn="0" w:noHBand="0" w:noVBand="1"/>
      </w:tblPr>
      <w:tblGrid>
        <w:gridCol w:w="1876"/>
        <w:gridCol w:w="1189"/>
        <w:gridCol w:w="1185"/>
        <w:gridCol w:w="4812"/>
      </w:tblGrid>
      <w:tr w:rsidR="00EF2D14" w:rsidRPr="005B216F" w14:paraId="2D1B1DCA" w14:textId="77777777" w:rsidTr="00D7008A">
        <w:trPr>
          <w:trHeight w:val="288"/>
        </w:trPr>
        <w:tc>
          <w:tcPr>
            <w:tcW w:w="1073" w:type="pct"/>
            <w:hideMark/>
          </w:tcPr>
          <w:p w14:paraId="0B014B79"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Age group</w:t>
            </w:r>
            <w:r w:rsidRPr="005B216F">
              <w:rPr>
                <w:rFonts w:ascii="Calibri" w:eastAsia="Times New Roman" w:hAnsi="Calibri" w:cs="Calibri"/>
                <w:color w:val="000000"/>
                <w:kern w:val="0"/>
                <w:sz w:val="20"/>
                <w:szCs w:val="20"/>
                <w:lang w:eastAsia="hu-HU"/>
                <w14:ligatures w14:val="none"/>
              </w:rPr>
              <w:br/>
              <w:t>(years)</w:t>
            </w:r>
          </w:p>
        </w:tc>
        <w:tc>
          <w:tcPr>
            <w:tcW w:w="615" w:type="pct"/>
            <w:noWrap/>
            <w:hideMark/>
          </w:tcPr>
          <w:p w14:paraId="4BB90A18"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Utility value</w:t>
            </w:r>
          </w:p>
        </w:tc>
        <w:tc>
          <w:tcPr>
            <w:tcW w:w="692" w:type="pct"/>
            <w:noWrap/>
            <w:hideMark/>
          </w:tcPr>
          <w:p w14:paraId="14C509D9"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Source</w:t>
            </w:r>
          </w:p>
        </w:tc>
        <w:tc>
          <w:tcPr>
            <w:tcW w:w="2621" w:type="pct"/>
            <w:noWrap/>
            <w:hideMark/>
          </w:tcPr>
          <w:p w14:paraId="6617761D"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Instrument</w:t>
            </w:r>
          </w:p>
        </w:tc>
      </w:tr>
      <w:tr w:rsidR="00EF2D14" w:rsidRPr="005B216F" w14:paraId="20344601" w14:textId="77777777" w:rsidTr="00D7008A">
        <w:trPr>
          <w:trHeight w:val="288"/>
        </w:trPr>
        <w:tc>
          <w:tcPr>
            <w:tcW w:w="1073" w:type="pct"/>
            <w:noWrap/>
            <w:hideMark/>
          </w:tcPr>
          <w:p w14:paraId="04528D67" w14:textId="77777777" w:rsidR="00EF2D14" w:rsidRPr="005B216F" w:rsidRDefault="00EF2D14" w:rsidP="00D7008A">
            <w:pP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55-64</w:t>
            </w:r>
          </w:p>
        </w:tc>
        <w:tc>
          <w:tcPr>
            <w:tcW w:w="615" w:type="pct"/>
            <w:noWrap/>
            <w:hideMark/>
          </w:tcPr>
          <w:p w14:paraId="6E0752AD"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0.881</w:t>
            </w:r>
          </w:p>
        </w:tc>
        <w:sdt>
          <w:sdtPr>
            <w:rPr>
              <w:rFonts w:ascii="Calibri" w:eastAsia="Times New Roman" w:hAnsi="Calibri" w:cs="Calibri"/>
              <w:color w:val="000000"/>
              <w:kern w:val="0"/>
              <w:sz w:val="20"/>
              <w:szCs w:val="20"/>
              <w:lang w:eastAsia="hu-HU"/>
              <w14:ligatures w14:val="none"/>
            </w:rPr>
            <w:tag w:val="MENDELEY_CITATION_v3_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"/>
            <w:id w:val="445282514"/>
            <w:placeholder>
              <w:docPart w:val="1952F1E093884A5E8DFBFA817196D18B"/>
            </w:placeholder>
          </w:sdtPr>
          <w:sdtEndPr/>
          <w:sdtContent>
            <w:tc>
              <w:tcPr>
                <w:tcW w:w="692" w:type="pct"/>
                <w:noWrap/>
                <w:hideMark/>
              </w:tcPr>
              <w:p w14:paraId="29FBA1C6" w14:textId="77777777" w:rsidR="00EF2D14" w:rsidRPr="005B216F" w:rsidRDefault="00EF2D14" w:rsidP="00D7008A">
                <w:pPr>
                  <w:jc w:val="center"/>
                  <w:rPr>
                    <w:rFonts w:ascii="Calibri" w:eastAsia="Times New Roman" w:hAnsi="Calibri" w:cs="Calibri"/>
                    <w:color w:val="0563C1"/>
                    <w:kern w:val="0"/>
                    <w:sz w:val="20"/>
                    <w:szCs w:val="20"/>
                    <w:u w:val="single"/>
                    <w:lang w:eastAsia="hu-HU"/>
                    <w14:ligatures w14:val="none"/>
                  </w:rPr>
                </w:pPr>
                <w:r w:rsidRPr="005B216F">
                  <w:rPr>
                    <w:rFonts w:ascii="Calibri" w:eastAsia="Times New Roman" w:hAnsi="Calibri" w:cs="Calibri"/>
                    <w:color w:val="000000"/>
                    <w:kern w:val="0"/>
                    <w:sz w:val="20"/>
                    <w:szCs w:val="20"/>
                    <w:lang w:eastAsia="hu-HU"/>
                    <w14:ligatures w14:val="none"/>
                  </w:rPr>
                  <w:t>[6]</w:t>
                </w:r>
              </w:p>
            </w:tc>
          </w:sdtContent>
        </w:sdt>
        <w:tc>
          <w:tcPr>
            <w:tcW w:w="2621" w:type="pct"/>
            <w:noWrap/>
            <w:hideMark/>
          </w:tcPr>
          <w:p w14:paraId="3579E433"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EQ-5D-3L index values based on the time trade-off (TTO)</w:t>
            </w:r>
          </w:p>
        </w:tc>
      </w:tr>
      <w:tr w:rsidR="00EF2D14" w:rsidRPr="005B216F" w14:paraId="4A46FE57" w14:textId="77777777" w:rsidTr="00D7008A">
        <w:trPr>
          <w:trHeight w:val="288"/>
        </w:trPr>
        <w:tc>
          <w:tcPr>
            <w:tcW w:w="1073" w:type="pct"/>
            <w:noWrap/>
            <w:hideMark/>
          </w:tcPr>
          <w:p w14:paraId="106E672A" w14:textId="77777777" w:rsidR="00EF2D14" w:rsidRPr="005B216F" w:rsidRDefault="00EF2D14" w:rsidP="00D7008A">
            <w:pP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65-74</w:t>
            </w:r>
          </w:p>
        </w:tc>
        <w:tc>
          <w:tcPr>
            <w:tcW w:w="615" w:type="pct"/>
            <w:noWrap/>
            <w:hideMark/>
          </w:tcPr>
          <w:p w14:paraId="76785EB7"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0.862</w:t>
            </w:r>
          </w:p>
        </w:tc>
        <w:sdt>
          <w:sdtPr>
            <w:rPr>
              <w:rFonts w:ascii="Calibri" w:eastAsia="Times New Roman" w:hAnsi="Calibri" w:cs="Calibri"/>
              <w:color w:val="000000"/>
              <w:kern w:val="0"/>
              <w:sz w:val="20"/>
              <w:szCs w:val="20"/>
              <w:lang w:eastAsia="hu-HU"/>
              <w14:ligatures w14:val="none"/>
            </w:rPr>
            <w:tag w:val="MENDELEY_CITATION_v3_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"/>
            <w:id w:val="1499005534"/>
            <w:placeholder>
              <w:docPart w:val="1952F1E093884A5E8DFBFA817196D18B"/>
            </w:placeholder>
          </w:sdtPr>
          <w:sdtEndPr/>
          <w:sdtContent>
            <w:tc>
              <w:tcPr>
                <w:tcW w:w="692" w:type="pct"/>
                <w:noWrap/>
                <w:hideMark/>
              </w:tcPr>
              <w:p w14:paraId="02D695FC" w14:textId="77777777" w:rsidR="00EF2D14" w:rsidRPr="005B216F" w:rsidRDefault="00EF2D14" w:rsidP="00D7008A">
                <w:pPr>
                  <w:jc w:val="center"/>
                  <w:rPr>
                    <w:rFonts w:ascii="Calibri" w:eastAsia="Times New Roman" w:hAnsi="Calibri" w:cs="Calibri"/>
                    <w:color w:val="0563C1"/>
                    <w:kern w:val="0"/>
                    <w:sz w:val="20"/>
                    <w:szCs w:val="20"/>
                    <w:u w:val="single"/>
                    <w:lang w:eastAsia="hu-HU"/>
                    <w14:ligatures w14:val="none"/>
                  </w:rPr>
                </w:pPr>
                <w:r w:rsidRPr="005B216F">
                  <w:rPr>
                    <w:rFonts w:ascii="Calibri" w:eastAsia="Times New Roman" w:hAnsi="Calibri" w:cs="Calibri"/>
                    <w:color w:val="000000"/>
                    <w:kern w:val="0"/>
                    <w:sz w:val="20"/>
                    <w:szCs w:val="20"/>
                    <w:lang w:eastAsia="hu-HU"/>
                    <w14:ligatures w14:val="none"/>
                  </w:rPr>
                  <w:t>[6]</w:t>
                </w:r>
              </w:p>
            </w:tc>
          </w:sdtContent>
        </w:sdt>
        <w:tc>
          <w:tcPr>
            <w:tcW w:w="2621" w:type="pct"/>
            <w:noWrap/>
            <w:hideMark/>
          </w:tcPr>
          <w:p w14:paraId="7D448FA1"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EQ-5D-3L index values based on the time trade-off (TTO)</w:t>
            </w:r>
          </w:p>
        </w:tc>
      </w:tr>
      <w:tr w:rsidR="00EF2D14" w:rsidRPr="005B216F" w14:paraId="0697CD30" w14:textId="77777777" w:rsidTr="00D7008A">
        <w:trPr>
          <w:trHeight w:val="288"/>
        </w:trPr>
        <w:tc>
          <w:tcPr>
            <w:tcW w:w="1073" w:type="pct"/>
            <w:noWrap/>
            <w:hideMark/>
          </w:tcPr>
          <w:p w14:paraId="20981AE9" w14:textId="77777777" w:rsidR="00EF2D14" w:rsidRPr="005B216F" w:rsidRDefault="00EF2D14" w:rsidP="00D7008A">
            <w:pP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75+</w:t>
            </w:r>
          </w:p>
        </w:tc>
        <w:tc>
          <w:tcPr>
            <w:tcW w:w="615" w:type="pct"/>
            <w:noWrap/>
            <w:hideMark/>
          </w:tcPr>
          <w:p w14:paraId="064D252E"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0.778</w:t>
            </w:r>
          </w:p>
        </w:tc>
        <w:sdt>
          <w:sdtPr>
            <w:rPr>
              <w:rFonts w:ascii="Calibri" w:eastAsia="Times New Roman" w:hAnsi="Calibri" w:cs="Calibri"/>
              <w:color w:val="000000"/>
              <w:kern w:val="0"/>
              <w:sz w:val="20"/>
              <w:szCs w:val="20"/>
              <w:lang w:eastAsia="hu-HU"/>
              <w14:ligatures w14:val="none"/>
            </w:rPr>
            <w:tag w:val="MENDELEY_CITATION_v3_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"/>
            <w:id w:val="-1268467273"/>
            <w:placeholder>
              <w:docPart w:val="1952F1E093884A5E8DFBFA817196D18B"/>
            </w:placeholder>
          </w:sdtPr>
          <w:sdtEndPr/>
          <w:sdtContent>
            <w:tc>
              <w:tcPr>
                <w:tcW w:w="692" w:type="pct"/>
                <w:noWrap/>
                <w:hideMark/>
              </w:tcPr>
              <w:p w14:paraId="58980298" w14:textId="77777777" w:rsidR="00EF2D14" w:rsidRPr="005B216F" w:rsidRDefault="00EF2D14" w:rsidP="00D7008A">
                <w:pPr>
                  <w:jc w:val="center"/>
                  <w:rPr>
                    <w:rFonts w:ascii="Calibri" w:eastAsia="Times New Roman" w:hAnsi="Calibri" w:cs="Calibri"/>
                    <w:color w:val="0563C1"/>
                    <w:kern w:val="0"/>
                    <w:sz w:val="20"/>
                    <w:szCs w:val="20"/>
                    <w:u w:val="single"/>
                    <w:lang w:eastAsia="hu-HU"/>
                    <w14:ligatures w14:val="none"/>
                  </w:rPr>
                </w:pPr>
                <w:r w:rsidRPr="005B216F">
                  <w:rPr>
                    <w:rFonts w:ascii="Calibri" w:eastAsia="Times New Roman" w:hAnsi="Calibri" w:cs="Calibri"/>
                    <w:color w:val="000000"/>
                    <w:kern w:val="0"/>
                    <w:sz w:val="20"/>
                    <w:szCs w:val="20"/>
                    <w:lang w:eastAsia="hu-HU"/>
                    <w14:ligatures w14:val="none"/>
                  </w:rPr>
                  <w:t>[6]</w:t>
                </w:r>
              </w:p>
            </w:tc>
          </w:sdtContent>
        </w:sdt>
        <w:tc>
          <w:tcPr>
            <w:tcW w:w="2621" w:type="pct"/>
            <w:noWrap/>
            <w:hideMark/>
          </w:tcPr>
          <w:p w14:paraId="5AA8537D"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EQ-5D-3L index values based on the time trade-off (TTO)</w:t>
            </w:r>
          </w:p>
        </w:tc>
      </w:tr>
    </w:tbl>
    <w:p w14:paraId="08A757B3" w14:textId="77777777" w:rsidR="00EF2D14" w:rsidRPr="005B216F" w:rsidRDefault="00EF2D14" w:rsidP="00EF2D14">
      <w:pPr>
        <w:jc w:val="both"/>
      </w:pPr>
    </w:p>
    <w:tbl>
      <w:tblPr>
        <w:tblStyle w:val="TableGrid"/>
        <w:tblW w:w="9080" w:type="dxa"/>
        <w:tblLook w:val="04A0" w:firstRow="1" w:lastRow="0" w:firstColumn="1" w:lastColumn="0" w:noHBand="0" w:noVBand="1"/>
      </w:tblPr>
      <w:tblGrid>
        <w:gridCol w:w="1980"/>
        <w:gridCol w:w="1984"/>
        <w:gridCol w:w="1560"/>
        <w:gridCol w:w="3556"/>
      </w:tblGrid>
      <w:tr w:rsidR="00EF2D14" w:rsidRPr="005B216F" w14:paraId="0F2A0D68" w14:textId="77777777" w:rsidTr="00D7008A">
        <w:trPr>
          <w:trHeight w:val="288"/>
        </w:trPr>
        <w:tc>
          <w:tcPr>
            <w:tcW w:w="1980" w:type="dxa"/>
            <w:hideMark/>
          </w:tcPr>
          <w:p w14:paraId="16DC166B"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Health state</w:t>
            </w:r>
          </w:p>
        </w:tc>
        <w:tc>
          <w:tcPr>
            <w:tcW w:w="1984" w:type="dxa"/>
            <w:noWrap/>
            <w:hideMark/>
          </w:tcPr>
          <w:p w14:paraId="1454B6AE"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Utility value</w:t>
            </w:r>
          </w:p>
        </w:tc>
        <w:tc>
          <w:tcPr>
            <w:tcW w:w="1560" w:type="dxa"/>
            <w:noWrap/>
            <w:hideMark/>
          </w:tcPr>
          <w:p w14:paraId="10F0E058"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Source</w:t>
            </w:r>
          </w:p>
        </w:tc>
        <w:tc>
          <w:tcPr>
            <w:tcW w:w="3556" w:type="dxa"/>
            <w:noWrap/>
            <w:hideMark/>
          </w:tcPr>
          <w:p w14:paraId="03DB4D1D"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Instrument</w:t>
            </w:r>
          </w:p>
        </w:tc>
      </w:tr>
      <w:tr w:rsidR="00EF2D14" w:rsidRPr="005B216F" w14:paraId="1AB8124E" w14:textId="77777777" w:rsidTr="00D7008A">
        <w:trPr>
          <w:trHeight w:val="288"/>
        </w:trPr>
        <w:tc>
          <w:tcPr>
            <w:tcW w:w="1980" w:type="dxa"/>
            <w:noWrap/>
            <w:hideMark/>
          </w:tcPr>
          <w:p w14:paraId="5B510747" w14:textId="77777777" w:rsidR="00EF2D14" w:rsidRPr="005B216F" w:rsidRDefault="00EF2D14" w:rsidP="00D7008A">
            <w:pP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LDCT screening</w:t>
            </w:r>
          </w:p>
        </w:tc>
        <w:tc>
          <w:tcPr>
            <w:tcW w:w="1984" w:type="dxa"/>
            <w:noWrap/>
            <w:hideMark/>
          </w:tcPr>
          <w:p w14:paraId="4E9106FC"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-0.01</w:t>
            </w:r>
          </w:p>
        </w:tc>
        <w:sdt>
          <w:sdtPr>
            <w:rPr>
              <w:rFonts w:ascii="Calibri" w:eastAsia="Times New Roman" w:hAnsi="Calibri" w:cs="Calibri"/>
              <w:color w:val="000000"/>
              <w:kern w:val="0"/>
              <w:sz w:val="20"/>
              <w:szCs w:val="20"/>
              <w:lang w:eastAsia="hu-HU"/>
              <w14:ligatures w14:val="none"/>
            </w:rPr>
            <w:tag w:val="MENDELEY_CITATION_v3_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"/>
            <w:id w:val="-923030842"/>
            <w:placeholder>
              <w:docPart w:val="356918C7C66644A1A2CCB7DA2628C417"/>
            </w:placeholder>
          </w:sdtPr>
          <w:sdtEndPr/>
          <w:sdtContent>
            <w:tc>
              <w:tcPr>
                <w:tcW w:w="1560" w:type="dxa"/>
                <w:noWrap/>
                <w:hideMark/>
              </w:tcPr>
              <w:p w14:paraId="2CC5C35F"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[7]</w:t>
                </w:r>
              </w:p>
            </w:tc>
          </w:sdtContent>
        </w:sdt>
        <w:tc>
          <w:tcPr>
            <w:tcW w:w="3556" w:type="dxa"/>
            <w:noWrap/>
            <w:hideMark/>
          </w:tcPr>
          <w:p w14:paraId="39E4D47A"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no conclusive source of information</w:t>
            </w:r>
          </w:p>
        </w:tc>
      </w:tr>
      <w:tr w:rsidR="00EF2D14" w:rsidRPr="005B216F" w14:paraId="3CE022C1" w14:textId="77777777" w:rsidTr="00D7008A">
        <w:trPr>
          <w:trHeight w:val="288"/>
        </w:trPr>
        <w:tc>
          <w:tcPr>
            <w:tcW w:w="1980" w:type="dxa"/>
            <w:noWrap/>
            <w:hideMark/>
          </w:tcPr>
          <w:p w14:paraId="22A306D7" w14:textId="77777777" w:rsidR="00EF2D14" w:rsidRPr="005B216F" w:rsidRDefault="00EF2D14" w:rsidP="00D7008A">
            <w:pP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False positive result</w:t>
            </w:r>
          </w:p>
        </w:tc>
        <w:tc>
          <w:tcPr>
            <w:tcW w:w="1984" w:type="dxa"/>
            <w:noWrap/>
            <w:hideMark/>
          </w:tcPr>
          <w:p w14:paraId="634A2B0A"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-0.291</w:t>
            </w:r>
          </w:p>
        </w:tc>
        <w:sdt>
          <w:sdtPr>
            <w:rPr>
              <w:rFonts w:ascii="Calibri" w:eastAsia="Times New Roman" w:hAnsi="Calibri" w:cs="Calibri"/>
              <w:color w:val="000000"/>
              <w:kern w:val="0"/>
              <w:sz w:val="20"/>
              <w:szCs w:val="20"/>
              <w:lang w:eastAsia="hu-HU"/>
              <w14:ligatures w14:val="none"/>
            </w:rPr>
            <w:tag w:val="MENDELEY_CITATION_v3_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"/>
            <w:id w:val="-1046908352"/>
            <w:placeholder>
              <w:docPart w:val="356918C7C66644A1A2CCB7DA2628C417"/>
            </w:placeholder>
          </w:sdtPr>
          <w:sdtEndPr/>
          <w:sdtContent>
            <w:tc>
              <w:tcPr>
                <w:tcW w:w="1560" w:type="dxa"/>
                <w:noWrap/>
                <w:hideMark/>
              </w:tcPr>
              <w:p w14:paraId="2F61FCAB" w14:textId="77777777" w:rsidR="00EF2D14" w:rsidRPr="005B216F" w:rsidRDefault="00EF2D14" w:rsidP="00D7008A">
                <w:pPr>
                  <w:jc w:val="center"/>
                  <w:rPr>
                    <w:rFonts w:ascii="Calibri" w:eastAsia="Times New Roman" w:hAnsi="Calibri" w:cs="Calibri"/>
                    <w:color w:val="0563C1"/>
                    <w:kern w:val="0"/>
                    <w:sz w:val="20"/>
                    <w:szCs w:val="20"/>
                    <w:u w:val="single"/>
                    <w:lang w:eastAsia="hu-HU"/>
                    <w14:ligatures w14:val="none"/>
                  </w:rPr>
                </w:pPr>
                <w:r w:rsidRPr="005B216F">
                  <w:rPr>
                    <w:rFonts w:ascii="Calibri" w:eastAsia="Times New Roman" w:hAnsi="Calibri" w:cs="Calibri"/>
                    <w:color w:val="000000"/>
                    <w:kern w:val="0"/>
                    <w:sz w:val="20"/>
                    <w:szCs w:val="20"/>
                    <w:lang w:eastAsia="hu-HU"/>
                    <w14:ligatures w14:val="none"/>
                  </w:rPr>
                  <w:t>[8]</w:t>
                </w:r>
              </w:p>
            </w:tc>
          </w:sdtContent>
        </w:sdt>
        <w:tc>
          <w:tcPr>
            <w:tcW w:w="3556" w:type="dxa"/>
            <w:noWrap/>
            <w:hideMark/>
          </w:tcPr>
          <w:p w14:paraId="5D270463"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no conclusive source of information</w:t>
            </w:r>
          </w:p>
        </w:tc>
      </w:tr>
      <w:tr w:rsidR="00EF2D14" w:rsidRPr="005B216F" w14:paraId="6FDB23EA" w14:textId="77777777" w:rsidTr="00D7008A">
        <w:trPr>
          <w:trHeight w:val="288"/>
        </w:trPr>
        <w:tc>
          <w:tcPr>
            <w:tcW w:w="1980" w:type="dxa"/>
            <w:noWrap/>
            <w:hideMark/>
          </w:tcPr>
          <w:p w14:paraId="7DA22951" w14:textId="77777777" w:rsidR="00EF2D14" w:rsidRPr="005B216F" w:rsidRDefault="00EF2D14" w:rsidP="00D7008A">
            <w:pP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Indeterminate result</w:t>
            </w:r>
          </w:p>
        </w:tc>
        <w:tc>
          <w:tcPr>
            <w:tcW w:w="1984" w:type="dxa"/>
            <w:noWrap/>
            <w:hideMark/>
          </w:tcPr>
          <w:p w14:paraId="5117F525"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-0.03</w:t>
            </w:r>
          </w:p>
        </w:tc>
        <w:sdt>
          <w:sdtPr>
            <w:rPr>
              <w:rFonts w:ascii="Calibri" w:eastAsia="Times New Roman" w:hAnsi="Calibri" w:cs="Calibri"/>
              <w:color w:val="000000"/>
              <w:kern w:val="0"/>
              <w:sz w:val="20"/>
              <w:szCs w:val="20"/>
              <w:lang w:eastAsia="hu-HU"/>
              <w14:ligatures w14:val="none"/>
            </w:rPr>
            <w:tag w:val="MENDELEY_CITATION_v3_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"/>
            <w:id w:val="-1563639065"/>
            <w:placeholder>
              <w:docPart w:val="356918C7C66644A1A2CCB7DA2628C417"/>
            </w:placeholder>
          </w:sdtPr>
          <w:sdtEndPr/>
          <w:sdtContent>
            <w:tc>
              <w:tcPr>
                <w:tcW w:w="1560" w:type="dxa"/>
                <w:noWrap/>
                <w:hideMark/>
              </w:tcPr>
              <w:p w14:paraId="1F247BDD" w14:textId="77777777" w:rsidR="00EF2D14" w:rsidRPr="005B216F" w:rsidRDefault="00EF2D14" w:rsidP="00D7008A">
                <w:pPr>
                  <w:jc w:val="center"/>
                  <w:rPr>
                    <w:rFonts w:ascii="Calibri" w:eastAsia="Times New Roman" w:hAnsi="Calibri" w:cs="Calibri"/>
                    <w:color w:val="0563C1"/>
                    <w:kern w:val="0"/>
                    <w:sz w:val="20"/>
                    <w:szCs w:val="20"/>
                    <w:u w:val="single"/>
                    <w:lang w:eastAsia="hu-HU"/>
                    <w14:ligatures w14:val="none"/>
                  </w:rPr>
                </w:pPr>
                <w:r w:rsidRPr="005B216F">
                  <w:rPr>
                    <w:rFonts w:ascii="Calibri" w:eastAsia="Times New Roman" w:hAnsi="Calibri" w:cs="Calibri"/>
                    <w:color w:val="000000"/>
                    <w:kern w:val="0"/>
                    <w:sz w:val="20"/>
                    <w:szCs w:val="20"/>
                    <w:lang w:eastAsia="hu-HU"/>
                    <w14:ligatures w14:val="none"/>
                  </w:rPr>
                  <w:t>[7]</w:t>
                </w:r>
              </w:p>
            </w:tc>
          </w:sdtContent>
        </w:sdt>
        <w:tc>
          <w:tcPr>
            <w:tcW w:w="3556" w:type="dxa"/>
            <w:noWrap/>
            <w:hideMark/>
          </w:tcPr>
          <w:p w14:paraId="55B08495" w14:textId="77777777" w:rsidR="00EF2D14" w:rsidRPr="005B216F" w:rsidRDefault="00EF2D14" w:rsidP="00D7008A">
            <w:pPr>
              <w:jc w:val="center"/>
              <w:rPr>
                <w:rFonts w:ascii="Calibri" w:eastAsia="Times New Roman" w:hAnsi="Calibri" w:cs="Calibri"/>
                <w:color w:val="000000"/>
                <w:kern w:val="0"/>
                <w:sz w:val="20"/>
                <w:szCs w:val="20"/>
                <w:lang w:eastAsia="hu-HU"/>
                <w14:ligatures w14:val="none"/>
              </w:rPr>
            </w:pPr>
            <w:r w:rsidRPr="005B216F">
              <w:rPr>
                <w:rFonts w:ascii="Calibri" w:eastAsia="Times New Roman" w:hAnsi="Calibri" w:cs="Calibri"/>
                <w:color w:val="000000"/>
                <w:kern w:val="0"/>
                <w:sz w:val="20"/>
                <w:szCs w:val="20"/>
                <w:lang w:eastAsia="hu-HU"/>
                <w14:ligatures w14:val="none"/>
              </w:rPr>
              <w:t>no conclusive source of information</w:t>
            </w:r>
          </w:p>
        </w:tc>
      </w:tr>
    </w:tbl>
    <w:p w14:paraId="44FDB567" w14:textId="77777777" w:rsidR="00EF2D14" w:rsidRPr="005B216F" w:rsidRDefault="00EF2D14" w:rsidP="00EF2D14">
      <w:pPr>
        <w:jc w:val="both"/>
      </w:pPr>
      <w:r w:rsidRPr="005B216F">
        <w:lastRenderedPageBreak/>
        <w:t xml:space="preserve">In line with the methodology of the NELSON trial </w:t>
      </w:r>
      <w:sdt>
        <w:sdtPr>
          <w:rPr>
            <w:color w:val="000000"/>
          </w:rPr>
          <w:tag w:val="MENDELEY_CITATION_v3_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"/>
          <w:id w:val="427158006"/>
          <w:placeholder>
            <w:docPart w:val="356918C7C66644A1A2CCB7DA2628C417"/>
          </w:placeholder>
        </w:sdtPr>
        <w:sdtEndPr/>
        <w:sdtContent>
          <w:r w:rsidRPr="005B216F">
            <w:rPr>
              <w:color w:val="000000"/>
            </w:rPr>
            <w:t>[8]</w:t>
          </w:r>
        </w:sdtContent>
      </w:sdt>
      <w:r w:rsidRPr="005B216F">
        <w:t>, the utility decrement of false positives was calculated by equating the diagnostic burden to the utility value of early-stage lung cancer for a duration of three months. Consequently, the decrement is determined by dividing the baseline healthy utility value by the utility value of early-stage lung cancer, and then multiplying the result by three.</w:t>
      </w:r>
    </w:p>
    <w:p w14:paraId="542511C0" w14:textId="77777777" w:rsidR="00EF2D14" w:rsidRPr="005B216F" w:rsidRDefault="00EF2D14" w:rsidP="00EF2D14">
      <w:pPr>
        <w:jc w:val="both"/>
      </w:pPr>
      <w:r w:rsidRPr="005B216F">
        <w:t xml:space="preserve">For the utility decrement associated with indeterminate screening and normal screening, we adopted the same values utilized by of Vokó and colleagues </w:t>
      </w:r>
      <w:sdt>
        <w:sdtPr>
          <w:rPr>
            <w:color w:val="000000"/>
          </w:rPr>
          <w:tag w:val="MENDELEY_CITATION_v3_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"/>
          <w:id w:val="1031300840"/>
          <w:placeholder>
            <w:docPart w:val="356918C7C66644A1A2CCB7DA2628C417"/>
          </w:placeholder>
        </w:sdtPr>
        <w:sdtEndPr/>
        <w:sdtContent>
          <w:r w:rsidRPr="005B216F">
            <w:rPr>
              <w:color w:val="000000"/>
            </w:rPr>
            <w:t>[7]</w:t>
          </w:r>
        </w:sdtContent>
      </w:sdt>
    </w:p>
    <w:sdt>
      <w:sdtPr>
        <w:tag w:val="MENDELEY_BIBLIOGRAPHY"/>
        <w:id w:val="2131130335"/>
        <w:placeholder>
          <w:docPart w:val="8A8066AC5CA54C34AA6CDC57DC2227E0"/>
        </w:placeholder>
      </w:sdtPr>
      <w:sdtEndPr/>
      <w:sdtContent>
        <w:p w14:paraId="2D26CAB8" w14:textId="77777777" w:rsidR="00EF2D14" w:rsidRPr="005B216F" w:rsidRDefault="00EF2D14" w:rsidP="00EF2D14">
          <w:pPr>
            <w:autoSpaceDE w:val="0"/>
            <w:autoSpaceDN w:val="0"/>
            <w:ind w:hanging="640"/>
            <w:rPr>
              <w:rFonts w:eastAsia="Times New Roman"/>
              <w:kern w:val="0"/>
              <w14:ligatures w14:val="none"/>
            </w:rPr>
          </w:pPr>
          <w:r w:rsidRPr="005B216F">
            <w:rPr>
              <w:rFonts w:eastAsia="Times New Roman"/>
            </w:rPr>
            <w:t>[1]</w:t>
          </w:r>
          <w:r w:rsidRPr="005B216F">
            <w:rPr>
              <w:rFonts w:eastAsia="Times New Roman"/>
            </w:rPr>
            <w:tab/>
            <w:t xml:space="preserve">K. Zhou </w:t>
          </w:r>
          <w:r w:rsidRPr="005B216F">
            <w:rPr>
              <w:rFonts w:eastAsia="Times New Roman"/>
              <w:i/>
              <w:iCs/>
            </w:rPr>
            <w:t>et al.</w:t>
          </w:r>
          <w:r w:rsidRPr="005B216F">
            <w:rPr>
              <w:rFonts w:eastAsia="Times New Roman"/>
            </w:rPr>
            <w:t xml:space="preserve">, “Cost-effectiveness analysis of atezolizumab plus chemotherapy in the first-line treatment of extensive-stage small-cell lung cancer,” </w:t>
          </w:r>
          <w:r w:rsidRPr="005B216F">
            <w:rPr>
              <w:rFonts w:eastAsia="Times New Roman"/>
              <w:i/>
              <w:iCs/>
            </w:rPr>
            <w:t>Lung Cancer</w:t>
          </w:r>
          <w:r w:rsidRPr="005B216F">
            <w:rPr>
              <w:rFonts w:eastAsia="Times New Roman"/>
            </w:rPr>
            <w:t>, vol. 130, pp. 1–4, Apr. 2019, doi: 10.1016/j.lungcan.2019.01.019.</w:t>
          </w:r>
        </w:p>
        <w:p w14:paraId="443BB1C3" w14:textId="77777777" w:rsidR="00EF2D14" w:rsidRPr="005B216F" w:rsidRDefault="00EF2D14" w:rsidP="00EF2D14">
          <w:pPr>
            <w:autoSpaceDE w:val="0"/>
            <w:autoSpaceDN w:val="0"/>
            <w:ind w:hanging="640"/>
            <w:rPr>
              <w:rFonts w:eastAsia="Times New Roman"/>
            </w:rPr>
          </w:pPr>
          <w:r w:rsidRPr="005B216F">
            <w:rPr>
              <w:rFonts w:eastAsia="Times New Roman"/>
            </w:rPr>
            <w:t>[2]</w:t>
          </w:r>
          <w:r w:rsidRPr="005B216F">
            <w:rPr>
              <w:rFonts w:eastAsia="Times New Roman"/>
            </w:rPr>
            <w:tab/>
            <w:t xml:space="preserve">L. Zhang, Y. Hang, M. Liu, N. Li, and H. Cai, “First-Line Durvalumab Plus Platinum-Etoposide Versus Platinum-Etoposide for Extensive-Stage Small-Cell Lung Cancer: A Cost-Effectiveness Analysis,” </w:t>
          </w:r>
          <w:r w:rsidRPr="005B216F">
            <w:rPr>
              <w:rFonts w:eastAsia="Times New Roman"/>
              <w:i/>
              <w:iCs/>
            </w:rPr>
            <w:t>Front Oncol</w:t>
          </w:r>
          <w:r w:rsidRPr="005B216F">
            <w:rPr>
              <w:rFonts w:eastAsia="Times New Roman"/>
            </w:rPr>
            <w:t>, vol. 10, Dec. 2020, doi: 10.3389/fonc.2020.602185.</w:t>
          </w:r>
        </w:p>
        <w:p w14:paraId="411F532B" w14:textId="77777777" w:rsidR="00EF2D14" w:rsidRPr="005B216F" w:rsidRDefault="00EF2D14" w:rsidP="00EF2D14">
          <w:pPr>
            <w:autoSpaceDE w:val="0"/>
            <w:autoSpaceDN w:val="0"/>
            <w:ind w:hanging="640"/>
            <w:rPr>
              <w:rFonts w:eastAsia="Times New Roman"/>
            </w:rPr>
          </w:pPr>
          <w:r w:rsidRPr="005B216F">
            <w:rPr>
              <w:rFonts w:eastAsia="Times New Roman"/>
            </w:rPr>
            <w:t>[3]</w:t>
          </w:r>
          <w:r w:rsidRPr="005B216F">
            <w:rPr>
              <w:rFonts w:eastAsia="Times New Roman"/>
            </w:rPr>
            <w:tab/>
            <w:t xml:space="preserve">Y. Ionova </w:t>
          </w:r>
          <w:r w:rsidRPr="005B216F">
            <w:rPr>
              <w:rFonts w:eastAsia="Times New Roman"/>
              <w:i/>
              <w:iCs/>
            </w:rPr>
            <w:t>et al.</w:t>
          </w:r>
          <w:r w:rsidRPr="005B216F">
            <w:rPr>
              <w:rFonts w:eastAsia="Times New Roman"/>
            </w:rPr>
            <w:t xml:space="preserve">, “Cost-Effectiveness Analysis of Atezolizumab Versus Durvalumab as First-Line Treatment of Extensive-Stage Small-Cell Lung Cancer in the USA,” </w:t>
          </w:r>
          <w:r w:rsidRPr="005B216F">
            <w:rPr>
              <w:rFonts w:eastAsia="Times New Roman"/>
              <w:i/>
              <w:iCs/>
            </w:rPr>
            <w:t>Clin Drug Investig</w:t>
          </w:r>
          <w:r w:rsidRPr="005B216F">
            <w:rPr>
              <w:rFonts w:eastAsia="Times New Roman"/>
            </w:rPr>
            <w:t>, vol. 42, no. 6, pp. 491–500, Jun. 2022, doi: 10.1007/s40261-022-01157-3.</w:t>
          </w:r>
        </w:p>
        <w:p w14:paraId="69C65D7A" w14:textId="77777777" w:rsidR="00EF2D14" w:rsidRPr="005B216F" w:rsidRDefault="00EF2D14" w:rsidP="00EF2D14">
          <w:pPr>
            <w:autoSpaceDE w:val="0"/>
            <w:autoSpaceDN w:val="0"/>
            <w:ind w:hanging="640"/>
            <w:rPr>
              <w:rFonts w:eastAsia="Times New Roman"/>
            </w:rPr>
          </w:pPr>
          <w:r w:rsidRPr="005B216F">
            <w:rPr>
              <w:rFonts w:eastAsia="Times New Roman"/>
            </w:rPr>
            <w:t>[4]</w:t>
          </w:r>
          <w:r w:rsidRPr="005B216F">
            <w:rPr>
              <w:rFonts w:eastAsia="Times New Roman"/>
            </w:rPr>
            <w:tab/>
            <w:t xml:space="preserve">B. Nafees, M. Stafford, S. Gavriel, S. Bhalla, and J. Watkins, “Health state utilities for non small cell lung cancer,” </w:t>
          </w:r>
          <w:r w:rsidRPr="005B216F">
            <w:rPr>
              <w:rFonts w:eastAsia="Times New Roman"/>
              <w:i/>
              <w:iCs/>
            </w:rPr>
            <w:t>Health Qual Life Outcomes</w:t>
          </w:r>
          <w:r w:rsidRPr="005B216F">
            <w:rPr>
              <w:rFonts w:eastAsia="Times New Roman"/>
            </w:rPr>
            <w:t>, vol. 6, no. 1, p. 84, 2008, doi: 10.1186/1477-7525-6-84.</w:t>
          </w:r>
        </w:p>
        <w:p w14:paraId="79FD0EBF" w14:textId="77777777" w:rsidR="00EF2D14" w:rsidRPr="005B216F" w:rsidRDefault="00EF2D14" w:rsidP="00EF2D14">
          <w:pPr>
            <w:autoSpaceDE w:val="0"/>
            <w:autoSpaceDN w:val="0"/>
            <w:ind w:hanging="640"/>
            <w:rPr>
              <w:rFonts w:eastAsia="Times New Roman"/>
            </w:rPr>
          </w:pPr>
          <w:r w:rsidRPr="005B216F">
            <w:rPr>
              <w:rFonts w:eastAsia="Times New Roman"/>
            </w:rPr>
            <w:t>[5]</w:t>
          </w:r>
          <w:r w:rsidRPr="005B216F">
            <w:rPr>
              <w:rFonts w:eastAsia="Times New Roman"/>
            </w:rPr>
            <w:tab/>
            <w:t xml:space="preserve">B. Nafees, A. J. Lloyd, S. Dewilde, N. Rajan, and M. Lorenzo, “Health state utilities in non–small cell lung cancer: An international study,” </w:t>
          </w:r>
          <w:r w:rsidRPr="005B216F">
            <w:rPr>
              <w:rFonts w:eastAsia="Times New Roman"/>
              <w:i/>
              <w:iCs/>
            </w:rPr>
            <w:t>Asia Pac J Clin Oncol</w:t>
          </w:r>
          <w:r w:rsidRPr="005B216F">
            <w:rPr>
              <w:rFonts w:eastAsia="Times New Roman"/>
            </w:rPr>
            <w:t>, vol. 13, no. 5, Oct. 2017, doi: 10.1111/ajco.12477.</w:t>
          </w:r>
        </w:p>
        <w:p w14:paraId="7C2BB822" w14:textId="77777777" w:rsidR="00EF2D14" w:rsidRPr="005B216F" w:rsidRDefault="00EF2D14" w:rsidP="00494694">
          <w:pPr>
            <w:autoSpaceDE w:val="0"/>
            <w:autoSpaceDN w:val="0"/>
            <w:ind w:hanging="640"/>
            <w:rPr>
              <w:rFonts w:eastAsia="Times New Roman"/>
            </w:rPr>
          </w:pPr>
          <w:r w:rsidRPr="005B216F">
            <w:rPr>
              <w:rFonts w:eastAsia="Times New Roman"/>
            </w:rPr>
            <w:t>[6]</w:t>
          </w:r>
          <w:r w:rsidRPr="005B216F">
            <w:rPr>
              <w:rFonts w:eastAsia="Times New Roman"/>
            </w:rPr>
            <w:tab/>
            <w:t xml:space="preserve">M. F. Janssen, A. S. Pickard, and J. W. Shaw, “General population normative data for the EQ-5D-3L in the five largest European economies,” </w:t>
          </w:r>
          <w:r w:rsidRPr="005B216F">
            <w:rPr>
              <w:rFonts w:eastAsia="Times New Roman"/>
              <w:i/>
              <w:iCs/>
            </w:rPr>
            <w:t>The European Journal of Health Economics</w:t>
          </w:r>
          <w:r w:rsidRPr="005B216F">
            <w:rPr>
              <w:rFonts w:eastAsia="Times New Roman"/>
            </w:rPr>
            <w:t>, vol. 22, no. 9, pp. 1467–1475, Dec. 2021, doi: 10.1007/s10198-021-01326-9.</w:t>
          </w:r>
        </w:p>
        <w:p w14:paraId="3443EF35" w14:textId="77777777" w:rsidR="00EF2D14" w:rsidRPr="005B216F" w:rsidRDefault="00EF2D14" w:rsidP="00494694">
          <w:pPr>
            <w:autoSpaceDE w:val="0"/>
            <w:autoSpaceDN w:val="0"/>
            <w:ind w:hanging="640"/>
            <w:rPr>
              <w:rFonts w:eastAsia="Times New Roman"/>
            </w:rPr>
          </w:pPr>
          <w:r w:rsidRPr="005B216F">
            <w:rPr>
              <w:rFonts w:eastAsia="Times New Roman"/>
            </w:rPr>
            <w:t>[7]</w:t>
          </w:r>
          <w:r w:rsidRPr="005B216F">
            <w:rPr>
              <w:rFonts w:eastAsia="Times New Roman"/>
            </w:rPr>
            <w:tab/>
            <w:t xml:space="preserve">B. Nagy </w:t>
          </w:r>
          <w:r w:rsidRPr="005B216F">
            <w:rPr>
              <w:rFonts w:eastAsia="Times New Roman"/>
              <w:i/>
              <w:iCs/>
            </w:rPr>
            <w:t>et al.</w:t>
          </w:r>
          <w:r w:rsidRPr="005B216F">
            <w:rPr>
              <w:rFonts w:eastAsia="Times New Roman"/>
            </w:rPr>
            <w:t xml:space="preserve">, “Shall We Screen Lung Cancer </w:t>
          </w:r>
          <w:proofErr w:type="gramStart"/>
          <w:r w:rsidRPr="005B216F">
            <w:rPr>
              <w:rFonts w:eastAsia="Times New Roman"/>
            </w:rPr>
            <w:t>With</w:t>
          </w:r>
          <w:proofErr w:type="gramEnd"/>
          <w:r w:rsidRPr="005B216F">
            <w:rPr>
              <w:rFonts w:eastAsia="Times New Roman"/>
            </w:rPr>
            <w:t xml:space="preserve"> Low-Dose Computed Tomography? Cost-Effectiveness in Hungary,” </w:t>
          </w:r>
          <w:r w:rsidRPr="005B216F">
            <w:rPr>
              <w:rFonts w:eastAsia="Times New Roman"/>
              <w:i/>
              <w:iCs/>
            </w:rPr>
            <w:t>Value Health Reg Issues</w:t>
          </w:r>
          <w:r w:rsidRPr="005B216F">
            <w:rPr>
              <w:rFonts w:eastAsia="Times New Roman"/>
            </w:rPr>
            <w:t>, vol. 34, pp. 55–64, Mar. 2023, doi: 10.1016/j.vhri.2022.10.002.</w:t>
          </w:r>
        </w:p>
        <w:p w14:paraId="2D3C8BA9" w14:textId="77777777" w:rsidR="00EF2D14" w:rsidRPr="005B216F" w:rsidRDefault="00EF2D14" w:rsidP="00494694">
          <w:pPr>
            <w:autoSpaceDE w:val="0"/>
            <w:autoSpaceDN w:val="0"/>
            <w:ind w:hanging="640"/>
            <w:rPr>
              <w:rFonts w:eastAsia="Times New Roman"/>
            </w:rPr>
          </w:pPr>
          <w:r w:rsidRPr="005B216F">
            <w:rPr>
              <w:rFonts w:eastAsia="Times New Roman"/>
            </w:rPr>
            <w:t>[8]</w:t>
          </w:r>
          <w:r w:rsidRPr="005B216F">
            <w:rPr>
              <w:rFonts w:eastAsia="Times New Roman"/>
            </w:rPr>
            <w:tab/>
            <w:t xml:space="preserve">S. Behar Harpaz </w:t>
          </w:r>
          <w:r w:rsidRPr="005B216F">
            <w:rPr>
              <w:rFonts w:eastAsia="Times New Roman"/>
              <w:i/>
              <w:iCs/>
            </w:rPr>
            <w:t>et al.</w:t>
          </w:r>
          <w:r w:rsidRPr="005B216F">
            <w:rPr>
              <w:rFonts w:eastAsia="Times New Roman"/>
            </w:rPr>
            <w:t xml:space="preserve">, “Updated cost-effectiveness analysis of lung cancer screening for Australia, capturing differences in the health economic impact of NELSON and NLST outcomes,” </w:t>
          </w:r>
          <w:r w:rsidRPr="005B216F">
            <w:rPr>
              <w:rFonts w:eastAsia="Times New Roman"/>
              <w:i/>
              <w:iCs/>
            </w:rPr>
            <w:t>Br J Cancer</w:t>
          </w:r>
          <w:r w:rsidRPr="005B216F">
            <w:rPr>
              <w:rFonts w:eastAsia="Times New Roman"/>
            </w:rPr>
            <w:t>, vol. 128, no. 1, pp. 91–101, Jan. 2023, doi: 10.1038/s41416-022-02026-8.</w:t>
          </w:r>
        </w:p>
        <w:p w14:paraId="06C6B035" w14:textId="77777777" w:rsidR="00EF2D14" w:rsidRPr="005B216F" w:rsidRDefault="00EF2D14" w:rsidP="00EF2D14">
          <w:r w:rsidRPr="005B216F">
            <w:rPr>
              <w:rFonts w:eastAsia="Times New Roman"/>
            </w:rPr>
            <w:t> </w:t>
          </w:r>
        </w:p>
      </w:sdtContent>
    </w:sdt>
    <w:p w14:paraId="2D5C0DDB" w14:textId="1BE870F7" w:rsidR="00655A44" w:rsidRPr="005B216F" w:rsidRDefault="00655A44">
      <w:r w:rsidRPr="005B216F">
        <w:br w:type="page"/>
      </w:r>
    </w:p>
    <w:p w14:paraId="24EDA17C" w14:textId="1B3382FD" w:rsidR="00B92E69" w:rsidRPr="005B216F" w:rsidRDefault="004F5C92" w:rsidP="0038249F">
      <w:pPr>
        <w:pStyle w:val="Heading1"/>
      </w:pPr>
      <w:r w:rsidRPr="005B216F">
        <w:lastRenderedPageBreak/>
        <w:t xml:space="preserve">Supplementary Material </w:t>
      </w:r>
      <w:r w:rsidR="00987BF9" w:rsidRPr="005B216F">
        <w:t xml:space="preserve">– </w:t>
      </w:r>
      <w:r w:rsidR="00B92E69" w:rsidRPr="005B216F">
        <w:t>Overview of the data collection on lung cancer screening and treatment costs</w:t>
      </w:r>
    </w:p>
    <w:p w14:paraId="7447F704" w14:textId="77777777" w:rsidR="00B92E69" w:rsidRPr="005B216F" w:rsidRDefault="00B92E69" w:rsidP="0038249F">
      <w:pPr>
        <w:pStyle w:val="Heading2"/>
      </w:pPr>
      <w:r w:rsidRPr="005B216F">
        <w:t>Data sources</w:t>
      </w:r>
    </w:p>
    <w:p w14:paraId="44EEE0FF" w14:textId="02967458" w:rsidR="00B92E69" w:rsidRPr="005B216F" w:rsidRDefault="00B92E69" w:rsidP="00E94677">
      <w:pPr>
        <w:jc w:val="both"/>
      </w:pPr>
      <w:r w:rsidRPr="005B216F">
        <w:t>An interview with the was conducted with a senior clinical expert of the National Korányi Institute of Pulmonology on the 23</w:t>
      </w:r>
      <w:r w:rsidRPr="005B216F">
        <w:rPr>
          <w:vertAlign w:val="superscript"/>
        </w:rPr>
        <w:t>rd</w:t>
      </w:r>
      <w:r w:rsidRPr="005B216F">
        <w:t xml:space="preserve"> of March 2022 to estimate the medical expenditure incurred for lung cancer screening and treatment. The National Korányi Institute of Pulmonology is a public, specialized, educational hospital that provides care for patients with respiratory diseases. The interview collected resource use information for both inpatient and outpatient visits of suspected and diagnosed lung cancer patients at the </w:t>
      </w:r>
      <w:r w:rsidR="00F0477B" w:rsidRPr="005B216F">
        <w:t>Institute</w:t>
      </w:r>
      <w:r w:rsidRPr="005B216F">
        <w:t xml:space="preserve">. Only </w:t>
      </w:r>
      <w:r w:rsidR="00F0477B" w:rsidRPr="005B216F">
        <w:t>medical services covered by public financing</w:t>
      </w:r>
      <w:r w:rsidRPr="005B216F">
        <w:t xml:space="preserve"> were included in the data.</w:t>
      </w:r>
    </w:p>
    <w:p w14:paraId="7748D75A" w14:textId="5B285550" w:rsidR="00B92E69" w:rsidRPr="005B216F" w:rsidRDefault="00B90D28" w:rsidP="0038249F">
      <w:pPr>
        <w:pStyle w:val="Heading2"/>
      </w:pPr>
      <w:r w:rsidRPr="005B216F">
        <w:t>Collecting resource use data on health conditions</w:t>
      </w:r>
    </w:p>
    <w:p w14:paraId="19E07853" w14:textId="2CEFFA52" w:rsidR="00B90D28" w:rsidRPr="005B216F" w:rsidRDefault="00B90D28" w:rsidP="009C54AA">
      <w:pPr>
        <w:tabs>
          <w:tab w:val="left" w:pos="8789"/>
        </w:tabs>
        <w:jc w:val="both"/>
      </w:pPr>
      <w:r w:rsidRPr="005B216F">
        <w:t xml:space="preserve">Data on resource use was collected on the following health conditions: LDCT unit cost, false positive result of LDCT screening, indeterminate result of LDCT screening, conventional </w:t>
      </w:r>
      <w:r w:rsidR="00AD1C3F">
        <w:t>detection</w:t>
      </w:r>
      <w:r w:rsidRPr="005B216F">
        <w:t xml:space="preserve"> costs, diagnosis of lung cancer by a healthcare provider, localised SCLC, advanced SCLC, localised NSCLC, advanced NSCLC, terminal care. The data collection was structured to cover inpatient care (definitive care </w:t>
      </w:r>
      <w:r w:rsidR="00EE3875" w:rsidRPr="005B216F">
        <w:t>including surgery, radiology and adjuvant chemotherapy), outpatient care (including targeted therapy) and follow-up costs</w:t>
      </w:r>
      <w:r w:rsidR="00804458" w:rsidRPr="005B216F">
        <w:t xml:space="preserve"> for each </w:t>
      </w:r>
      <w:proofErr w:type="gramStart"/>
      <w:r w:rsidR="00804458" w:rsidRPr="005B216F">
        <w:t>outcomes</w:t>
      </w:r>
      <w:proofErr w:type="gramEnd"/>
      <w:r w:rsidR="00EE3875" w:rsidRPr="005B216F">
        <w:t xml:space="preserve">. If necessary, further data on resource use was collected from secondary sources such as the summary of product characteristics of medicinal products. </w:t>
      </w:r>
    </w:p>
    <w:p w14:paraId="0FEA33DA" w14:textId="65F10067" w:rsidR="00B92E69" w:rsidRPr="005B216F" w:rsidRDefault="00804458" w:rsidP="0038249F">
      <w:pPr>
        <w:pStyle w:val="Heading2"/>
      </w:pPr>
      <w:r w:rsidRPr="005B216F">
        <w:t>Generating cost inputs for health states</w:t>
      </w:r>
    </w:p>
    <w:p w14:paraId="4B2EFB29" w14:textId="6E999F81" w:rsidR="00F0477B" w:rsidRPr="005B216F" w:rsidRDefault="00B92E69" w:rsidP="00E94677">
      <w:pPr>
        <w:jc w:val="both"/>
      </w:pPr>
      <w:r w:rsidRPr="005B216F">
        <w:t xml:space="preserve">All costs were </w:t>
      </w:r>
      <w:r w:rsidR="00804458" w:rsidRPr="005B216F">
        <w:t>estimated</w:t>
      </w:r>
      <w:r w:rsidRPr="005B216F">
        <w:t xml:space="preserve"> </w:t>
      </w:r>
      <w:r w:rsidR="00804458" w:rsidRPr="005B216F">
        <w:t>as</w:t>
      </w:r>
      <w:r w:rsidRPr="005B216F">
        <w:t xml:space="preserve"> 202</w:t>
      </w:r>
      <w:r w:rsidR="00F0477B" w:rsidRPr="005B216F">
        <w:t>4</w:t>
      </w:r>
      <w:r w:rsidRPr="005B216F">
        <w:t xml:space="preserve"> </w:t>
      </w:r>
      <w:r w:rsidR="00F0477B" w:rsidRPr="005B216F">
        <w:t>Hungarian Forints</w:t>
      </w:r>
      <w:r w:rsidRPr="005B216F">
        <w:t xml:space="preserve"> (</w:t>
      </w:r>
      <w:r w:rsidR="00F0477B" w:rsidRPr="005B216F">
        <w:t>HUF</w:t>
      </w:r>
      <w:r w:rsidRPr="005B216F">
        <w:t xml:space="preserve">) using </w:t>
      </w:r>
      <w:r w:rsidR="00804458" w:rsidRPr="005B216F">
        <w:t>the unit cost estimates appearing on the public list of reimbursed medicinal products and inpatient or outpatient services</w:t>
      </w:r>
      <w:r w:rsidRPr="005B216F">
        <w:t xml:space="preserve">. </w:t>
      </w:r>
      <w:r w:rsidR="00804458" w:rsidRPr="005B216F">
        <w:t xml:space="preserve">Unit costs were assigned to the resource use estimates and </w:t>
      </w:r>
      <w:r w:rsidR="001E58B7" w:rsidRPr="005B216F">
        <w:t xml:space="preserve">summarised for each health state. </w:t>
      </w:r>
      <w:r w:rsidRPr="005B216F">
        <w:t>All data were analy</w:t>
      </w:r>
      <w:r w:rsidR="00804458" w:rsidRPr="005B216F">
        <w:t>s</w:t>
      </w:r>
      <w:r w:rsidRPr="005B216F">
        <w:t xml:space="preserve">ed using </w:t>
      </w:r>
      <w:r w:rsidR="00F0477B" w:rsidRPr="005B216F">
        <w:t>Microsof</w:t>
      </w:r>
      <w:r w:rsidR="00804458" w:rsidRPr="005B216F">
        <w:t>t</w:t>
      </w:r>
      <w:r w:rsidR="00F0477B" w:rsidRPr="005B216F">
        <w:t xml:space="preserve"> Excel.</w:t>
      </w:r>
    </w:p>
    <w:p w14:paraId="1953E408" w14:textId="77777777" w:rsidR="002C1C56" w:rsidRPr="005B216F" w:rsidRDefault="002C1C56"/>
    <w:p w14:paraId="7CBF84BF" w14:textId="77777777" w:rsidR="002C1C56" w:rsidRPr="005B216F" w:rsidRDefault="002C1C56" w:rsidP="002C1C56">
      <w:pPr>
        <w:sectPr w:rsidR="002C1C56" w:rsidRPr="005B216F" w:rsidSect="002C1C56">
          <w:footerReference w:type="default" r:id="rId11"/>
          <w:pgSz w:w="11906" w:h="16838"/>
          <w:pgMar w:top="1417" w:right="1417" w:bottom="1417" w:left="1417" w:header="708" w:footer="708" w:gutter="0"/>
          <w:cols w:space="708"/>
          <w:docGrid w:linePitch="360"/>
        </w:sectPr>
      </w:pPr>
    </w:p>
    <w:p w14:paraId="5A548A4C" w14:textId="1A8D1197" w:rsidR="002C1C56" w:rsidRPr="005B216F" w:rsidRDefault="002C1C56" w:rsidP="0038249F">
      <w:pPr>
        <w:pStyle w:val="Heading2"/>
      </w:pPr>
      <w:r w:rsidRPr="005B216F">
        <w:lastRenderedPageBreak/>
        <w:t>Interview guide for collecting resource use inputs and estimating health state costs</w:t>
      </w:r>
    </w:p>
    <w:tbl>
      <w:tblPr>
        <w:tblStyle w:val="TableGrid"/>
        <w:tblW w:w="0" w:type="auto"/>
        <w:tblLook w:val="04A0" w:firstRow="1" w:lastRow="0" w:firstColumn="1" w:lastColumn="0" w:noHBand="0" w:noVBand="1"/>
      </w:tblPr>
      <w:tblGrid>
        <w:gridCol w:w="2324"/>
        <w:gridCol w:w="1306"/>
        <w:gridCol w:w="137"/>
        <w:gridCol w:w="1169"/>
        <w:gridCol w:w="1862"/>
        <w:gridCol w:w="1433"/>
        <w:gridCol w:w="1432"/>
        <w:gridCol w:w="1433"/>
        <w:gridCol w:w="1453"/>
        <w:gridCol w:w="1445"/>
      </w:tblGrid>
      <w:tr w:rsidR="002C1C56" w:rsidRPr="005B216F" w14:paraId="3BE6A673" w14:textId="77777777" w:rsidTr="00D7008A">
        <w:tc>
          <w:tcPr>
            <w:tcW w:w="2324" w:type="dxa"/>
            <w:vMerge w:val="restart"/>
            <w:vAlign w:val="center"/>
          </w:tcPr>
          <w:p w14:paraId="784A69A3" w14:textId="77777777" w:rsidR="002C1C56" w:rsidRPr="005B216F" w:rsidRDefault="002C1C56" w:rsidP="00D7008A">
            <w:pPr>
              <w:rPr>
                <w:b/>
                <w:bCs/>
                <w:caps/>
              </w:rPr>
            </w:pPr>
            <w:r w:rsidRPr="005B216F">
              <w:rPr>
                <w:b/>
                <w:bCs/>
                <w:caps/>
              </w:rPr>
              <w:t>Main topic For data collection on resource use</w:t>
            </w:r>
          </w:p>
        </w:tc>
        <w:tc>
          <w:tcPr>
            <w:tcW w:w="11670" w:type="dxa"/>
            <w:gridSpan w:val="9"/>
            <w:vAlign w:val="center"/>
          </w:tcPr>
          <w:p w14:paraId="59C37EDC" w14:textId="77777777" w:rsidR="002C1C56" w:rsidRPr="005B216F" w:rsidRDefault="002C1C56" w:rsidP="00D7008A">
            <w:pPr>
              <w:jc w:val="center"/>
              <w:rPr>
                <w:i/>
                <w:iCs/>
              </w:rPr>
            </w:pPr>
            <w:r w:rsidRPr="005B216F">
              <w:rPr>
                <w:i/>
                <w:iCs/>
              </w:rPr>
              <w:t>All Lung Cancer Cases</w:t>
            </w:r>
          </w:p>
        </w:tc>
      </w:tr>
      <w:tr w:rsidR="002C1C56" w:rsidRPr="005B216F" w14:paraId="03AA8E39" w14:textId="77777777" w:rsidTr="00D7008A">
        <w:tc>
          <w:tcPr>
            <w:tcW w:w="2324" w:type="dxa"/>
            <w:vMerge/>
          </w:tcPr>
          <w:p w14:paraId="1A8C4C2B" w14:textId="77777777" w:rsidR="002C1C56" w:rsidRPr="005B216F" w:rsidRDefault="002C1C56" w:rsidP="00D7008A"/>
        </w:tc>
        <w:tc>
          <w:tcPr>
            <w:tcW w:w="2612" w:type="dxa"/>
            <w:gridSpan w:val="3"/>
            <w:vAlign w:val="center"/>
          </w:tcPr>
          <w:p w14:paraId="1352BE8D" w14:textId="77777777" w:rsidR="002C1C56" w:rsidRPr="005B216F" w:rsidRDefault="002C1C56" w:rsidP="00D7008A">
            <w:pPr>
              <w:jc w:val="center"/>
              <w:rPr>
                <w:i/>
                <w:iCs/>
              </w:rPr>
            </w:pPr>
            <w:r w:rsidRPr="005B216F">
              <w:rPr>
                <w:i/>
                <w:iCs/>
              </w:rPr>
              <w:t>SCLC</w:t>
            </w:r>
          </w:p>
        </w:tc>
        <w:tc>
          <w:tcPr>
            <w:tcW w:w="9058" w:type="dxa"/>
            <w:gridSpan w:val="6"/>
            <w:vAlign w:val="center"/>
          </w:tcPr>
          <w:p w14:paraId="6864F226" w14:textId="77777777" w:rsidR="002C1C56" w:rsidRPr="005B216F" w:rsidRDefault="002C1C56" w:rsidP="00D7008A">
            <w:pPr>
              <w:jc w:val="center"/>
              <w:rPr>
                <w:i/>
                <w:iCs/>
              </w:rPr>
            </w:pPr>
            <w:r w:rsidRPr="005B216F">
              <w:rPr>
                <w:i/>
                <w:iCs/>
              </w:rPr>
              <w:t>NSCLC</w:t>
            </w:r>
          </w:p>
        </w:tc>
      </w:tr>
      <w:tr w:rsidR="002C1C56" w:rsidRPr="005B216F" w14:paraId="744922B8" w14:textId="77777777" w:rsidTr="00D7008A">
        <w:tc>
          <w:tcPr>
            <w:tcW w:w="2324" w:type="dxa"/>
            <w:vMerge/>
          </w:tcPr>
          <w:p w14:paraId="411EE232" w14:textId="77777777" w:rsidR="002C1C56" w:rsidRPr="005B216F" w:rsidRDefault="002C1C56" w:rsidP="00D7008A"/>
        </w:tc>
        <w:tc>
          <w:tcPr>
            <w:tcW w:w="1443" w:type="dxa"/>
            <w:gridSpan w:val="2"/>
            <w:vAlign w:val="center"/>
          </w:tcPr>
          <w:p w14:paraId="58D86890" w14:textId="77777777" w:rsidR="002C1C56" w:rsidRPr="005B216F" w:rsidRDefault="002C1C56" w:rsidP="00D7008A">
            <w:pPr>
              <w:jc w:val="center"/>
              <w:rPr>
                <w:i/>
                <w:iCs/>
              </w:rPr>
            </w:pPr>
            <w:r w:rsidRPr="005B216F">
              <w:rPr>
                <w:i/>
                <w:iCs/>
              </w:rPr>
              <w:t>Localised</w:t>
            </w:r>
          </w:p>
        </w:tc>
        <w:tc>
          <w:tcPr>
            <w:tcW w:w="1169" w:type="dxa"/>
            <w:vAlign w:val="center"/>
          </w:tcPr>
          <w:p w14:paraId="01303256" w14:textId="77777777" w:rsidR="002C1C56" w:rsidRPr="005B216F" w:rsidRDefault="002C1C56" w:rsidP="00D7008A">
            <w:pPr>
              <w:jc w:val="center"/>
              <w:rPr>
                <w:i/>
                <w:iCs/>
              </w:rPr>
            </w:pPr>
            <w:r w:rsidRPr="005B216F">
              <w:rPr>
                <w:i/>
                <w:iCs/>
              </w:rPr>
              <w:t>Advanced</w:t>
            </w:r>
          </w:p>
        </w:tc>
        <w:tc>
          <w:tcPr>
            <w:tcW w:w="1862" w:type="dxa"/>
            <w:vAlign w:val="center"/>
          </w:tcPr>
          <w:p w14:paraId="3107AE70" w14:textId="77777777" w:rsidR="002C1C56" w:rsidRPr="005B216F" w:rsidRDefault="002C1C56" w:rsidP="00D7008A">
            <w:pPr>
              <w:jc w:val="center"/>
              <w:rPr>
                <w:i/>
                <w:iCs/>
              </w:rPr>
            </w:pPr>
            <w:r w:rsidRPr="005B216F">
              <w:rPr>
                <w:i/>
                <w:iCs/>
              </w:rPr>
              <w:t>Stage I.</w:t>
            </w:r>
          </w:p>
        </w:tc>
        <w:tc>
          <w:tcPr>
            <w:tcW w:w="1433" w:type="dxa"/>
            <w:vAlign w:val="center"/>
          </w:tcPr>
          <w:p w14:paraId="0EBBC413" w14:textId="77777777" w:rsidR="002C1C56" w:rsidRPr="005B216F" w:rsidRDefault="002C1C56" w:rsidP="00D7008A">
            <w:pPr>
              <w:jc w:val="center"/>
              <w:rPr>
                <w:i/>
                <w:iCs/>
              </w:rPr>
            </w:pPr>
            <w:r w:rsidRPr="005B216F">
              <w:rPr>
                <w:i/>
                <w:iCs/>
              </w:rPr>
              <w:t>Stage II.</w:t>
            </w:r>
          </w:p>
        </w:tc>
        <w:tc>
          <w:tcPr>
            <w:tcW w:w="1432" w:type="dxa"/>
            <w:vAlign w:val="center"/>
          </w:tcPr>
          <w:p w14:paraId="545DD385" w14:textId="77777777" w:rsidR="002C1C56" w:rsidRPr="005B216F" w:rsidRDefault="002C1C56" w:rsidP="00D7008A">
            <w:pPr>
              <w:jc w:val="center"/>
              <w:rPr>
                <w:i/>
                <w:iCs/>
              </w:rPr>
            </w:pPr>
            <w:r w:rsidRPr="005B216F">
              <w:rPr>
                <w:i/>
                <w:iCs/>
              </w:rPr>
              <w:t>Stage IIIA.</w:t>
            </w:r>
          </w:p>
        </w:tc>
        <w:tc>
          <w:tcPr>
            <w:tcW w:w="1433" w:type="dxa"/>
            <w:vAlign w:val="center"/>
          </w:tcPr>
          <w:p w14:paraId="2E8889DE" w14:textId="77777777" w:rsidR="002C1C56" w:rsidRPr="005B216F" w:rsidRDefault="002C1C56" w:rsidP="00D7008A">
            <w:pPr>
              <w:jc w:val="center"/>
              <w:rPr>
                <w:i/>
                <w:iCs/>
              </w:rPr>
            </w:pPr>
            <w:r w:rsidRPr="005B216F">
              <w:rPr>
                <w:i/>
                <w:iCs/>
              </w:rPr>
              <w:t>Stage IIIB-C.</w:t>
            </w:r>
          </w:p>
        </w:tc>
        <w:tc>
          <w:tcPr>
            <w:tcW w:w="1453" w:type="dxa"/>
            <w:vAlign w:val="center"/>
          </w:tcPr>
          <w:p w14:paraId="471DE510" w14:textId="77777777" w:rsidR="002C1C56" w:rsidRPr="005B216F" w:rsidRDefault="002C1C56" w:rsidP="00D7008A">
            <w:pPr>
              <w:jc w:val="center"/>
              <w:rPr>
                <w:i/>
                <w:iCs/>
              </w:rPr>
            </w:pPr>
            <w:r w:rsidRPr="005B216F">
              <w:rPr>
                <w:i/>
                <w:iCs/>
              </w:rPr>
              <w:t>Stage IV. (squamous)</w:t>
            </w:r>
          </w:p>
        </w:tc>
        <w:tc>
          <w:tcPr>
            <w:tcW w:w="1445" w:type="dxa"/>
            <w:vAlign w:val="center"/>
          </w:tcPr>
          <w:p w14:paraId="60E9615D" w14:textId="77777777" w:rsidR="002C1C56" w:rsidRPr="005B216F" w:rsidRDefault="002C1C56" w:rsidP="00D7008A">
            <w:pPr>
              <w:jc w:val="center"/>
              <w:rPr>
                <w:i/>
                <w:iCs/>
              </w:rPr>
            </w:pPr>
            <w:r w:rsidRPr="005B216F">
              <w:rPr>
                <w:i/>
                <w:iCs/>
              </w:rPr>
              <w:t>Stage IV. (</w:t>
            </w:r>
            <w:proofErr w:type="gramStart"/>
            <w:r w:rsidRPr="005B216F">
              <w:rPr>
                <w:i/>
                <w:iCs/>
              </w:rPr>
              <w:t>adenoc</w:t>
            </w:r>
            <w:proofErr w:type="gramEnd"/>
            <w:r w:rsidRPr="005B216F">
              <w:rPr>
                <w:i/>
                <w:iCs/>
              </w:rPr>
              <w:t>.)</w:t>
            </w:r>
          </w:p>
        </w:tc>
      </w:tr>
      <w:tr w:rsidR="002C1C56" w:rsidRPr="005B216F" w14:paraId="079C137F" w14:textId="77777777" w:rsidTr="00D7008A">
        <w:tc>
          <w:tcPr>
            <w:tcW w:w="2324" w:type="dxa"/>
          </w:tcPr>
          <w:p w14:paraId="34C5E94D" w14:textId="77777777" w:rsidR="002C1C56" w:rsidRPr="005B216F" w:rsidRDefault="002C1C56" w:rsidP="00D7008A">
            <w:pPr>
              <w:rPr>
                <w:i/>
                <w:iCs/>
              </w:rPr>
            </w:pPr>
            <w:r w:rsidRPr="005B216F">
              <w:rPr>
                <w:i/>
                <w:iCs/>
              </w:rPr>
              <w:t>Surgery</w:t>
            </w:r>
          </w:p>
        </w:tc>
        <w:tc>
          <w:tcPr>
            <w:tcW w:w="11670" w:type="dxa"/>
            <w:gridSpan w:val="9"/>
            <w:vMerge w:val="restart"/>
          </w:tcPr>
          <w:p w14:paraId="2793FD93" w14:textId="77777777" w:rsidR="002C1C56" w:rsidRPr="005B216F" w:rsidRDefault="002C1C56" w:rsidP="00D7008A">
            <w:r w:rsidRPr="005B216F">
              <w:t>For each cell in this table, ask the following:</w:t>
            </w:r>
          </w:p>
          <w:p w14:paraId="7373B8A1" w14:textId="77777777" w:rsidR="002C1C56" w:rsidRPr="005B216F" w:rsidRDefault="002C1C56" w:rsidP="00D7008A">
            <w:pPr>
              <w:pStyle w:val="ListParagraph"/>
              <w:numPr>
                <w:ilvl w:val="0"/>
                <w:numId w:val="1"/>
              </w:numPr>
            </w:pPr>
            <w:r w:rsidRPr="005B216F">
              <w:t>What is the proportion of patients receiving treatment?</w:t>
            </w:r>
          </w:p>
          <w:p w14:paraId="397EFC96" w14:textId="77777777" w:rsidR="002C1C56" w:rsidRPr="005B216F" w:rsidRDefault="002C1C56" w:rsidP="00D7008A">
            <w:pPr>
              <w:pStyle w:val="ListParagraph"/>
              <w:numPr>
                <w:ilvl w:val="0"/>
                <w:numId w:val="1"/>
              </w:numPr>
            </w:pPr>
            <w:r w:rsidRPr="005B216F">
              <w:t>If patients do not receive the identical treatment, but the treatment is differentiated by subgroups, what are these subgroups and how are these different from one to another?</w:t>
            </w:r>
          </w:p>
          <w:p w14:paraId="57ACE952" w14:textId="77777777" w:rsidR="002C1C56" w:rsidRPr="005B216F" w:rsidRDefault="002C1C56" w:rsidP="00D7008A">
            <w:pPr>
              <w:pStyle w:val="ListParagraph"/>
              <w:numPr>
                <w:ilvl w:val="0"/>
                <w:numId w:val="1"/>
              </w:numPr>
            </w:pPr>
            <w:r w:rsidRPr="005B216F">
              <w:t>What are the services provided, and what are the corresponding administrative codes (for example, inpatient service codes) reported to the public payer to obtain funding?</w:t>
            </w:r>
          </w:p>
          <w:p w14:paraId="1F7FDF09" w14:textId="77777777" w:rsidR="002C1C56" w:rsidRPr="005B216F" w:rsidRDefault="002C1C56" w:rsidP="00D7008A">
            <w:pPr>
              <w:pStyle w:val="ListParagraph"/>
              <w:numPr>
                <w:ilvl w:val="0"/>
                <w:numId w:val="1"/>
              </w:numPr>
            </w:pPr>
            <w:r w:rsidRPr="005B216F">
              <w:t>What is the expected frequency of providing the services mentioned above? Is there a maximum frequency of providing these services?</w:t>
            </w:r>
          </w:p>
        </w:tc>
      </w:tr>
      <w:tr w:rsidR="002C1C56" w:rsidRPr="005B216F" w14:paraId="7BDB6C77" w14:textId="77777777" w:rsidTr="00D7008A">
        <w:tc>
          <w:tcPr>
            <w:tcW w:w="2324" w:type="dxa"/>
          </w:tcPr>
          <w:p w14:paraId="09A49D99" w14:textId="77777777" w:rsidR="002C1C56" w:rsidRPr="005B216F" w:rsidRDefault="002C1C56" w:rsidP="00D7008A">
            <w:pPr>
              <w:rPr>
                <w:i/>
                <w:iCs/>
              </w:rPr>
            </w:pPr>
            <w:r w:rsidRPr="005B216F">
              <w:rPr>
                <w:i/>
                <w:iCs/>
              </w:rPr>
              <w:t>Definitive chemotherapy</w:t>
            </w:r>
          </w:p>
        </w:tc>
        <w:tc>
          <w:tcPr>
            <w:tcW w:w="11670" w:type="dxa"/>
            <w:gridSpan w:val="9"/>
            <w:vMerge/>
          </w:tcPr>
          <w:p w14:paraId="0B3E9B60" w14:textId="77777777" w:rsidR="002C1C56" w:rsidRPr="005B216F" w:rsidRDefault="002C1C56" w:rsidP="00D7008A"/>
        </w:tc>
      </w:tr>
      <w:tr w:rsidR="002C1C56" w:rsidRPr="005B216F" w14:paraId="2327297E" w14:textId="77777777" w:rsidTr="00D7008A">
        <w:tc>
          <w:tcPr>
            <w:tcW w:w="2324" w:type="dxa"/>
          </w:tcPr>
          <w:p w14:paraId="2BDD1315" w14:textId="77777777" w:rsidR="002C1C56" w:rsidRPr="005B216F" w:rsidRDefault="002C1C56" w:rsidP="00D7008A">
            <w:pPr>
              <w:rPr>
                <w:i/>
                <w:iCs/>
              </w:rPr>
            </w:pPr>
            <w:r w:rsidRPr="005B216F">
              <w:rPr>
                <w:i/>
                <w:iCs/>
              </w:rPr>
              <w:t>(Neo-) adjuvant care</w:t>
            </w:r>
          </w:p>
        </w:tc>
        <w:tc>
          <w:tcPr>
            <w:tcW w:w="11670" w:type="dxa"/>
            <w:gridSpan w:val="9"/>
            <w:vMerge/>
          </w:tcPr>
          <w:p w14:paraId="5B31DE39" w14:textId="77777777" w:rsidR="002C1C56" w:rsidRPr="005B216F" w:rsidRDefault="002C1C56" w:rsidP="00D7008A"/>
        </w:tc>
      </w:tr>
      <w:tr w:rsidR="002C1C56" w:rsidRPr="005B216F" w14:paraId="19AF3414" w14:textId="77777777" w:rsidTr="00D7008A">
        <w:tc>
          <w:tcPr>
            <w:tcW w:w="2324" w:type="dxa"/>
          </w:tcPr>
          <w:p w14:paraId="306F991F" w14:textId="77777777" w:rsidR="002C1C56" w:rsidRPr="005B216F" w:rsidRDefault="002C1C56" w:rsidP="00D7008A">
            <w:pPr>
              <w:rPr>
                <w:i/>
                <w:iCs/>
              </w:rPr>
            </w:pPr>
            <w:r w:rsidRPr="005B216F">
              <w:rPr>
                <w:i/>
                <w:iCs/>
              </w:rPr>
              <w:t>1</w:t>
            </w:r>
            <w:r w:rsidRPr="005B216F">
              <w:rPr>
                <w:i/>
                <w:iCs/>
                <w:vertAlign w:val="superscript"/>
              </w:rPr>
              <w:t>st</w:t>
            </w:r>
            <w:r w:rsidRPr="005B216F">
              <w:rPr>
                <w:i/>
                <w:iCs/>
              </w:rPr>
              <w:t xml:space="preserve"> line treatment</w:t>
            </w:r>
          </w:p>
        </w:tc>
        <w:tc>
          <w:tcPr>
            <w:tcW w:w="11670" w:type="dxa"/>
            <w:gridSpan w:val="9"/>
            <w:vMerge/>
          </w:tcPr>
          <w:p w14:paraId="445205A4" w14:textId="77777777" w:rsidR="002C1C56" w:rsidRPr="005B216F" w:rsidRDefault="002C1C56" w:rsidP="00D7008A"/>
        </w:tc>
      </w:tr>
      <w:tr w:rsidR="002C1C56" w:rsidRPr="005B216F" w14:paraId="6E6ACFC8" w14:textId="77777777" w:rsidTr="00D7008A">
        <w:tc>
          <w:tcPr>
            <w:tcW w:w="2324" w:type="dxa"/>
          </w:tcPr>
          <w:p w14:paraId="716DB263" w14:textId="77777777" w:rsidR="002C1C56" w:rsidRPr="005B216F" w:rsidRDefault="002C1C56" w:rsidP="00D7008A">
            <w:pPr>
              <w:rPr>
                <w:i/>
                <w:iCs/>
              </w:rPr>
            </w:pPr>
            <w:r w:rsidRPr="005B216F">
              <w:rPr>
                <w:i/>
                <w:iCs/>
              </w:rPr>
              <w:t>2</w:t>
            </w:r>
            <w:r w:rsidRPr="005B216F">
              <w:rPr>
                <w:i/>
                <w:iCs/>
                <w:vertAlign w:val="superscript"/>
              </w:rPr>
              <w:t>nd</w:t>
            </w:r>
            <w:r w:rsidRPr="005B216F">
              <w:rPr>
                <w:i/>
                <w:iCs/>
              </w:rPr>
              <w:t xml:space="preserve"> line treatment</w:t>
            </w:r>
          </w:p>
        </w:tc>
        <w:tc>
          <w:tcPr>
            <w:tcW w:w="11670" w:type="dxa"/>
            <w:gridSpan w:val="9"/>
            <w:vMerge/>
          </w:tcPr>
          <w:p w14:paraId="186178FA" w14:textId="77777777" w:rsidR="002C1C56" w:rsidRPr="005B216F" w:rsidRDefault="002C1C56" w:rsidP="00D7008A"/>
        </w:tc>
      </w:tr>
      <w:tr w:rsidR="002C1C56" w:rsidRPr="005B216F" w14:paraId="6C608B52" w14:textId="77777777" w:rsidTr="00D7008A">
        <w:tc>
          <w:tcPr>
            <w:tcW w:w="2324" w:type="dxa"/>
          </w:tcPr>
          <w:p w14:paraId="12B21801" w14:textId="77777777" w:rsidR="002C1C56" w:rsidRPr="005B216F" w:rsidRDefault="002C1C56" w:rsidP="00D7008A">
            <w:pPr>
              <w:rPr>
                <w:i/>
                <w:iCs/>
              </w:rPr>
            </w:pPr>
            <w:r w:rsidRPr="005B216F">
              <w:rPr>
                <w:i/>
                <w:iCs/>
              </w:rPr>
              <w:t>3</w:t>
            </w:r>
            <w:r w:rsidRPr="005B216F">
              <w:rPr>
                <w:i/>
                <w:iCs/>
                <w:vertAlign w:val="superscript"/>
              </w:rPr>
              <w:t>rd</w:t>
            </w:r>
            <w:r w:rsidRPr="005B216F">
              <w:rPr>
                <w:i/>
                <w:iCs/>
              </w:rPr>
              <w:t xml:space="preserve"> line treatment</w:t>
            </w:r>
          </w:p>
        </w:tc>
        <w:tc>
          <w:tcPr>
            <w:tcW w:w="11670" w:type="dxa"/>
            <w:gridSpan w:val="9"/>
            <w:vMerge/>
          </w:tcPr>
          <w:p w14:paraId="554FAB04" w14:textId="77777777" w:rsidR="002C1C56" w:rsidRPr="005B216F" w:rsidRDefault="002C1C56" w:rsidP="00D7008A"/>
        </w:tc>
      </w:tr>
      <w:tr w:rsidR="002C1C56" w:rsidRPr="005B216F" w14:paraId="4B756C14" w14:textId="77777777" w:rsidTr="00D7008A">
        <w:tc>
          <w:tcPr>
            <w:tcW w:w="2324" w:type="dxa"/>
          </w:tcPr>
          <w:p w14:paraId="4ECDC4F2" w14:textId="77777777" w:rsidR="002C1C56" w:rsidRPr="005B216F" w:rsidRDefault="002C1C56" w:rsidP="00D7008A">
            <w:pPr>
              <w:rPr>
                <w:i/>
                <w:iCs/>
              </w:rPr>
            </w:pPr>
            <w:r w:rsidRPr="005B216F">
              <w:rPr>
                <w:i/>
                <w:iCs/>
              </w:rPr>
              <w:t>Follow-up costs</w:t>
            </w:r>
          </w:p>
        </w:tc>
        <w:tc>
          <w:tcPr>
            <w:tcW w:w="11670" w:type="dxa"/>
            <w:gridSpan w:val="9"/>
            <w:vMerge/>
          </w:tcPr>
          <w:p w14:paraId="47095101" w14:textId="77777777" w:rsidR="002C1C56" w:rsidRPr="005B216F" w:rsidRDefault="002C1C56" w:rsidP="00D7008A"/>
        </w:tc>
      </w:tr>
      <w:tr w:rsidR="002C1C56" w:rsidRPr="005B216F" w14:paraId="4D2C4AB9" w14:textId="77777777" w:rsidTr="00D7008A">
        <w:tc>
          <w:tcPr>
            <w:tcW w:w="2324" w:type="dxa"/>
            <w:vAlign w:val="center"/>
          </w:tcPr>
          <w:p w14:paraId="72C01780" w14:textId="77777777" w:rsidR="002C1C56" w:rsidRPr="005B216F" w:rsidRDefault="002C1C56" w:rsidP="00D7008A">
            <w:r w:rsidRPr="005B216F">
              <w:rPr>
                <w:b/>
                <w:bCs/>
                <w:caps/>
              </w:rPr>
              <w:t>Assigning unit costs</w:t>
            </w:r>
          </w:p>
        </w:tc>
        <w:tc>
          <w:tcPr>
            <w:tcW w:w="11670" w:type="dxa"/>
            <w:gridSpan w:val="9"/>
            <w:vAlign w:val="center"/>
          </w:tcPr>
          <w:p w14:paraId="4E527A57" w14:textId="77777777" w:rsidR="002C1C56" w:rsidRPr="005B216F" w:rsidRDefault="002C1C56" w:rsidP="00D7008A">
            <w:pPr>
              <w:jc w:val="center"/>
            </w:pPr>
            <w:r w:rsidRPr="005B216F">
              <w:t>Based on the unit cost database of NHIFM (public payer)</w:t>
            </w:r>
          </w:p>
        </w:tc>
      </w:tr>
      <w:tr w:rsidR="002C1C56" w:rsidRPr="005B216F" w14:paraId="498D9833" w14:textId="77777777" w:rsidTr="00D7008A">
        <w:tc>
          <w:tcPr>
            <w:tcW w:w="2324" w:type="dxa"/>
            <w:vAlign w:val="center"/>
          </w:tcPr>
          <w:p w14:paraId="373B835C" w14:textId="77777777" w:rsidR="002C1C56" w:rsidRPr="005B216F" w:rsidRDefault="002C1C56" w:rsidP="00D7008A">
            <w:pPr>
              <w:rPr>
                <w:b/>
                <w:bCs/>
                <w:caps/>
              </w:rPr>
            </w:pPr>
            <w:r w:rsidRPr="005B216F">
              <w:rPr>
                <w:b/>
                <w:bCs/>
                <w:caps/>
              </w:rPr>
              <w:t>Estimating health state costs</w:t>
            </w:r>
            <w:r w:rsidRPr="005B216F">
              <w:rPr>
                <w:b/>
                <w:bCs/>
                <w:caps/>
                <w:vertAlign w:val="superscript"/>
              </w:rPr>
              <w:t>*</w:t>
            </w:r>
          </w:p>
        </w:tc>
        <w:tc>
          <w:tcPr>
            <w:tcW w:w="1306" w:type="dxa"/>
            <w:vAlign w:val="center"/>
          </w:tcPr>
          <w:p w14:paraId="012B2656" w14:textId="77777777" w:rsidR="002C1C56" w:rsidRPr="005B216F" w:rsidRDefault="002C1C56" w:rsidP="00D7008A">
            <w:pPr>
              <w:jc w:val="center"/>
            </w:pPr>
            <w:r w:rsidRPr="005B216F">
              <w:t>Localised SCLC</w:t>
            </w:r>
          </w:p>
        </w:tc>
        <w:tc>
          <w:tcPr>
            <w:tcW w:w="1306" w:type="dxa"/>
            <w:gridSpan w:val="2"/>
            <w:vAlign w:val="center"/>
          </w:tcPr>
          <w:p w14:paraId="6F6A5069" w14:textId="77777777" w:rsidR="002C1C56" w:rsidRPr="005B216F" w:rsidRDefault="002C1C56" w:rsidP="00D7008A">
            <w:pPr>
              <w:jc w:val="center"/>
            </w:pPr>
            <w:r w:rsidRPr="005B216F">
              <w:t>Advanced SCLC</w:t>
            </w:r>
          </w:p>
        </w:tc>
        <w:tc>
          <w:tcPr>
            <w:tcW w:w="4727" w:type="dxa"/>
            <w:gridSpan w:val="3"/>
            <w:vAlign w:val="center"/>
          </w:tcPr>
          <w:p w14:paraId="5C9BBB90" w14:textId="77777777" w:rsidR="002C1C56" w:rsidRPr="005B216F" w:rsidRDefault="002C1C56" w:rsidP="00D7008A">
            <w:pPr>
              <w:jc w:val="center"/>
            </w:pPr>
            <w:r w:rsidRPr="005B216F">
              <w:t>Localised NSCLC</w:t>
            </w:r>
          </w:p>
        </w:tc>
        <w:tc>
          <w:tcPr>
            <w:tcW w:w="4331" w:type="dxa"/>
            <w:gridSpan w:val="3"/>
            <w:vAlign w:val="center"/>
          </w:tcPr>
          <w:p w14:paraId="5D776C96" w14:textId="77777777" w:rsidR="002C1C56" w:rsidRPr="005B216F" w:rsidRDefault="002C1C56" w:rsidP="00D7008A">
            <w:pPr>
              <w:jc w:val="center"/>
            </w:pPr>
            <w:r w:rsidRPr="005B216F">
              <w:t>Advanced SCLC</w:t>
            </w:r>
          </w:p>
        </w:tc>
      </w:tr>
    </w:tbl>
    <w:p w14:paraId="6FDC97FC" w14:textId="416915C7" w:rsidR="002C1C56" w:rsidRPr="005B216F" w:rsidRDefault="002C1C56">
      <w:r w:rsidRPr="005B216F">
        <w:t xml:space="preserve">* The cost of diagnosing lung cancer was estimated by exploring the services provided as outpatient care for patients identified through public health programmes (apart from conventional </w:t>
      </w:r>
      <w:r w:rsidR="00AD1C3F">
        <w:t>detection</w:t>
      </w:r>
      <w:r w:rsidRPr="005B216F">
        <w:t xml:space="preserve"> costs, this included describing the costs of indeterminate and false positive cases). The cost of terminal care was estimated using the relevant payment by NHIFM to healthcare service providers.</w:t>
      </w:r>
    </w:p>
    <w:p w14:paraId="1CA31983" w14:textId="77777777" w:rsidR="00053077" w:rsidRPr="005B216F" w:rsidRDefault="00053077">
      <w:pPr>
        <w:sectPr w:rsidR="00053077" w:rsidRPr="005B216F" w:rsidSect="002C1C56">
          <w:pgSz w:w="16838" w:h="11906" w:orient="landscape"/>
          <w:pgMar w:top="1417" w:right="1417" w:bottom="1417" w:left="1417" w:header="708" w:footer="708" w:gutter="0"/>
          <w:cols w:space="708"/>
          <w:docGrid w:linePitch="360"/>
        </w:sectPr>
      </w:pPr>
    </w:p>
    <w:p w14:paraId="2E4EA098" w14:textId="2F366165" w:rsidR="00DA6639" w:rsidRPr="005B216F" w:rsidRDefault="00DA6639" w:rsidP="0038249F">
      <w:pPr>
        <w:pStyle w:val="Heading1"/>
      </w:pPr>
      <w:r w:rsidRPr="005B216F">
        <w:lastRenderedPageBreak/>
        <w:t>Supplementary Material – Derivation of cost estimates by health state</w:t>
      </w:r>
    </w:p>
    <w:tbl>
      <w:tblPr>
        <w:tblStyle w:val="TableGrid"/>
        <w:tblW w:w="5000" w:type="pct"/>
        <w:tblLayout w:type="fixed"/>
        <w:tblLook w:val="04A0" w:firstRow="1" w:lastRow="0" w:firstColumn="1" w:lastColumn="0" w:noHBand="0" w:noVBand="1"/>
      </w:tblPr>
      <w:tblGrid>
        <w:gridCol w:w="4107"/>
        <w:gridCol w:w="1522"/>
        <w:gridCol w:w="2023"/>
        <w:gridCol w:w="1410"/>
      </w:tblGrid>
      <w:tr w:rsidR="007F5F22" w:rsidRPr="005B216F" w14:paraId="35D8B861" w14:textId="0C1332D4" w:rsidTr="007F5F22">
        <w:trPr>
          <w:trHeight w:val="576"/>
        </w:trPr>
        <w:tc>
          <w:tcPr>
            <w:tcW w:w="5000" w:type="pct"/>
            <w:gridSpan w:val="4"/>
          </w:tcPr>
          <w:p w14:paraId="5791ADBB" w14:textId="4ADC7220" w:rsidR="007F5F22" w:rsidRPr="005B216F" w:rsidRDefault="007F5F22" w:rsidP="009F6A5A">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Localised SCLC</w:t>
            </w:r>
          </w:p>
        </w:tc>
      </w:tr>
      <w:tr w:rsidR="00B104DB" w:rsidRPr="005B216F" w14:paraId="54A19CB7" w14:textId="0AC2BA0D" w:rsidTr="00B104DB">
        <w:trPr>
          <w:trHeight w:val="576"/>
        </w:trPr>
        <w:tc>
          <w:tcPr>
            <w:tcW w:w="2266" w:type="pct"/>
            <w:noWrap/>
            <w:hideMark/>
          </w:tcPr>
          <w:p w14:paraId="56262EDD" w14:textId="77777777" w:rsidR="003D52F1" w:rsidRPr="005B216F" w:rsidRDefault="003D52F1" w:rsidP="005B7595">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Cost item</w:t>
            </w:r>
          </w:p>
        </w:tc>
        <w:tc>
          <w:tcPr>
            <w:tcW w:w="840" w:type="pct"/>
            <w:noWrap/>
          </w:tcPr>
          <w:p w14:paraId="11E0B505" w14:textId="708D8AD7" w:rsidR="003D52F1" w:rsidRPr="005B216F" w:rsidRDefault="003D52F1" w:rsidP="005B7595">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Estimated proportion of patient</w:t>
            </w:r>
          </w:p>
        </w:tc>
        <w:tc>
          <w:tcPr>
            <w:tcW w:w="1116" w:type="pct"/>
            <w:noWrap/>
            <w:hideMark/>
          </w:tcPr>
          <w:p w14:paraId="6B6674F4" w14:textId="15A3555A" w:rsidR="003D52F1" w:rsidRPr="005B216F" w:rsidRDefault="003D52F1" w:rsidP="005B7595">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Frequency-weighted unit cost of different cost items </w:t>
            </w:r>
          </w:p>
        </w:tc>
        <w:tc>
          <w:tcPr>
            <w:tcW w:w="778" w:type="pct"/>
          </w:tcPr>
          <w:p w14:paraId="6B683367" w14:textId="6B1CFB16" w:rsidR="003D52F1" w:rsidRPr="005B216F" w:rsidRDefault="003D52F1" w:rsidP="005B7595">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Cost</w:t>
            </w:r>
          </w:p>
        </w:tc>
      </w:tr>
      <w:tr w:rsidR="00B104DB" w:rsidRPr="005B216F" w14:paraId="5F11C282" w14:textId="1788D67B" w:rsidTr="00B104DB">
        <w:trPr>
          <w:trHeight w:val="288"/>
        </w:trPr>
        <w:tc>
          <w:tcPr>
            <w:tcW w:w="2266" w:type="pct"/>
            <w:noWrap/>
            <w:hideMark/>
          </w:tcPr>
          <w:p w14:paraId="5705FDDB" w14:textId="77777777" w:rsidR="003D52F1" w:rsidRPr="005B216F" w:rsidRDefault="003D52F1" w:rsidP="005B7595">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Monitoring and follow-up</w:t>
            </w:r>
          </w:p>
        </w:tc>
        <w:tc>
          <w:tcPr>
            <w:tcW w:w="840" w:type="pct"/>
            <w:noWrap/>
          </w:tcPr>
          <w:p w14:paraId="1BE8B18C" w14:textId="08EA5DD8" w:rsidR="003D52F1" w:rsidRPr="005B216F" w:rsidRDefault="003D52F1" w:rsidP="005B7595">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100%</w:t>
            </w:r>
            <w:r w:rsidR="006B4BCF" w:rsidRPr="005B216F">
              <w:rPr>
                <w:rFonts w:eastAsia="Times New Roman" w:cstheme="minorHAnsi"/>
                <w:color w:val="000000"/>
                <w:kern w:val="0"/>
                <w:sz w:val="20"/>
                <w:szCs w:val="20"/>
                <w:lang w:eastAsia="hu-HU"/>
                <w14:ligatures w14:val="none"/>
              </w:rPr>
              <w:t>*</w:t>
            </w:r>
          </w:p>
        </w:tc>
        <w:tc>
          <w:tcPr>
            <w:tcW w:w="1116" w:type="pct"/>
            <w:noWrap/>
            <w:hideMark/>
          </w:tcPr>
          <w:p w14:paraId="30AFB078" w14:textId="3D6C45AF" w:rsidR="003D52F1" w:rsidRPr="005B216F" w:rsidRDefault="003D52F1" w:rsidP="005B7595">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513 685 HUF</w:t>
            </w:r>
            <w:r w:rsidR="000A4C13" w:rsidRPr="005B216F">
              <w:rPr>
                <w:rFonts w:eastAsia="Times New Roman" w:cstheme="minorHAnsi"/>
                <w:color w:val="000000"/>
                <w:kern w:val="0"/>
                <w:sz w:val="20"/>
                <w:szCs w:val="20"/>
                <w:lang w:eastAsia="hu-HU"/>
                <w14:ligatures w14:val="none"/>
              </w:rPr>
              <w:t>**</w:t>
            </w:r>
          </w:p>
        </w:tc>
        <w:tc>
          <w:tcPr>
            <w:tcW w:w="778" w:type="pct"/>
          </w:tcPr>
          <w:p w14:paraId="7798DB10" w14:textId="0BD0BE3D" w:rsidR="003D52F1" w:rsidRPr="005B216F" w:rsidRDefault="003D52F1" w:rsidP="005B7595">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513 </w:t>
            </w:r>
            <w:r w:rsidR="00025E55" w:rsidRPr="005B216F">
              <w:rPr>
                <w:rFonts w:eastAsia="Times New Roman" w:cstheme="minorHAnsi"/>
                <w:color w:val="000000"/>
                <w:kern w:val="0"/>
                <w:sz w:val="20"/>
                <w:szCs w:val="20"/>
                <w:lang w:eastAsia="hu-HU"/>
                <w14:ligatures w14:val="none"/>
              </w:rPr>
              <w:t>593</w:t>
            </w:r>
            <w:r w:rsidRPr="005B216F">
              <w:rPr>
                <w:rFonts w:eastAsia="Times New Roman" w:cstheme="minorHAnsi"/>
                <w:color w:val="000000"/>
                <w:kern w:val="0"/>
                <w:sz w:val="20"/>
                <w:szCs w:val="20"/>
                <w:lang w:eastAsia="hu-HU"/>
                <w14:ligatures w14:val="none"/>
              </w:rPr>
              <w:t xml:space="preserve"> HUF</w:t>
            </w:r>
          </w:p>
        </w:tc>
      </w:tr>
      <w:tr w:rsidR="00B104DB" w:rsidRPr="005B216F" w14:paraId="2B7B4591" w14:textId="3E18DF5C" w:rsidTr="00B104DB">
        <w:trPr>
          <w:trHeight w:val="288"/>
        </w:trPr>
        <w:tc>
          <w:tcPr>
            <w:tcW w:w="2266" w:type="pct"/>
            <w:noWrap/>
            <w:hideMark/>
          </w:tcPr>
          <w:p w14:paraId="475FEA0A" w14:textId="4C1683F3" w:rsidR="003D52F1" w:rsidRPr="005B216F" w:rsidRDefault="003D52F1" w:rsidP="005B7595">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Surgery </w:t>
            </w:r>
          </w:p>
        </w:tc>
        <w:tc>
          <w:tcPr>
            <w:tcW w:w="840" w:type="pct"/>
            <w:noWrap/>
          </w:tcPr>
          <w:p w14:paraId="45A2624A" w14:textId="221EE3A3" w:rsidR="003D52F1" w:rsidRPr="005B216F" w:rsidRDefault="003D52F1" w:rsidP="005B7595">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w:t>
            </w:r>
            <w:r w:rsidR="006B4BCF" w:rsidRPr="005B216F">
              <w:rPr>
                <w:rFonts w:eastAsia="Times New Roman" w:cstheme="minorHAnsi"/>
                <w:color w:val="000000"/>
                <w:kern w:val="0"/>
                <w:sz w:val="20"/>
                <w:szCs w:val="20"/>
                <w:lang w:eastAsia="hu-HU"/>
                <w14:ligatures w14:val="none"/>
              </w:rPr>
              <w:t>*</w:t>
            </w:r>
          </w:p>
        </w:tc>
        <w:tc>
          <w:tcPr>
            <w:tcW w:w="1116" w:type="pct"/>
            <w:noWrap/>
            <w:hideMark/>
          </w:tcPr>
          <w:p w14:paraId="46AB0F6B" w14:textId="697583C8" w:rsidR="003D52F1" w:rsidRPr="005B216F" w:rsidRDefault="003D52F1" w:rsidP="005B7595">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645 296 HUF</w:t>
            </w:r>
            <w:r w:rsidR="000A4C13" w:rsidRPr="005B216F">
              <w:rPr>
                <w:rFonts w:eastAsia="Times New Roman" w:cstheme="minorHAnsi"/>
                <w:color w:val="000000"/>
                <w:kern w:val="0"/>
                <w:sz w:val="20"/>
                <w:szCs w:val="20"/>
                <w:lang w:eastAsia="hu-HU"/>
                <w14:ligatures w14:val="none"/>
              </w:rPr>
              <w:t>**</w:t>
            </w:r>
          </w:p>
        </w:tc>
        <w:tc>
          <w:tcPr>
            <w:tcW w:w="778" w:type="pct"/>
          </w:tcPr>
          <w:p w14:paraId="5B3DB1A6" w14:textId="2F9512A2" w:rsidR="003D52F1" w:rsidRPr="005B216F" w:rsidRDefault="00E979AA" w:rsidP="005B7595">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645</w:t>
            </w:r>
            <w:r w:rsidR="003D52F1" w:rsidRPr="005B216F">
              <w:rPr>
                <w:rFonts w:eastAsia="Times New Roman" w:cstheme="minorHAnsi"/>
                <w:color w:val="000000"/>
                <w:kern w:val="0"/>
                <w:sz w:val="20"/>
                <w:szCs w:val="20"/>
                <w:lang w:eastAsia="hu-HU"/>
                <w14:ligatures w14:val="none"/>
              </w:rPr>
              <w:t xml:space="preserve"> HUF</w:t>
            </w:r>
          </w:p>
        </w:tc>
      </w:tr>
      <w:tr w:rsidR="00B104DB" w:rsidRPr="005B216F" w14:paraId="6FE84426" w14:textId="68D5165A" w:rsidTr="00B104DB">
        <w:trPr>
          <w:trHeight w:val="288"/>
        </w:trPr>
        <w:tc>
          <w:tcPr>
            <w:tcW w:w="2266" w:type="pct"/>
            <w:noWrap/>
            <w:hideMark/>
          </w:tcPr>
          <w:p w14:paraId="3328849F" w14:textId="16EB9B69" w:rsidR="003D52F1" w:rsidRPr="005B216F" w:rsidRDefault="003D52F1" w:rsidP="005B7595">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Definitive care: Radiochemoterapy (CDDP-VP/B protocol)</w:t>
            </w:r>
          </w:p>
        </w:tc>
        <w:tc>
          <w:tcPr>
            <w:tcW w:w="840" w:type="pct"/>
            <w:noWrap/>
          </w:tcPr>
          <w:p w14:paraId="3474A366" w14:textId="160FB896" w:rsidR="003D52F1" w:rsidRPr="005B216F" w:rsidRDefault="003D52F1" w:rsidP="005B7595">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100 %</w:t>
            </w:r>
            <w:r w:rsidR="006B4BCF" w:rsidRPr="005B216F">
              <w:rPr>
                <w:rFonts w:eastAsia="Times New Roman" w:cstheme="minorHAnsi"/>
                <w:color w:val="000000"/>
                <w:kern w:val="0"/>
                <w:sz w:val="20"/>
                <w:szCs w:val="20"/>
                <w:lang w:eastAsia="hu-HU"/>
                <w14:ligatures w14:val="none"/>
              </w:rPr>
              <w:t>*</w:t>
            </w:r>
          </w:p>
        </w:tc>
        <w:tc>
          <w:tcPr>
            <w:tcW w:w="1116" w:type="pct"/>
            <w:noWrap/>
            <w:hideMark/>
          </w:tcPr>
          <w:p w14:paraId="33CA388D" w14:textId="22C36891" w:rsidR="003D52F1" w:rsidRPr="005B216F" w:rsidRDefault="003D52F1" w:rsidP="005B7595">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446 555 HUF</w:t>
            </w:r>
            <w:r w:rsidR="000A4C13" w:rsidRPr="005B216F">
              <w:rPr>
                <w:rFonts w:eastAsia="Times New Roman" w:cstheme="minorHAnsi"/>
                <w:color w:val="000000"/>
                <w:kern w:val="0"/>
                <w:sz w:val="20"/>
                <w:szCs w:val="20"/>
                <w:lang w:eastAsia="hu-HU"/>
                <w14:ligatures w14:val="none"/>
              </w:rPr>
              <w:t>**</w:t>
            </w:r>
          </w:p>
        </w:tc>
        <w:tc>
          <w:tcPr>
            <w:tcW w:w="778" w:type="pct"/>
          </w:tcPr>
          <w:p w14:paraId="51C76DDC" w14:textId="2C1813AF" w:rsidR="003D52F1" w:rsidRPr="005B216F" w:rsidRDefault="003D52F1" w:rsidP="005B7595">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446 555 HUF</w:t>
            </w:r>
          </w:p>
        </w:tc>
      </w:tr>
      <w:tr w:rsidR="00B104DB" w:rsidRPr="005B216F" w14:paraId="1DCF9D71" w14:textId="6ACE71BA" w:rsidTr="00B104DB">
        <w:trPr>
          <w:trHeight w:val="288"/>
        </w:trPr>
        <w:tc>
          <w:tcPr>
            <w:tcW w:w="2266" w:type="pct"/>
            <w:noWrap/>
            <w:hideMark/>
          </w:tcPr>
          <w:p w14:paraId="3C8B5839" w14:textId="2AE21EF2" w:rsidR="003D52F1" w:rsidRPr="005B216F" w:rsidRDefault="003D52F1" w:rsidP="005B7595">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w:t>
            </w:r>
            <w:r w:rsidRPr="005B216F">
              <w:rPr>
                <w:rFonts w:eastAsia="Times New Roman" w:cstheme="minorHAnsi"/>
                <w:color w:val="000000"/>
                <w:kern w:val="0"/>
                <w:sz w:val="20"/>
                <w:szCs w:val="20"/>
                <w:vertAlign w:val="superscript"/>
                <w:lang w:eastAsia="hu-HU"/>
                <w14:ligatures w14:val="none"/>
              </w:rPr>
              <w:t>st</w:t>
            </w:r>
            <w:r w:rsidRPr="005B216F">
              <w:rPr>
                <w:rFonts w:eastAsia="Times New Roman" w:cstheme="minorHAnsi"/>
                <w:color w:val="000000"/>
                <w:kern w:val="0"/>
                <w:sz w:val="20"/>
                <w:szCs w:val="20"/>
                <w:lang w:eastAsia="hu-HU"/>
                <w14:ligatures w14:val="none"/>
              </w:rPr>
              <w:t xml:space="preserve"> line chemotherapy: PE protocol</w:t>
            </w:r>
          </w:p>
        </w:tc>
        <w:tc>
          <w:tcPr>
            <w:tcW w:w="840" w:type="pct"/>
            <w:noWrap/>
          </w:tcPr>
          <w:p w14:paraId="48C44445" w14:textId="74291A32" w:rsidR="003D52F1" w:rsidRPr="005B216F" w:rsidRDefault="007F5F22" w:rsidP="005B7595">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93%</w:t>
            </w:r>
            <w:r w:rsidRPr="005B216F">
              <w:rPr>
                <w:rFonts w:eastAsia="Times New Roman" w:cstheme="minorHAnsi"/>
                <w:color w:val="000000"/>
                <w:kern w:val="0"/>
                <w:sz w:val="20"/>
                <w:szCs w:val="20"/>
                <w:lang w:eastAsia="hu-HU"/>
                <w14:ligatures w14:val="none"/>
              </w:rPr>
              <w:br/>
              <w:t>(</w:t>
            </w:r>
            <w:r w:rsidR="003D52F1" w:rsidRPr="005B216F">
              <w:rPr>
                <w:rFonts w:eastAsia="Times New Roman" w:cstheme="minorHAnsi"/>
                <w:color w:val="000000"/>
                <w:kern w:val="0"/>
                <w:sz w:val="20"/>
                <w:szCs w:val="20"/>
                <w:lang w:eastAsia="hu-HU"/>
                <w14:ligatures w14:val="none"/>
              </w:rPr>
              <w:t>90-95%</w:t>
            </w:r>
            <w:r w:rsidR="006B4BCF" w:rsidRPr="005B216F">
              <w:rPr>
                <w:rFonts w:eastAsia="Times New Roman" w:cstheme="minorHAnsi"/>
                <w:color w:val="000000"/>
                <w:kern w:val="0"/>
                <w:sz w:val="20"/>
                <w:szCs w:val="20"/>
                <w:lang w:eastAsia="hu-HU"/>
                <w14:ligatures w14:val="none"/>
              </w:rPr>
              <w:t>*</w:t>
            </w:r>
            <w:r w:rsidRPr="005B216F">
              <w:rPr>
                <w:rFonts w:eastAsia="Times New Roman" w:cstheme="minorHAnsi"/>
                <w:color w:val="000000"/>
                <w:kern w:val="0"/>
                <w:sz w:val="20"/>
                <w:szCs w:val="20"/>
                <w:lang w:eastAsia="hu-HU"/>
                <w14:ligatures w14:val="none"/>
              </w:rPr>
              <w:t>)</w:t>
            </w:r>
          </w:p>
        </w:tc>
        <w:tc>
          <w:tcPr>
            <w:tcW w:w="1116" w:type="pct"/>
            <w:noWrap/>
          </w:tcPr>
          <w:p w14:paraId="551EE8A3" w14:textId="3D0E65F5" w:rsidR="003D52F1" w:rsidRPr="005B216F" w:rsidRDefault="007F5F22" w:rsidP="005B7595">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752 859</w:t>
            </w:r>
            <w:r w:rsidR="003D52F1" w:rsidRPr="005B216F">
              <w:rPr>
                <w:rFonts w:eastAsia="Times New Roman" w:cstheme="minorHAnsi"/>
                <w:color w:val="000000"/>
                <w:kern w:val="0"/>
                <w:sz w:val="20"/>
                <w:szCs w:val="20"/>
                <w:lang w:eastAsia="hu-HU"/>
                <w14:ligatures w14:val="none"/>
              </w:rPr>
              <w:t xml:space="preserve"> HUF</w:t>
            </w:r>
            <w:r w:rsidR="000A4C13" w:rsidRPr="005B216F">
              <w:rPr>
                <w:rFonts w:eastAsia="Times New Roman" w:cstheme="minorHAnsi"/>
                <w:color w:val="000000"/>
                <w:kern w:val="0"/>
                <w:sz w:val="20"/>
                <w:szCs w:val="20"/>
                <w:lang w:eastAsia="hu-HU"/>
                <w14:ligatures w14:val="none"/>
              </w:rPr>
              <w:t>**</w:t>
            </w:r>
          </w:p>
        </w:tc>
        <w:tc>
          <w:tcPr>
            <w:tcW w:w="778" w:type="pct"/>
          </w:tcPr>
          <w:p w14:paraId="0CEDE07D" w14:textId="138EE8D2" w:rsidR="003D52F1" w:rsidRPr="005B216F" w:rsidRDefault="00025E55" w:rsidP="005B7595">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700 159</w:t>
            </w:r>
            <w:r w:rsidR="003D52F1" w:rsidRPr="005B216F">
              <w:rPr>
                <w:rFonts w:eastAsia="Times New Roman" w:cstheme="minorHAnsi"/>
                <w:color w:val="000000"/>
                <w:kern w:val="0"/>
                <w:sz w:val="20"/>
                <w:szCs w:val="20"/>
                <w:lang w:eastAsia="hu-HU"/>
                <w14:ligatures w14:val="none"/>
              </w:rPr>
              <w:t xml:space="preserve"> HUF </w:t>
            </w:r>
          </w:p>
        </w:tc>
      </w:tr>
      <w:tr w:rsidR="00B104DB" w:rsidRPr="005B216F" w14:paraId="03297E46" w14:textId="1CC9CEE3" w:rsidTr="00B104DB">
        <w:trPr>
          <w:trHeight w:val="288"/>
        </w:trPr>
        <w:tc>
          <w:tcPr>
            <w:tcW w:w="2266" w:type="pct"/>
            <w:noWrap/>
            <w:hideMark/>
          </w:tcPr>
          <w:p w14:paraId="40D7C4ED" w14:textId="7A55E0AE" w:rsidR="003D52F1" w:rsidRPr="005B216F" w:rsidRDefault="003D52F1" w:rsidP="005B7595">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2</w:t>
            </w:r>
            <w:r w:rsidRPr="005B216F">
              <w:rPr>
                <w:rFonts w:eastAsia="Times New Roman" w:cstheme="minorHAnsi"/>
                <w:color w:val="000000"/>
                <w:kern w:val="0"/>
                <w:sz w:val="20"/>
                <w:szCs w:val="20"/>
                <w:vertAlign w:val="superscript"/>
                <w:lang w:eastAsia="hu-HU"/>
                <w14:ligatures w14:val="none"/>
              </w:rPr>
              <w:t>nd</w:t>
            </w:r>
            <w:r w:rsidRPr="005B216F">
              <w:rPr>
                <w:rFonts w:eastAsia="Times New Roman" w:cstheme="minorHAnsi"/>
                <w:color w:val="000000"/>
                <w:kern w:val="0"/>
                <w:sz w:val="20"/>
                <w:szCs w:val="20"/>
                <w:lang w:eastAsia="hu-HU"/>
                <w14:ligatures w14:val="none"/>
              </w:rPr>
              <w:t xml:space="preserve"> line chemotherapy: PE protocol / ECO protocol / TOPO/B protocol</w:t>
            </w:r>
          </w:p>
        </w:tc>
        <w:tc>
          <w:tcPr>
            <w:tcW w:w="840" w:type="pct"/>
            <w:noWrap/>
          </w:tcPr>
          <w:p w14:paraId="36BC2C08" w14:textId="072AC3FE" w:rsidR="007F5F22" w:rsidRPr="005B216F" w:rsidRDefault="007F5F22" w:rsidP="005B7595">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70%</w:t>
            </w:r>
          </w:p>
          <w:p w14:paraId="30AA9FE0" w14:textId="67DEE9D8" w:rsidR="003D52F1" w:rsidRPr="005B216F" w:rsidRDefault="007F5F22" w:rsidP="005B7595">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w:t>
            </w:r>
            <w:r w:rsidR="003D52F1" w:rsidRPr="005B216F">
              <w:rPr>
                <w:rFonts w:eastAsia="Times New Roman" w:cstheme="minorHAnsi"/>
                <w:color w:val="000000"/>
                <w:kern w:val="0"/>
                <w:sz w:val="20"/>
                <w:szCs w:val="20"/>
                <w:lang w:eastAsia="hu-HU"/>
                <w14:ligatures w14:val="none"/>
              </w:rPr>
              <w:t>60-80</w:t>
            </w:r>
            <w:proofErr w:type="gramStart"/>
            <w:r w:rsidR="003D52F1" w:rsidRPr="005B216F">
              <w:rPr>
                <w:rFonts w:eastAsia="Times New Roman" w:cstheme="minorHAnsi"/>
                <w:color w:val="000000"/>
                <w:kern w:val="0"/>
                <w:sz w:val="20"/>
                <w:szCs w:val="20"/>
                <w:lang w:eastAsia="hu-HU"/>
                <w14:ligatures w14:val="none"/>
              </w:rPr>
              <w:t>%</w:t>
            </w:r>
            <w:r w:rsidRPr="005B216F">
              <w:rPr>
                <w:rFonts w:eastAsia="Times New Roman" w:cstheme="minorHAnsi"/>
                <w:color w:val="000000"/>
                <w:kern w:val="0"/>
                <w:sz w:val="20"/>
                <w:szCs w:val="20"/>
                <w:lang w:eastAsia="hu-HU"/>
                <w14:ligatures w14:val="none"/>
              </w:rPr>
              <w:t>)</w:t>
            </w:r>
            <w:r w:rsidR="006B4BCF" w:rsidRPr="005B216F">
              <w:rPr>
                <w:rFonts w:eastAsia="Times New Roman" w:cstheme="minorHAnsi"/>
                <w:color w:val="000000"/>
                <w:kern w:val="0"/>
                <w:sz w:val="20"/>
                <w:szCs w:val="20"/>
                <w:lang w:eastAsia="hu-HU"/>
                <w14:ligatures w14:val="none"/>
              </w:rPr>
              <w:t>*</w:t>
            </w:r>
            <w:proofErr w:type="gramEnd"/>
          </w:p>
        </w:tc>
        <w:tc>
          <w:tcPr>
            <w:tcW w:w="1116" w:type="pct"/>
            <w:noWrap/>
          </w:tcPr>
          <w:p w14:paraId="79C7DB00" w14:textId="4286D77D" w:rsidR="003D52F1" w:rsidRPr="005B216F" w:rsidRDefault="00025E55" w:rsidP="005B7595">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1 096 796 HUF</w:t>
            </w:r>
            <w:r w:rsidR="000A4C13" w:rsidRPr="005B216F">
              <w:rPr>
                <w:rFonts w:eastAsia="Times New Roman" w:cstheme="minorHAnsi"/>
                <w:color w:val="000000"/>
                <w:kern w:val="0"/>
                <w:sz w:val="20"/>
                <w:szCs w:val="20"/>
                <w:lang w:eastAsia="hu-HU"/>
                <w14:ligatures w14:val="none"/>
              </w:rPr>
              <w:t>**</w:t>
            </w:r>
          </w:p>
        </w:tc>
        <w:tc>
          <w:tcPr>
            <w:tcW w:w="778" w:type="pct"/>
          </w:tcPr>
          <w:p w14:paraId="0512AC24" w14:textId="4ECD05F3" w:rsidR="003D52F1" w:rsidRPr="005B216F" w:rsidRDefault="00025E55" w:rsidP="005B7595">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767 757 HUF</w:t>
            </w:r>
          </w:p>
        </w:tc>
      </w:tr>
      <w:tr w:rsidR="00B104DB" w:rsidRPr="005B216F" w14:paraId="6D41B904" w14:textId="3862941B" w:rsidTr="00B104DB">
        <w:trPr>
          <w:trHeight w:val="288"/>
        </w:trPr>
        <w:tc>
          <w:tcPr>
            <w:tcW w:w="2266" w:type="pct"/>
            <w:noWrap/>
            <w:hideMark/>
          </w:tcPr>
          <w:p w14:paraId="56D3375F" w14:textId="32FA3954" w:rsidR="003D52F1" w:rsidRPr="005B216F" w:rsidRDefault="003D52F1" w:rsidP="005B7595">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3</w:t>
            </w:r>
            <w:r w:rsidRPr="005B216F">
              <w:rPr>
                <w:rFonts w:eastAsia="Times New Roman" w:cstheme="minorHAnsi"/>
                <w:color w:val="000000"/>
                <w:kern w:val="0"/>
                <w:sz w:val="20"/>
                <w:szCs w:val="20"/>
                <w:vertAlign w:val="superscript"/>
                <w:lang w:eastAsia="hu-HU"/>
                <w14:ligatures w14:val="none"/>
              </w:rPr>
              <w:t>rd</w:t>
            </w:r>
            <w:r w:rsidRPr="005B216F">
              <w:rPr>
                <w:rFonts w:eastAsia="Times New Roman" w:cstheme="minorHAnsi"/>
                <w:color w:val="000000"/>
                <w:kern w:val="0"/>
                <w:sz w:val="20"/>
                <w:szCs w:val="20"/>
                <w:lang w:eastAsia="hu-HU"/>
                <w14:ligatures w14:val="none"/>
              </w:rPr>
              <w:t xml:space="preserve"> line Chemoterapy: ECO treatment protocol / TOPO/B treatment protocol</w:t>
            </w:r>
          </w:p>
        </w:tc>
        <w:tc>
          <w:tcPr>
            <w:tcW w:w="840" w:type="pct"/>
            <w:noWrap/>
          </w:tcPr>
          <w:p w14:paraId="00002702" w14:textId="6DBE0312" w:rsidR="003D52F1" w:rsidRPr="005B216F" w:rsidRDefault="003D52F1" w:rsidP="005B7595">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20%</w:t>
            </w:r>
            <w:r w:rsidR="006B4BCF" w:rsidRPr="005B216F">
              <w:rPr>
                <w:rFonts w:eastAsia="Times New Roman" w:cstheme="minorHAnsi"/>
                <w:color w:val="000000"/>
                <w:kern w:val="0"/>
                <w:sz w:val="20"/>
                <w:szCs w:val="20"/>
                <w:lang w:eastAsia="hu-HU"/>
                <w14:ligatures w14:val="none"/>
              </w:rPr>
              <w:t>*</w:t>
            </w:r>
          </w:p>
        </w:tc>
        <w:tc>
          <w:tcPr>
            <w:tcW w:w="1116" w:type="pct"/>
            <w:noWrap/>
          </w:tcPr>
          <w:p w14:paraId="22107ABF" w14:textId="54E5F457" w:rsidR="003D52F1" w:rsidRPr="005B216F" w:rsidRDefault="00025E55" w:rsidP="005B7595">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2 010 115</w:t>
            </w:r>
            <w:r w:rsidR="00E979AA" w:rsidRPr="005B216F">
              <w:rPr>
                <w:rFonts w:eastAsia="Times New Roman" w:cstheme="minorHAnsi"/>
                <w:color w:val="000000"/>
                <w:kern w:val="0"/>
                <w:sz w:val="20"/>
                <w:szCs w:val="20"/>
                <w:lang w:eastAsia="hu-HU"/>
                <w14:ligatures w14:val="none"/>
              </w:rPr>
              <w:t xml:space="preserve"> HUF</w:t>
            </w:r>
            <w:r w:rsidR="000A4C13" w:rsidRPr="005B216F">
              <w:rPr>
                <w:rFonts w:eastAsia="Times New Roman" w:cstheme="minorHAnsi"/>
                <w:color w:val="000000"/>
                <w:kern w:val="0"/>
                <w:sz w:val="20"/>
                <w:szCs w:val="20"/>
                <w:lang w:eastAsia="hu-HU"/>
                <w14:ligatures w14:val="none"/>
              </w:rPr>
              <w:t>**</w:t>
            </w:r>
          </w:p>
        </w:tc>
        <w:tc>
          <w:tcPr>
            <w:tcW w:w="778" w:type="pct"/>
          </w:tcPr>
          <w:p w14:paraId="38D89E09" w14:textId="40518A20" w:rsidR="003D52F1" w:rsidRPr="005B216F" w:rsidRDefault="00025E55" w:rsidP="005B7595">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402 023 </w:t>
            </w:r>
            <w:r w:rsidR="00E979AA" w:rsidRPr="005B216F">
              <w:rPr>
                <w:rFonts w:eastAsia="Times New Roman" w:cstheme="minorHAnsi"/>
                <w:color w:val="000000"/>
                <w:kern w:val="0"/>
                <w:sz w:val="20"/>
                <w:szCs w:val="20"/>
                <w:lang w:eastAsia="hu-HU"/>
                <w14:ligatures w14:val="none"/>
              </w:rPr>
              <w:t>HUF</w:t>
            </w:r>
          </w:p>
        </w:tc>
      </w:tr>
      <w:tr w:rsidR="00782E2D" w:rsidRPr="005B216F" w14:paraId="6C031F94" w14:textId="69338B05" w:rsidTr="00782E2D">
        <w:trPr>
          <w:trHeight w:val="288"/>
        </w:trPr>
        <w:tc>
          <w:tcPr>
            <w:tcW w:w="4222" w:type="pct"/>
            <w:gridSpan w:val="3"/>
            <w:noWrap/>
            <w:hideMark/>
          </w:tcPr>
          <w:p w14:paraId="70F46CE9" w14:textId="3A7DD857" w:rsidR="00782E2D" w:rsidRPr="005B216F" w:rsidRDefault="00782E2D" w:rsidP="003D52F1">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Average total cost / patient</w:t>
            </w:r>
          </w:p>
        </w:tc>
        <w:tc>
          <w:tcPr>
            <w:tcW w:w="778" w:type="pct"/>
          </w:tcPr>
          <w:p w14:paraId="79693127" w14:textId="43B938BE" w:rsidR="00782E2D" w:rsidRPr="005B216F" w:rsidRDefault="00782E2D" w:rsidP="003D52F1">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2 830 732 HUF</w:t>
            </w:r>
          </w:p>
        </w:tc>
      </w:tr>
      <w:tr w:rsidR="00782E2D" w:rsidRPr="005B216F" w14:paraId="2515C45D" w14:textId="538FAC6A" w:rsidTr="00782E2D">
        <w:trPr>
          <w:trHeight w:val="288"/>
        </w:trPr>
        <w:tc>
          <w:tcPr>
            <w:tcW w:w="4222" w:type="pct"/>
            <w:gridSpan w:val="3"/>
            <w:noWrap/>
            <w:hideMark/>
          </w:tcPr>
          <w:p w14:paraId="3616D5D3" w14:textId="0F9129F2" w:rsidR="00782E2D" w:rsidRPr="005B216F" w:rsidRDefault="00081780" w:rsidP="003D52F1">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Average t</w:t>
            </w:r>
            <w:r w:rsidR="00782E2D" w:rsidRPr="005B216F">
              <w:rPr>
                <w:rFonts w:eastAsia="Times New Roman" w:cstheme="minorHAnsi"/>
                <w:color w:val="000000"/>
                <w:kern w:val="0"/>
                <w:sz w:val="20"/>
                <w:szCs w:val="20"/>
                <w:lang w:eastAsia="hu-HU"/>
                <w14:ligatures w14:val="none"/>
              </w:rPr>
              <w:t>imeframe over which costs are incurred (days)</w:t>
            </w:r>
            <w:r w:rsidR="000A4C13" w:rsidRPr="005B216F">
              <w:rPr>
                <w:rFonts w:eastAsia="Times New Roman" w:cstheme="minorHAnsi"/>
                <w:color w:val="000000"/>
                <w:kern w:val="0"/>
                <w:sz w:val="20"/>
                <w:szCs w:val="20"/>
                <w:lang w:eastAsia="hu-HU"/>
                <w14:ligatures w14:val="none"/>
              </w:rPr>
              <w:t>*</w:t>
            </w:r>
          </w:p>
        </w:tc>
        <w:tc>
          <w:tcPr>
            <w:tcW w:w="778" w:type="pct"/>
          </w:tcPr>
          <w:p w14:paraId="49D6331A" w14:textId="4B6CF120" w:rsidR="00782E2D" w:rsidRPr="005B216F" w:rsidRDefault="00782E2D" w:rsidP="003D52F1">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730</w:t>
            </w:r>
          </w:p>
        </w:tc>
      </w:tr>
      <w:tr w:rsidR="00782E2D" w:rsidRPr="005B216F" w14:paraId="233F5283" w14:textId="3973490F" w:rsidTr="00782E2D">
        <w:trPr>
          <w:trHeight w:val="288"/>
        </w:trPr>
        <w:tc>
          <w:tcPr>
            <w:tcW w:w="4222" w:type="pct"/>
            <w:gridSpan w:val="3"/>
            <w:noWrap/>
            <w:hideMark/>
          </w:tcPr>
          <w:p w14:paraId="2A4E91E2" w14:textId="01C3153E" w:rsidR="00782E2D" w:rsidRPr="005B216F" w:rsidRDefault="00782E2D" w:rsidP="003D52F1">
            <w:pPr>
              <w:jc w:val="center"/>
              <w:rPr>
                <w:rFonts w:eastAsia="Times New Roman" w:cstheme="minorHAnsi"/>
                <w:b/>
                <w:bCs/>
                <w:color w:val="000000"/>
                <w:kern w:val="0"/>
                <w:sz w:val="20"/>
                <w:szCs w:val="20"/>
                <w:lang w:eastAsia="hu-HU"/>
                <w14:ligatures w14:val="none"/>
              </w:rPr>
            </w:pPr>
            <w:r w:rsidRPr="005B216F">
              <w:rPr>
                <w:rFonts w:eastAsia="Times New Roman" w:cstheme="minorHAnsi"/>
                <w:b/>
                <w:bCs/>
                <w:color w:val="000000"/>
                <w:kern w:val="0"/>
                <w:sz w:val="20"/>
                <w:szCs w:val="20"/>
                <w:lang w:eastAsia="hu-HU"/>
                <w14:ligatures w14:val="none"/>
              </w:rPr>
              <w:t>Cycle cost (HUF/28 day)</w:t>
            </w:r>
          </w:p>
        </w:tc>
        <w:tc>
          <w:tcPr>
            <w:tcW w:w="778" w:type="pct"/>
          </w:tcPr>
          <w:p w14:paraId="16C68B69" w14:textId="4C7AFD64" w:rsidR="00782E2D" w:rsidRPr="005B216F" w:rsidRDefault="00782E2D" w:rsidP="003D52F1">
            <w:pPr>
              <w:jc w:val="center"/>
              <w:rPr>
                <w:rFonts w:eastAsia="Times New Roman" w:cstheme="minorHAnsi"/>
                <w:b/>
                <w:bCs/>
                <w:color w:val="000000"/>
                <w:kern w:val="0"/>
                <w:sz w:val="20"/>
                <w:szCs w:val="20"/>
                <w:lang w:eastAsia="hu-HU"/>
                <w14:ligatures w14:val="none"/>
              </w:rPr>
            </w:pPr>
            <w:r w:rsidRPr="005B216F">
              <w:rPr>
                <w:rFonts w:eastAsia="Times New Roman" w:cstheme="minorHAnsi"/>
                <w:b/>
                <w:bCs/>
                <w:color w:val="000000"/>
                <w:kern w:val="0"/>
                <w:sz w:val="20"/>
                <w:szCs w:val="20"/>
                <w:lang w:eastAsia="hu-HU"/>
                <w14:ligatures w14:val="none"/>
              </w:rPr>
              <w:t>108 576 HUF</w:t>
            </w:r>
          </w:p>
        </w:tc>
      </w:tr>
    </w:tbl>
    <w:p w14:paraId="2AAE7EE4" w14:textId="14DB7E4E" w:rsidR="00211454" w:rsidRPr="005B216F" w:rsidRDefault="006B4BCF" w:rsidP="00EC4252">
      <w:pPr>
        <w:rPr>
          <w:sz w:val="20"/>
          <w:szCs w:val="20"/>
        </w:rPr>
      </w:pPr>
      <w:r w:rsidRPr="005B216F">
        <w:rPr>
          <w:sz w:val="20"/>
          <w:szCs w:val="20"/>
        </w:rPr>
        <w:t>Source</w:t>
      </w:r>
      <w:r w:rsidR="000A4C13" w:rsidRPr="005B216F">
        <w:rPr>
          <w:sz w:val="20"/>
          <w:szCs w:val="20"/>
        </w:rPr>
        <w:t>s</w:t>
      </w:r>
      <w:r w:rsidRPr="005B216F">
        <w:rPr>
          <w:sz w:val="20"/>
          <w:szCs w:val="20"/>
        </w:rPr>
        <w:t xml:space="preserve">: * Expert opinion; **: Calculation based on the official tariff tables of </w:t>
      </w:r>
      <w:r w:rsidR="000A4C13" w:rsidRPr="005B216F">
        <w:rPr>
          <w:sz w:val="20"/>
          <w:szCs w:val="20"/>
        </w:rPr>
        <w:t>NHIFM</w:t>
      </w:r>
    </w:p>
    <w:p w14:paraId="7C8C63EA" w14:textId="77777777" w:rsidR="000A4C13" w:rsidRPr="005B216F" w:rsidRDefault="000A4C13" w:rsidP="00EC4252"/>
    <w:tbl>
      <w:tblPr>
        <w:tblStyle w:val="TableGrid"/>
        <w:tblW w:w="5000" w:type="pct"/>
        <w:tblLayout w:type="fixed"/>
        <w:tblLook w:val="04A0" w:firstRow="1" w:lastRow="0" w:firstColumn="1" w:lastColumn="0" w:noHBand="0" w:noVBand="1"/>
      </w:tblPr>
      <w:tblGrid>
        <w:gridCol w:w="4107"/>
        <w:gridCol w:w="1522"/>
        <w:gridCol w:w="2023"/>
        <w:gridCol w:w="1410"/>
      </w:tblGrid>
      <w:tr w:rsidR="00F9056A" w:rsidRPr="005B216F" w14:paraId="2205EE15" w14:textId="77777777" w:rsidTr="009F6A5A">
        <w:trPr>
          <w:trHeight w:val="576"/>
        </w:trPr>
        <w:tc>
          <w:tcPr>
            <w:tcW w:w="5000" w:type="pct"/>
            <w:gridSpan w:val="4"/>
          </w:tcPr>
          <w:p w14:paraId="4758501B" w14:textId="7308E25D" w:rsidR="00F9056A" w:rsidRPr="005B216F" w:rsidRDefault="00F9056A" w:rsidP="009F6A5A">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Advanced SCLC</w:t>
            </w:r>
          </w:p>
        </w:tc>
      </w:tr>
      <w:tr w:rsidR="00F9056A" w:rsidRPr="005B216F" w14:paraId="49C4C201" w14:textId="77777777" w:rsidTr="009F6A5A">
        <w:trPr>
          <w:trHeight w:val="576"/>
        </w:trPr>
        <w:tc>
          <w:tcPr>
            <w:tcW w:w="2266" w:type="pct"/>
            <w:noWrap/>
            <w:hideMark/>
          </w:tcPr>
          <w:p w14:paraId="588B600A" w14:textId="77777777" w:rsidR="00F9056A" w:rsidRPr="005B216F" w:rsidRDefault="00F9056A" w:rsidP="009F6A5A">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Cost item</w:t>
            </w:r>
          </w:p>
        </w:tc>
        <w:tc>
          <w:tcPr>
            <w:tcW w:w="840" w:type="pct"/>
            <w:noWrap/>
          </w:tcPr>
          <w:p w14:paraId="75F03340" w14:textId="77777777" w:rsidR="00F9056A" w:rsidRPr="005B216F" w:rsidRDefault="00F9056A" w:rsidP="009F6A5A">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Estimated proportion of patient</w:t>
            </w:r>
          </w:p>
        </w:tc>
        <w:tc>
          <w:tcPr>
            <w:tcW w:w="1116" w:type="pct"/>
            <w:noWrap/>
            <w:hideMark/>
          </w:tcPr>
          <w:p w14:paraId="1AEB135E" w14:textId="77777777" w:rsidR="00F9056A" w:rsidRPr="005B216F" w:rsidRDefault="00F9056A" w:rsidP="009F6A5A">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Frequency-weighted unit cost of different cost items </w:t>
            </w:r>
          </w:p>
        </w:tc>
        <w:tc>
          <w:tcPr>
            <w:tcW w:w="778" w:type="pct"/>
          </w:tcPr>
          <w:p w14:paraId="4752AD07" w14:textId="77777777" w:rsidR="00F9056A" w:rsidRPr="005B216F" w:rsidRDefault="00F9056A" w:rsidP="009F6A5A">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Cost</w:t>
            </w:r>
          </w:p>
        </w:tc>
      </w:tr>
      <w:tr w:rsidR="00F9056A" w:rsidRPr="005B216F" w14:paraId="01A44076" w14:textId="77777777" w:rsidTr="00F9056A">
        <w:trPr>
          <w:trHeight w:val="288"/>
        </w:trPr>
        <w:tc>
          <w:tcPr>
            <w:tcW w:w="2266" w:type="pct"/>
            <w:noWrap/>
            <w:hideMark/>
          </w:tcPr>
          <w:p w14:paraId="1C537FC0" w14:textId="77777777" w:rsidR="00F9056A" w:rsidRPr="005B216F" w:rsidRDefault="00F9056A" w:rsidP="009F6A5A">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Monitoring and follow-up</w:t>
            </w:r>
          </w:p>
        </w:tc>
        <w:tc>
          <w:tcPr>
            <w:tcW w:w="840" w:type="pct"/>
            <w:noWrap/>
          </w:tcPr>
          <w:p w14:paraId="4A58A4FE" w14:textId="0776A3D9" w:rsidR="00F9056A" w:rsidRPr="005B216F" w:rsidRDefault="00F11255" w:rsidP="009F6A5A">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100%</w:t>
            </w:r>
            <w:r w:rsidR="000A4C13" w:rsidRPr="005B216F">
              <w:rPr>
                <w:rFonts w:eastAsia="Times New Roman" w:cstheme="minorHAnsi"/>
                <w:color w:val="000000"/>
                <w:kern w:val="0"/>
                <w:sz w:val="20"/>
                <w:szCs w:val="20"/>
                <w:lang w:eastAsia="hu-HU"/>
                <w14:ligatures w14:val="none"/>
              </w:rPr>
              <w:t>*</w:t>
            </w:r>
          </w:p>
        </w:tc>
        <w:tc>
          <w:tcPr>
            <w:tcW w:w="1116" w:type="pct"/>
            <w:noWrap/>
          </w:tcPr>
          <w:p w14:paraId="45BE7F9C" w14:textId="6C424916" w:rsidR="00F9056A" w:rsidRPr="005B216F" w:rsidRDefault="00F11255" w:rsidP="009F6A5A">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133 154 HUF</w:t>
            </w:r>
            <w:r w:rsidR="000A4C13" w:rsidRPr="005B216F">
              <w:rPr>
                <w:rFonts w:eastAsia="Times New Roman" w:cstheme="minorHAnsi"/>
                <w:color w:val="000000"/>
                <w:kern w:val="0"/>
                <w:sz w:val="20"/>
                <w:szCs w:val="20"/>
                <w:lang w:eastAsia="hu-HU"/>
                <w14:ligatures w14:val="none"/>
              </w:rPr>
              <w:t>**</w:t>
            </w:r>
          </w:p>
        </w:tc>
        <w:tc>
          <w:tcPr>
            <w:tcW w:w="778" w:type="pct"/>
          </w:tcPr>
          <w:p w14:paraId="38326D9F" w14:textId="383B073D" w:rsidR="00F9056A" w:rsidRPr="005B216F" w:rsidRDefault="004B0372" w:rsidP="009F6A5A">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133 154 HUF</w:t>
            </w:r>
          </w:p>
        </w:tc>
      </w:tr>
      <w:tr w:rsidR="00F9056A" w:rsidRPr="005B216F" w14:paraId="5A1E8AF6" w14:textId="77777777" w:rsidTr="009F6A5A">
        <w:trPr>
          <w:trHeight w:val="288"/>
        </w:trPr>
        <w:tc>
          <w:tcPr>
            <w:tcW w:w="2266" w:type="pct"/>
            <w:noWrap/>
            <w:hideMark/>
          </w:tcPr>
          <w:p w14:paraId="3425CA62" w14:textId="77777777" w:rsidR="00F9056A" w:rsidRPr="005B216F" w:rsidRDefault="00F9056A" w:rsidP="009F6A5A">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w:t>
            </w:r>
            <w:r w:rsidRPr="005B216F">
              <w:rPr>
                <w:rFonts w:eastAsia="Times New Roman" w:cstheme="minorHAnsi"/>
                <w:color w:val="000000"/>
                <w:kern w:val="0"/>
                <w:sz w:val="20"/>
                <w:szCs w:val="20"/>
                <w:vertAlign w:val="superscript"/>
                <w:lang w:eastAsia="hu-HU"/>
                <w14:ligatures w14:val="none"/>
              </w:rPr>
              <w:t>st</w:t>
            </w:r>
            <w:r w:rsidRPr="005B216F">
              <w:rPr>
                <w:rFonts w:eastAsia="Times New Roman" w:cstheme="minorHAnsi"/>
                <w:color w:val="000000"/>
                <w:kern w:val="0"/>
                <w:sz w:val="20"/>
                <w:szCs w:val="20"/>
                <w:lang w:eastAsia="hu-HU"/>
                <w14:ligatures w14:val="none"/>
              </w:rPr>
              <w:t xml:space="preserve"> line chemotherapy: PE protocol</w:t>
            </w:r>
          </w:p>
        </w:tc>
        <w:tc>
          <w:tcPr>
            <w:tcW w:w="840" w:type="pct"/>
            <w:noWrap/>
          </w:tcPr>
          <w:p w14:paraId="28D1E4D9" w14:textId="6D787C1E" w:rsidR="00F9056A" w:rsidRPr="005B216F" w:rsidRDefault="00F11255" w:rsidP="009F6A5A">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100%</w:t>
            </w:r>
            <w:r w:rsidR="000A4C13" w:rsidRPr="005B216F">
              <w:rPr>
                <w:rFonts w:eastAsia="Times New Roman" w:cstheme="minorHAnsi"/>
                <w:color w:val="000000"/>
                <w:kern w:val="0"/>
                <w:sz w:val="20"/>
                <w:szCs w:val="20"/>
                <w:lang w:eastAsia="hu-HU"/>
                <w14:ligatures w14:val="none"/>
              </w:rPr>
              <w:t>*</w:t>
            </w:r>
          </w:p>
        </w:tc>
        <w:tc>
          <w:tcPr>
            <w:tcW w:w="1116" w:type="pct"/>
            <w:noWrap/>
          </w:tcPr>
          <w:p w14:paraId="17452B1B" w14:textId="694CACB0" w:rsidR="00F9056A" w:rsidRPr="005B216F" w:rsidRDefault="00F11255" w:rsidP="009F6A5A">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752 859 HUF</w:t>
            </w:r>
            <w:r w:rsidR="000A4C13" w:rsidRPr="005B216F">
              <w:rPr>
                <w:rFonts w:eastAsia="Times New Roman" w:cstheme="minorHAnsi"/>
                <w:color w:val="000000"/>
                <w:kern w:val="0"/>
                <w:sz w:val="20"/>
                <w:szCs w:val="20"/>
                <w:lang w:eastAsia="hu-HU"/>
                <w14:ligatures w14:val="none"/>
              </w:rPr>
              <w:t>**</w:t>
            </w:r>
          </w:p>
        </w:tc>
        <w:tc>
          <w:tcPr>
            <w:tcW w:w="778" w:type="pct"/>
          </w:tcPr>
          <w:p w14:paraId="53936F38" w14:textId="3B1B0AD1" w:rsidR="00F9056A" w:rsidRPr="005B216F" w:rsidRDefault="004B0372" w:rsidP="009F6A5A">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752 859 HUF</w:t>
            </w:r>
          </w:p>
        </w:tc>
      </w:tr>
      <w:tr w:rsidR="004B0372" w:rsidRPr="005B216F" w14:paraId="48761917" w14:textId="77777777" w:rsidTr="009F6A5A">
        <w:trPr>
          <w:trHeight w:val="288"/>
        </w:trPr>
        <w:tc>
          <w:tcPr>
            <w:tcW w:w="2266" w:type="pct"/>
            <w:noWrap/>
            <w:hideMark/>
          </w:tcPr>
          <w:p w14:paraId="60C5F47A" w14:textId="77777777" w:rsidR="004B0372" w:rsidRPr="005B216F" w:rsidRDefault="004B0372" w:rsidP="004B0372">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2</w:t>
            </w:r>
            <w:r w:rsidRPr="005B216F">
              <w:rPr>
                <w:rFonts w:eastAsia="Times New Roman" w:cstheme="minorHAnsi"/>
                <w:color w:val="000000"/>
                <w:kern w:val="0"/>
                <w:sz w:val="20"/>
                <w:szCs w:val="20"/>
                <w:vertAlign w:val="superscript"/>
                <w:lang w:eastAsia="hu-HU"/>
                <w14:ligatures w14:val="none"/>
              </w:rPr>
              <w:t>nd</w:t>
            </w:r>
            <w:r w:rsidRPr="005B216F">
              <w:rPr>
                <w:rFonts w:eastAsia="Times New Roman" w:cstheme="minorHAnsi"/>
                <w:color w:val="000000"/>
                <w:kern w:val="0"/>
                <w:sz w:val="20"/>
                <w:szCs w:val="20"/>
                <w:lang w:eastAsia="hu-HU"/>
                <w14:ligatures w14:val="none"/>
              </w:rPr>
              <w:t xml:space="preserve"> line chemotherapy: PE protocol / ECO protocol / TOPO/B protocol</w:t>
            </w:r>
          </w:p>
        </w:tc>
        <w:tc>
          <w:tcPr>
            <w:tcW w:w="840" w:type="pct"/>
            <w:noWrap/>
          </w:tcPr>
          <w:p w14:paraId="3E60EE93" w14:textId="77777777" w:rsidR="004B0372" w:rsidRPr="005B216F" w:rsidRDefault="004B0372" w:rsidP="004B0372">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70%</w:t>
            </w:r>
          </w:p>
          <w:p w14:paraId="4631C8B0" w14:textId="423E8542" w:rsidR="004B0372" w:rsidRPr="005B216F" w:rsidRDefault="004B0372" w:rsidP="004B0372">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(60-80</w:t>
            </w:r>
            <w:proofErr w:type="gramStart"/>
            <w:r w:rsidRPr="005B216F">
              <w:rPr>
                <w:rFonts w:eastAsia="Times New Roman" w:cstheme="minorHAnsi"/>
                <w:color w:val="000000"/>
                <w:kern w:val="0"/>
                <w:sz w:val="20"/>
                <w:szCs w:val="20"/>
                <w:lang w:eastAsia="hu-HU"/>
                <w14:ligatures w14:val="none"/>
              </w:rPr>
              <w:t>%)</w:t>
            </w:r>
            <w:r w:rsidR="000A4C13" w:rsidRPr="005B216F">
              <w:rPr>
                <w:rFonts w:eastAsia="Times New Roman" w:cstheme="minorHAnsi"/>
                <w:color w:val="000000"/>
                <w:kern w:val="0"/>
                <w:sz w:val="20"/>
                <w:szCs w:val="20"/>
                <w:lang w:eastAsia="hu-HU"/>
                <w14:ligatures w14:val="none"/>
              </w:rPr>
              <w:t>*</w:t>
            </w:r>
            <w:proofErr w:type="gramEnd"/>
          </w:p>
        </w:tc>
        <w:tc>
          <w:tcPr>
            <w:tcW w:w="1116" w:type="pct"/>
            <w:noWrap/>
          </w:tcPr>
          <w:p w14:paraId="7EECEB70" w14:textId="3C8E48BE" w:rsidR="004B0372" w:rsidRPr="005B216F" w:rsidRDefault="004B0372" w:rsidP="004B0372">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1 080 434 HUF</w:t>
            </w:r>
            <w:r w:rsidR="000A4C13" w:rsidRPr="005B216F">
              <w:rPr>
                <w:rFonts w:eastAsia="Times New Roman" w:cstheme="minorHAnsi"/>
                <w:color w:val="000000"/>
                <w:kern w:val="0"/>
                <w:sz w:val="20"/>
                <w:szCs w:val="20"/>
                <w:lang w:eastAsia="hu-HU"/>
                <w14:ligatures w14:val="none"/>
              </w:rPr>
              <w:t>**</w:t>
            </w:r>
          </w:p>
        </w:tc>
        <w:tc>
          <w:tcPr>
            <w:tcW w:w="778" w:type="pct"/>
          </w:tcPr>
          <w:p w14:paraId="62113048" w14:textId="2F5AB27E" w:rsidR="004B0372" w:rsidRPr="005B216F" w:rsidRDefault="004B0372" w:rsidP="004B0372">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756 304 HUF</w:t>
            </w:r>
          </w:p>
        </w:tc>
      </w:tr>
      <w:tr w:rsidR="004B0372" w:rsidRPr="005B216F" w14:paraId="291DEB9C" w14:textId="77777777" w:rsidTr="009F6A5A">
        <w:trPr>
          <w:trHeight w:val="288"/>
        </w:trPr>
        <w:tc>
          <w:tcPr>
            <w:tcW w:w="2266" w:type="pct"/>
            <w:noWrap/>
            <w:hideMark/>
          </w:tcPr>
          <w:p w14:paraId="75AD6683" w14:textId="77777777" w:rsidR="004B0372" w:rsidRPr="005B216F" w:rsidRDefault="004B0372" w:rsidP="004B0372">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3</w:t>
            </w:r>
            <w:r w:rsidRPr="005B216F">
              <w:rPr>
                <w:rFonts w:eastAsia="Times New Roman" w:cstheme="minorHAnsi"/>
                <w:color w:val="000000"/>
                <w:kern w:val="0"/>
                <w:sz w:val="20"/>
                <w:szCs w:val="20"/>
                <w:vertAlign w:val="superscript"/>
                <w:lang w:eastAsia="hu-HU"/>
                <w14:ligatures w14:val="none"/>
              </w:rPr>
              <w:t>rd</w:t>
            </w:r>
            <w:r w:rsidRPr="005B216F">
              <w:rPr>
                <w:rFonts w:eastAsia="Times New Roman" w:cstheme="minorHAnsi"/>
                <w:color w:val="000000"/>
                <w:kern w:val="0"/>
                <w:sz w:val="20"/>
                <w:szCs w:val="20"/>
                <w:lang w:eastAsia="hu-HU"/>
                <w14:ligatures w14:val="none"/>
              </w:rPr>
              <w:t xml:space="preserve"> line Chemoterapy: ECO treatment protocol / TOPO/B treatment protocol</w:t>
            </w:r>
          </w:p>
        </w:tc>
        <w:tc>
          <w:tcPr>
            <w:tcW w:w="840" w:type="pct"/>
            <w:noWrap/>
          </w:tcPr>
          <w:p w14:paraId="1842A3A8" w14:textId="738B0047" w:rsidR="004B0372" w:rsidRPr="005B216F" w:rsidRDefault="004B0372" w:rsidP="004B0372">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20%</w:t>
            </w:r>
            <w:r w:rsidR="000A4C13" w:rsidRPr="005B216F">
              <w:rPr>
                <w:rFonts w:eastAsia="Times New Roman" w:cstheme="minorHAnsi"/>
                <w:color w:val="000000"/>
                <w:kern w:val="0"/>
                <w:sz w:val="20"/>
                <w:szCs w:val="20"/>
                <w:lang w:eastAsia="hu-HU"/>
                <w14:ligatures w14:val="none"/>
              </w:rPr>
              <w:t>*</w:t>
            </w:r>
          </w:p>
        </w:tc>
        <w:tc>
          <w:tcPr>
            <w:tcW w:w="1116" w:type="pct"/>
            <w:noWrap/>
          </w:tcPr>
          <w:p w14:paraId="4F8D2571" w14:textId="49863D2F" w:rsidR="004B0372" w:rsidRPr="005B216F" w:rsidRDefault="004B0372" w:rsidP="004B0372">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2 010 115 HUF</w:t>
            </w:r>
            <w:r w:rsidR="000A4C13" w:rsidRPr="005B216F">
              <w:rPr>
                <w:rFonts w:eastAsia="Times New Roman" w:cstheme="minorHAnsi"/>
                <w:color w:val="000000"/>
                <w:kern w:val="0"/>
                <w:sz w:val="20"/>
                <w:szCs w:val="20"/>
                <w:lang w:eastAsia="hu-HU"/>
                <w14:ligatures w14:val="none"/>
              </w:rPr>
              <w:t>**</w:t>
            </w:r>
          </w:p>
        </w:tc>
        <w:tc>
          <w:tcPr>
            <w:tcW w:w="778" w:type="pct"/>
          </w:tcPr>
          <w:p w14:paraId="74E24FD7" w14:textId="360FD4BE" w:rsidR="004B0372" w:rsidRPr="005B216F" w:rsidRDefault="004B0372" w:rsidP="004B0372">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402 023 HUF</w:t>
            </w:r>
          </w:p>
        </w:tc>
      </w:tr>
      <w:tr w:rsidR="00782E2D" w:rsidRPr="005B216F" w14:paraId="52A3A09D" w14:textId="77777777" w:rsidTr="00782E2D">
        <w:trPr>
          <w:trHeight w:val="288"/>
        </w:trPr>
        <w:tc>
          <w:tcPr>
            <w:tcW w:w="4222" w:type="pct"/>
            <w:gridSpan w:val="3"/>
            <w:noWrap/>
            <w:hideMark/>
          </w:tcPr>
          <w:p w14:paraId="09192857" w14:textId="39D4DBD6" w:rsidR="00782E2D" w:rsidRPr="005B216F" w:rsidRDefault="00782E2D" w:rsidP="004B0372">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Average total cost / patient</w:t>
            </w:r>
          </w:p>
        </w:tc>
        <w:tc>
          <w:tcPr>
            <w:tcW w:w="778" w:type="pct"/>
          </w:tcPr>
          <w:p w14:paraId="252D36FF" w14:textId="655A13B3" w:rsidR="00782E2D" w:rsidRPr="005B216F" w:rsidRDefault="00782E2D" w:rsidP="004B0372">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2 044 340 HUF</w:t>
            </w:r>
          </w:p>
        </w:tc>
      </w:tr>
      <w:tr w:rsidR="00782E2D" w:rsidRPr="005B216F" w14:paraId="252D331D" w14:textId="77777777" w:rsidTr="00782E2D">
        <w:trPr>
          <w:trHeight w:val="288"/>
        </w:trPr>
        <w:tc>
          <w:tcPr>
            <w:tcW w:w="4222" w:type="pct"/>
            <w:gridSpan w:val="3"/>
            <w:noWrap/>
            <w:hideMark/>
          </w:tcPr>
          <w:p w14:paraId="6E4C16E3" w14:textId="44B29D7B" w:rsidR="00782E2D" w:rsidRPr="005B216F" w:rsidRDefault="00081780" w:rsidP="004B0372">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Average t</w:t>
            </w:r>
            <w:r w:rsidR="000A4C13" w:rsidRPr="005B216F">
              <w:rPr>
                <w:rFonts w:eastAsia="Times New Roman" w:cstheme="minorHAnsi"/>
                <w:color w:val="000000"/>
                <w:kern w:val="0"/>
                <w:sz w:val="20"/>
                <w:szCs w:val="20"/>
                <w:lang w:eastAsia="hu-HU"/>
                <w14:ligatures w14:val="none"/>
              </w:rPr>
              <w:t>imeframe over which costs are incurred (days)*</w:t>
            </w:r>
          </w:p>
        </w:tc>
        <w:tc>
          <w:tcPr>
            <w:tcW w:w="778" w:type="pct"/>
          </w:tcPr>
          <w:p w14:paraId="7816FE78" w14:textId="6362F105" w:rsidR="00782E2D" w:rsidRPr="005B216F" w:rsidRDefault="00782E2D" w:rsidP="004B0372">
            <w:pPr>
              <w:tabs>
                <w:tab w:val="left" w:pos="380"/>
                <w:tab w:val="center" w:pos="597"/>
              </w:tabs>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270</w:t>
            </w:r>
          </w:p>
        </w:tc>
      </w:tr>
      <w:tr w:rsidR="004B0372" w:rsidRPr="005B216F" w14:paraId="5F67861F" w14:textId="77777777" w:rsidTr="009F6A5A">
        <w:trPr>
          <w:trHeight w:val="288"/>
        </w:trPr>
        <w:tc>
          <w:tcPr>
            <w:tcW w:w="3106" w:type="pct"/>
            <w:gridSpan w:val="2"/>
            <w:noWrap/>
            <w:hideMark/>
          </w:tcPr>
          <w:p w14:paraId="520E9A34" w14:textId="77777777" w:rsidR="004B0372" w:rsidRPr="005B216F" w:rsidRDefault="004B0372" w:rsidP="004B0372">
            <w:pPr>
              <w:jc w:val="center"/>
              <w:rPr>
                <w:rFonts w:eastAsia="Times New Roman" w:cstheme="minorHAnsi"/>
                <w:b/>
                <w:bCs/>
                <w:color w:val="000000"/>
                <w:kern w:val="0"/>
                <w:sz w:val="20"/>
                <w:szCs w:val="20"/>
                <w:lang w:eastAsia="hu-HU"/>
                <w14:ligatures w14:val="none"/>
              </w:rPr>
            </w:pPr>
            <w:r w:rsidRPr="005B216F">
              <w:rPr>
                <w:rFonts w:eastAsia="Times New Roman" w:cstheme="minorHAnsi"/>
                <w:b/>
                <w:bCs/>
                <w:color w:val="000000"/>
                <w:kern w:val="0"/>
                <w:sz w:val="20"/>
                <w:szCs w:val="20"/>
                <w:lang w:eastAsia="hu-HU"/>
                <w14:ligatures w14:val="none"/>
              </w:rPr>
              <w:t>Cycle cost (HUF/28 day)</w:t>
            </w:r>
          </w:p>
        </w:tc>
        <w:tc>
          <w:tcPr>
            <w:tcW w:w="1116" w:type="pct"/>
            <w:shd w:val="clear" w:color="auto" w:fill="auto"/>
            <w:noWrap/>
          </w:tcPr>
          <w:p w14:paraId="153E9F59" w14:textId="77777777" w:rsidR="004B0372" w:rsidRPr="005B216F" w:rsidRDefault="004B0372" w:rsidP="004B0372">
            <w:pPr>
              <w:jc w:val="center"/>
              <w:rPr>
                <w:rFonts w:eastAsia="Times New Roman" w:cstheme="minorHAnsi"/>
                <w:b/>
                <w:bCs/>
                <w:color w:val="000000"/>
                <w:kern w:val="0"/>
                <w:sz w:val="20"/>
                <w:szCs w:val="20"/>
                <w:lang w:eastAsia="hu-HU"/>
                <w14:ligatures w14:val="none"/>
              </w:rPr>
            </w:pPr>
          </w:p>
        </w:tc>
        <w:tc>
          <w:tcPr>
            <w:tcW w:w="778" w:type="pct"/>
          </w:tcPr>
          <w:p w14:paraId="1E73E6BC" w14:textId="0F82C0D4" w:rsidR="004B0372" w:rsidRPr="005B216F" w:rsidRDefault="004B0372" w:rsidP="004B0372">
            <w:pPr>
              <w:jc w:val="center"/>
              <w:rPr>
                <w:rFonts w:eastAsia="Times New Roman" w:cstheme="minorHAnsi"/>
                <w:b/>
                <w:bCs/>
                <w:color w:val="000000"/>
                <w:kern w:val="0"/>
                <w:sz w:val="20"/>
                <w:szCs w:val="20"/>
                <w:lang w:eastAsia="hu-HU"/>
                <w14:ligatures w14:val="none"/>
              </w:rPr>
            </w:pPr>
            <w:r w:rsidRPr="005B216F">
              <w:rPr>
                <w:rFonts w:eastAsia="Times New Roman" w:cstheme="minorHAnsi"/>
                <w:b/>
                <w:bCs/>
                <w:color w:val="000000"/>
                <w:kern w:val="0"/>
                <w:sz w:val="20"/>
                <w:szCs w:val="20"/>
                <w:lang w:eastAsia="hu-HU"/>
                <w14:ligatures w14:val="none"/>
              </w:rPr>
              <w:t>212 006 HUF</w:t>
            </w:r>
          </w:p>
        </w:tc>
      </w:tr>
    </w:tbl>
    <w:p w14:paraId="28DFB817" w14:textId="55758BEE" w:rsidR="000A4C13" w:rsidRPr="005B216F" w:rsidRDefault="000A4C13" w:rsidP="000A4C13">
      <w:pPr>
        <w:rPr>
          <w:sz w:val="20"/>
          <w:szCs w:val="20"/>
        </w:rPr>
      </w:pPr>
      <w:r w:rsidRPr="005B216F">
        <w:rPr>
          <w:sz w:val="20"/>
          <w:szCs w:val="20"/>
        </w:rPr>
        <w:t>Sources: * Expert opinion **: Calculation based on the official tariff tables of NHIFM</w:t>
      </w:r>
    </w:p>
    <w:p w14:paraId="692E3F20" w14:textId="2E389AF9" w:rsidR="000A4C13" w:rsidRPr="005B216F" w:rsidRDefault="000A4C13">
      <w:r w:rsidRPr="005B216F">
        <w:br w:type="page"/>
      </w:r>
    </w:p>
    <w:tbl>
      <w:tblPr>
        <w:tblStyle w:val="TableGrid"/>
        <w:tblW w:w="5000" w:type="pct"/>
        <w:tblLayout w:type="fixed"/>
        <w:tblLook w:val="04A0" w:firstRow="1" w:lastRow="0" w:firstColumn="1" w:lastColumn="0" w:noHBand="0" w:noVBand="1"/>
      </w:tblPr>
      <w:tblGrid>
        <w:gridCol w:w="4107"/>
        <w:gridCol w:w="1522"/>
        <w:gridCol w:w="2023"/>
        <w:gridCol w:w="1410"/>
      </w:tblGrid>
      <w:tr w:rsidR="004B0372" w:rsidRPr="005B216F" w14:paraId="5EEE6F55" w14:textId="77777777" w:rsidTr="009F6A5A">
        <w:trPr>
          <w:trHeight w:val="576"/>
        </w:trPr>
        <w:tc>
          <w:tcPr>
            <w:tcW w:w="5000" w:type="pct"/>
            <w:gridSpan w:val="4"/>
          </w:tcPr>
          <w:p w14:paraId="2E9D2DAF" w14:textId="720C477B" w:rsidR="004B0372" w:rsidRPr="005B216F" w:rsidRDefault="004B0372" w:rsidP="009F6A5A">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lastRenderedPageBreak/>
              <w:t xml:space="preserve">Localised </w:t>
            </w:r>
            <w:r w:rsidR="00782E2D" w:rsidRPr="005B216F">
              <w:rPr>
                <w:rFonts w:eastAsia="Times New Roman" w:cstheme="minorHAnsi"/>
                <w:color w:val="000000"/>
                <w:kern w:val="0"/>
                <w:sz w:val="20"/>
                <w:szCs w:val="20"/>
                <w:lang w:eastAsia="hu-HU"/>
                <w14:ligatures w14:val="none"/>
              </w:rPr>
              <w:t>N</w:t>
            </w:r>
            <w:r w:rsidRPr="005B216F">
              <w:rPr>
                <w:rFonts w:eastAsia="Times New Roman" w:cstheme="minorHAnsi"/>
                <w:color w:val="000000"/>
                <w:kern w:val="0"/>
                <w:sz w:val="20"/>
                <w:szCs w:val="20"/>
                <w:lang w:eastAsia="hu-HU"/>
                <w14:ligatures w14:val="none"/>
              </w:rPr>
              <w:t>SCLC</w:t>
            </w:r>
          </w:p>
        </w:tc>
      </w:tr>
      <w:tr w:rsidR="004B0372" w:rsidRPr="005B216F" w14:paraId="79545C7C" w14:textId="77777777" w:rsidTr="009F6A5A">
        <w:trPr>
          <w:trHeight w:val="576"/>
        </w:trPr>
        <w:tc>
          <w:tcPr>
            <w:tcW w:w="2266" w:type="pct"/>
            <w:noWrap/>
            <w:hideMark/>
          </w:tcPr>
          <w:p w14:paraId="7C320B22" w14:textId="77777777" w:rsidR="004B0372" w:rsidRPr="005B216F" w:rsidRDefault="004B0372" w:rsidP="009F6A5A">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Cost item</w:t>
            </w:r>
          </w:p>
        </w:tc>
        <w:tc>
          <w:tcPr>
            <w:tcW w:w="840" w:type="pct"/>
            <w:noWrap/>
          </w:tcPr>
          <w:p w14:paraId="26E20FD7" w14:textId="77777777" w:rsidR="004B0372" w:rsidRPr="005B216F" w:rsidRDefault="004B0372" w:rsidP="009F6A5A">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Estimated proportion of patient</w:t>
            </w:r>
          </w:p>
        </w:tc>
        <w:tc>
          <w:tcPr>
            <w:tcW w:w="1116" w:type="pct"/>
            <w:noWrap/>
            <w:hideMark/>
          </w:tcPr>
          <w:p w14:paraId="49866194" w14:textId="77777777" w:rsidR="004B0372" w:rsidRPr="005B216F" w:rsidRDefault="004B0372" w:rsidP="009F6A5A">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Frequency-weighted unit cost of different cost items </w:t>
            </w:r>
          </w:p>
        </w:tc>
        <w:tc>
          <w:tcPr>
            <w:tcW w:w="778" w:type="pct"/>
          </w:tcPr>
          <w:p w14:paraId="435A46A1" w14:textId="77777777" w:rsidR="004B0372" w:rsidRPr="005B216F" w:rsidRDefault="004B0372" w:rsidP="009F6A5A">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Cost</w:t>
            </w:r>
          </w:p>
        </w:tc>
      </w:tr>
      <w:tr w:rsidR="004B0372" w:rsidRPr="005B216F" w14:paraId="3B18EF8E" w14:textId="77777777" w:rsidTr="009F6A5A">
        <w:trPr>
          <w:trHeight w:val="288"/>
        </w:trPr>
        <w:tc>
          <w:tcPr>
            <w:tcW w:w="2266" w:type="pct"/>
            <w:noWrap/>
            <w:hideMark/>
          </w:tcPr>
          <w:p w14:paraId="346D049F" w14:textId="77777777" w:rsidR="004B0372" w:rsidRPr="005B216F" w:rsidRDefault="004B0372" w:rsidP="009F6A5A">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Monitoring and follow-up</w:t>
            </w:r>
          </w:p>
        </w:tc>
        <w:tc>
          <w:tcPr>
            <w:tcW w:w="840" w:type="pct"/>
            <w:noWrap/>
          </w:tcPr>
          <w:p w14:paraId="5557201A" w14:textId="66B0B84D" w:rsidR="004B0372" w:rsidRPr="005B216F" w:rsidRDefault="004B0372" w:rsidP="009F6A5A">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100%</w:t>
            </w:r>
            <w:r w:rsidR="000A4C13" w:rsidRPr="005B216F">
              <w:rPr>
                <w:rFonts w:eastAsia="Times New Roman" w:cstheme="minorHAnsi"/>
                <w:color w:val="000000"/>
                <w:kern w:val="0"/>
                <w:sz w:val="20"/>
                <w:szCs w:val="20"/>
                <w:lang w:eastAsia="hu-HU"/>
                <w14:ligatures w14:val="none"/>
              </w:rPr>
              <w:t>*</w:t>
            </w:r>
          </w:p>
        </w:tc>
        <w:tc>
          <w:tcPr>
            <w:tcW w:w="1116" w:type="pct"/>
            <w:noWrap/>
          </w:tcPr>
          <w:p w14:paraId="0A776535" w14:textId="1CBC1675" w:rsidR="004B0372" w:rsidRPr="005B216F" w:rsidRDefault="005E18F4" w:rsidP="009F6A5A">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w:t>
            </w:r>
            <w:r w:rsidR="00911A5B" w:rsidRPr="005B216F">
              <w:rPr>
                <w:rFonts w:eastAsia="Times New Roman" w:cstheme="minorHAnsi"/>
                <w:color w:val="000000"/>
                <w:kern w:val="0"/>
                <w:sz w:val="20"/>
                <w:szCs w:val="20"/>
                <w:lang w:eastAsia="hu-HU"/>
                <w14:ligatures w14:val="none"/>
              </w:rPr>
              <w:t>11 894 HUF**</w:t>
            </w:r>
          </w:p>
        </w:tc>
        <w:tc>
          <w:tcPr>
            <w:tcW w:w="778" w:type="pct"/>
          </w:tcPr>
          <w:p w14:paraId="21725AFA" w14:textId="388292EC" w:rsidR="00782E2D" w:rsidRPr="005B216F" w:rsidRDefault="00911A5B" w:rsidP="00782E2D">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11</w:t>
            </w:r>
            <w:r w:rsidR="006E1E40" w:rsidRPr="005B216F">
              <w:rPr>
                <w:rFonts w:eastAsia="Times New Roman" w:cstheme="minorHAnsi"/>
                <w:color w:val="000000"/>
                <w:kern w:val="0"/>
                <w:sz w:val="20"/>
                <w:szCs w:val="20"/>
                <w:lang w:eastAsia="hu-HU"/>
                <w14:ligatures w14:val="none"/>
              </w:rPr>
              <w:t>1</w:t>
            </w:r>
            <w:r w:rsidRPr="005B216F">
              <w:rPr>
                <w:rFonts w:eastAsia="Times New Roman" w:cstheme="minorHAnsi"/>
                <w:color w:val="000000"/>
                <w:kern w:val="0"/>
                <w:sz w:val="20"/>
                <w:szCs w:val="20"/>
                <w:lang w:eastAsia="hu-HU"/>
                <w14:ligatures w14:val="none"/>
              </w:rPr>
              <w:t xml:space="preserve"> 894 </w:t>
            </w:r>
            <w:r w:rsidR="00782E2D" w:rsidRPr="005B216F">
              <w:rPr>
                <w:rFonts w:eastAsia="Times New Roman" w:cstheme="minorHAnsi"/>
                <w:color w:val="000000"/>
                <w:kern w:val="0"/>
                <w:sz w:val="20"/>
                <w:szCs w:val="20"/>
                <w:lang w:eastAsia="hu-HU"/>
                <w14:ligatures w14:val="none"/>
              </w:rPr>
              <w:t>HUF</w:t>
            </w:r>
          </w:p>
        </w:tc>
      </w:tr>
      <w:tr w:rsidR="004B0372" w:rsidRPr="005B216F" w14:paraId="68CEE3FE" w14:textId="77777777" w:rsidTr="009F6A5A">
        <w:trPr>
          <w:trHeight w:val="288"/>
        </w:trPr>
        <w:tc>
          <w:tcPr>
            <w:tcW w:w="2266" w:type="pct"/>
            <w:noWrap/>
          </w:tcPr>
          <w:p w14:paraId="25F26C43" w14:textId="215C4201" w:rsidR="004B0372" w:rsidRPr="005B216F" w:rsidRDefault="004B0372" w:rsidP="004B0372">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Surgery</w:t>
            </w:r>
          </w:p>
        </w:tc>
        <w:tc>
          <w:tcPr>
            <w:tcW w:w="840" w:type="pct"/>
            <w:noWrap/>
          </w:tcPr>
          <w:p w14:paraId="602FFE4D" w14:textId="249B4002" w:rsidR="004B0372" w:rsidRPr="005B216F" w:rsidRDefault="004B0372" w:rsidP="004B0372">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100%</w:t>
            </w:r>
            <w:r w:rsidR="000A4C13" w:rsidRPr="005B216F">
              <w:rPr>
                <w:rFonts w:eastAsia="Times New Roman" w:cstheme="minorHAnsi"/>
                <w:color w:val="000000"/>
                <w:kern w:val="0"/>
                <w:sz w:val="20"/>
                <w:szCs w:val="20"/>
                <w:lang w:eastAsia="hu-HU"/>
                <w14:ligatures w14:val="none"/>
              </w:rPr>
              <w:t>*</w:t>
            </w:r>
          </w:p>
        </w:tc>
        <w:tc>
          <w:tcPr>
            <w:tcW w:w="1116" w:type="pct"/>
            <w:noWrap/>
          </w:tcPr>
          <w:p w14:paraId="2C3BB4DD" w14:textId="6F7C40CE" w:rsidR="004B0372" w:rsidRPr="005B216F" w:rsidRDefault="004B0372" w:rsidP="004B0372">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645 296 HUF</w:t>
            </w:r>
            <w:r w:rsidR="000A4C13" w:rsidRPr="005B216F">
              <w:rPr>
                <w:rFonts w:eastAsia="Times New Roman" w:cstheme="minorHAnsi"/>
                <w:color w:val="000000"/>
                <w:kern w:val="0"/>
                <w:sz w:val="20"/>
                <w:szCs w:val="20"/>
                <w:lang w:eastAsia="hu-HU"/>
                <w14:ligatures w14:val="none"/>
              </w:rPr>
              <w:t>**</w:t>
            </w:r>
          </w:p>
        </w:tc>
        <w:tc>
          <w:tcPr>
            <w:tcW w:w="778" w:type="pct"/>
          </w:tcPr>
          <w:p w14:paraId="09965F33" w14:textId="02BFA32B" w:rsidR="004B0372" w:rsidRPr="005B216F" w:rsidRDefault="004B0372" w:rsidP="004B0372">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645 296 HUF</w:t>
            </w:r>
          </w:p>
        </w:tc>
      </w:tr>
      <w:tr w:rsidR="004B0372" w:rsidRPr="005B216F" w14:paraId="3A5BF520" w14:textId="77777777" w:rsidTr="009F6A5A">
        <w:trPr>
          <w:trHeight w:val="288"/>
        </w:trPr>
        <w:tc>
          <w:tcPr>
            <w:tcW w:w="2266" w:type="pct"/>
            <w:noWrap/>
          </w:tcPr>
          <w:p w14:paraId="2F8EDC8D" w14:textId="21DA70D2" w:rsidR="004B0372" w:rsidRPr="005B216F" w:rsidRDefault="004B0372" w:rsidP="004B0372">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Adjuvant/neoadjuvant therapy: </w:t>
            </w:r>
            <w:r w:rsidR="00782E2D" w:rsidRPr="005B216F">
              <w:rPr>
                <w:rFonts w:eastAsia="Times New Roman" w:cstheme="minorHAnsi"/>
                <w:color w:val="000000"/>
                <w:kern w:val="0"/>
                <w:sz w:val="20"/>
                <w:szCs w:val="20"/>
                <w:lang w:eastAsia="hu-HU"/>
                <w14:ligatures w14:val="none"/>
              </w:rPr>
              <w:t>TAX+CBP/CDDP+VNB/VNB+CBP/PEM-CDDP</w:t>
            </w:r>
            <w:r w:rsidR="00782E2D" w:rsidRPr="005B216F">
              <w:rPr>
                <w:rFonts w:eastAsia="Times New Roman" w:cstheme="minorHAnsi"/>
                <w:color w:val="000000"/>
                <w:kern w:val="0"/>
                <w:sz w:val="20"/>
                <w:szCs w:val="20"/>
                <w:lang w:eastAsia="hu-HU"/>
                <w14:ligatures w14:val="none"/>
              </w:rPr>
              <w:br/>
              <w:t>Radiochemoterapy</w:t>
            </w:r>
            <w:r w:rsidR="001D2B72" w:rsidRPr="005B216F">
              <w:rPr>
                <w:rFonts w:eastAsia="Times New Roman" w:cstheme="minorHAnsi"/>
                <w:color w:val="000000"/>
                <w:kern w:val="0"/>
                <w:sz w:val="20"/>
                <w:szCs w:val="20"/>
                <w:lang w:eastAsia="hu-HU"/>
                <w14:ligatures w14:val="none"/>
              </w:rPr>
              <w:t xml:space="preserve"> </w:t>
            </w:r>
            <w:r w:rsidR="00782E2D" w:rsidRPr="005B216F">
              <w:rPr>
                <w:rFonts w:eastAsia="Times New Roman" w:cstheme="minorHAnsi"/>
                <w:color w:val="000000"/>
                <w:kern w:val="0"/>
                <w:sz w:val="20"/>
                <w:szCs w:val="20"/>
                <w:lang w:eastAsia="hu-HU"/>
                <w14:ligatures w14:val="none"/>
              </w:rPr>
              <w:t>TAX-CBP treatmentprotocol</w:t>
            </w:r>
          </w:p>
        </w:tc>
        <w:tc>
          <w:tcPr>
            <w:tcW w:w="840" w:type="pct"/>
            <w:noWrap/>
          </w:tcPr>
          <w:p w14:paraId="77134673" w14:textId="77777777" w:rsidR="004B0372" w:rsidRPr="005B216F" w:rsidRDefault="005C686F" w:rsidP="007D2BA5">
            <w:pPr>
              <w:tabs>
                <w:tab w:val="left" w:pos="299"/>
                <w:tab w:val="center" w:pos="653"/>
              </w:tabs>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9</w:t>
            </w:r>
            <w:r w:rsidR="00B37155" w:rsidRPr="005B216F">
              <w:rPr>
                <w:rFonts w:eastAsia="Times New Roman" w:cstheme="minorHAnsi"/>
                <w:color w:val="000000"/>
                <w:kern w:val="0"/>
                <w:sz w:val="20"/>
                <w:szCs w:val="20"/>
                <w:lang w:eastAsia="hu-HU"/>
                <w14:ligatures w14:val="none"/>
              </w:rPr>
              <w:t>2,5%</w:t>
            </w:r>
          </w:p>
          <w:p w14:paraId="16AFD1B6" w14:textId="578493E5" w:rsidR="00B37155" w:rsidRPr="005B216F" w:rsidRDefault="00B37155" w:rsidP="007D2BA5">
            <w:pPr>
              <w:tabs>
                <w:tab w:val="left" w:pos="299"/>
                <w:tab w:val="center" w:pos="653"/>
              </w:tabs>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(90-95</w:t>
            </w:r>
            <w:proofErr w:type="gramStart"/>
            <w:r w:rsidRPr="005B216F">
              <w:rPr>
                <w:rFonts w:eastAsia="Times New Roman" w:cstheme="minorHAnsi"/>
                <w:color w:val="000000"/>
                <w:kern w:val="0"/>
                <w:sz w:val="20"/>
                <w:szCs w:val="20"/>
                <w:lang w:eastAsia="hu-HU"/>
                <w14:ligatures w14:val="none"/>
              </w:rPr>
              <w:t>%)*</w:t>
            </w:r>
            <w:proofErr w:type="gramEnd"/>
          </w:p>
        </w:tc>
        <w:tc>
          <w:tcPr>
            <w:tcW w:w="1116" w:type="pct"/>
            <w:noWrap/>
          </w:tcPr>
          <w:p w14:paraId="720CE757" w14:textId="2874BBEA" w:rsidR="00782E2D" w:rsidRPr="005B216F" w:rsidRDefault="00B37155" w:rsidP="00782E2D">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593 783</w:t>
            </w:r>
            <w:r w:rsidR="00AF10C3" w:rsidRPr="005B216F">
              <w:rPr>
                <w:rFonts w:eastAsia="Times New Roman" w:cstheme="minorHAnsi"/>
                <w:color w:val="000000"/>
                <w:kern w:val="0"/>
                <w:sz w:val="20"/>
                <w:szCs w:val="20"/>
                <w:lang w:eastAsia="hu-HU"/>
                <w14:ligatures w14:val="none"/>
              </w:rPr>
              <w:t xml:space="preserve"> HUF**</w:t>
            </w:r>
          </w:p>
        </w:tc>
        <w:tc>
          <w:tcPr>
            <w:tcW w:w="778" w:type="pct"/>
          </w:tcPr>
          <w:p w14:paraId="7413E598" w14:textId="72D1CE93" w:rsidR="004B0372" w:rsidRPr="005B216F" w:rsidRDefault="00B11910" w:rsidP="004B0372">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549 250</w:t>
            </w:r>
            <w:r w:rsidR="00AF10C3" w:rsidRPr="005B216F">
              <w:rPr>
                <w:rFonts w:eastAsia="Times New Roman" w:cstheme="minorHAnsi"/>
                <w:color w:val="000000"/>
                <w:kern w:val="0"/>
                <w:sz w:val="20"/>
                <w:szCs w:val="20"/>
                <w:lang w:eastAsia="hu-HU"/>
                <w14:ligatures w14:val="none"/>
              </w:rPr>
              <w:t xml:space="preserve"> HUF</w:t>
            </w:r>
          </w:p>
        </w:tc>
      </w:tr>
      <w:tr w:rsidR="00782E2D" w:rsidRPr="005B216F" w14:paraId="42D68CAE" w14:textId="77777777" w:rsidTr="00782E2D">
        <w:trPr>
          <w:trHeight w:val="288"/>
        </w:trPr>
        <w:tc>
          <w:tcPr>
            <w:tcW w:w="4222" w:type="pct"/>
            <w:gridSpan w:val="3"/>
            <w:noWrap/>
            <w:hideMark/>
          </w:tcPr>
          <w:p w14:paraId="79CCCFFA" w14:textId="576FE2D9" w:rsidR="00782E2D" w:rsidRPr="005B216F" w:rsidRDefault="00782E2D" w:rsidP="004B0372">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Average total cost / patient</w:t>
            </w:r>
          </w:p>
        </w:tc>
        <w:tc>
          <w:tcPr>
            <w:tcW w:w="778" w:type="pct"/>
          </w:tcPr>
          <w:p w14:paraId="4153B1BE" w14:textId="62F6F3A4" w:rsidR="00782E2D" w:rsidRPr="005B216F" w:rsidRDefault="00AF10C3" w:rsidP="004B0372">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1 306 </w:t>
            </w:r>
            <w:r w:rsidR="00B11910" w:rsidRPr="005B216F">
              <w:rPr>
                <w:rFonts w:eastAsia="Times New Roman" w:cstheme="minorHAnsi"/>
                <w:color w:val="000000"/>
                <w:kern w:val="0"/>
                <w:sz w:val="20"/>
                <w:szCs w:val="20"/>
                <w:lang w:eastAsia="hu-HU"/>
                <w14:ligatures w14:val="none"/>
              </w:rPr>
              <w:t>440</w:t>
            </w:r>
            <w:r w:rsidR="00782E2D" w:rsidRPr="005B216F">
              <w:rPr>
                <w:rFonts w:eastAsia="Times New Roman" w:cstheme="minorHAnsi"/>
                <w:color w:val="000000"/>
                <w:kern w:val="0"/>
                <w:sz w:val="20"/>
                <w:szCs w:val="20"/>
                <w:lang w:eastAsia="hu-HU"/>
                <w14:ligatures w14:val="none"/>
              </w:rPr>
              <w:t xml:space="preserve"> HUF</w:t>
            </w:r>
          </w:p>
        </w:tc>
      </w:tr>
      <w:tr w:rsidR="00782E2D" w:rsidRPr="005B216F" w14:paraId="27209EDE" w14:textId="77777777" w:rsidTr="00782E2D">
        <w:trPr>
          <w:trHeight w:val="288"/>
        </w:trPr>
        <w:tc>
          <w:tcPr>
            <w:tcW w:w="4222" w:type="pct"/>
            <w:gridSpan w:val="3"/>
            <w:noWrap/>
          </w:tcPr>
          <w:p w14:paraId="20904DBE" w14:textId="0AA4FB3E" w:rsidR="00782E2D" w:rsidRPr="005B216F" w:rsidRDefault="00081780" w:rsidP="004B0372">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Average t</w:t>
            </w:r>
            <w:r w:rsidR="00782E2D" w:rsidRPr="005B216F">
              <w:rPr>
                <w:rFonts w:eastAsia="Times New Roman" w:cstheme="minorHAnsi"/>
                <w:color w:val="000000"/>
                <w:kern w:val="0"/>
                <w:sz w:val="20"/>
                <w:szCs w:val="20"/>
                <w:lang w:eastAsia="hu-HU"/>
                <w14:ligatures w14:val="none"/>
              </w:rPr>
              <w:t>imeframe over which costs are incurred (days)</w:t>
            </w:r>
            <w:r w:rsidR="004B0A1C" w:rsidRPr="005B216F">
              <w:rPr>
                <w:rFonts w:eastAsia="Times New Roman" w:cstheme="minorHAnsi"/>
                <w:color w:val="000000"/>
                <w:kern w:val="0"/>
                <w:sz w:val="20"/>
                <w:szCs w:val="20"/>
                <w:lang w:eastAsia="hu-HU"/>
                <w14:ligatures w14:val="none"/>
              </w:rPr>
              <w:t>***</w:t>
            </w:r>
          </w:p>
        </w:tc>
        <w:tc>
          <w:tcPr>
            <w:tcW w:w="778" w:type="pct"/>
          </w:tcPr>
          <w:p w14:paraId="5B0342A5" w14:textId="3457A4AC" w:rsidR="00782E2D" w:rsidRPr="005B216F" w:rsidRDefault="00C54617" w:rsidP="004B0372">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182,5</w:t>
            </w:r>
          </w:p>
        </w:tc>
      </w:tr>
      <w:tr w:rsidR="00782E2D" w:rsidRPr="005B216F" w14:paraId="07D6FA2C" w14:textId="77777777" w:rsidTr="00782E2D">
        <w:trPr>
          <w:trHeight w:val="288"/>
        </w:trPr>
        <w:tc>
          <w:tcPr>
            <w:tcW w:w="4222" w:type="pct"/>
            <w:gridSpan w:val="3"/>
            <w:noWrap/>
            <w:hideMark/>
          </w:tcPr>
          <w:p w14:paraId="29BD0D4A" w14:textId="18968425" w:rsidR="00782E2D" w:rsidRPr="005B216F" w:rsidRDefault="00782E2D" w:rsidP="004B0372">
            <w:pPr>
              <w:jc w:val="center"/>
              <w:rPr>
                <w:rFonts w:eastAsia="Times New Roman" w:cstheme="minorHAnsi"/>
                <w:b/>
                <w:bCs/>
                <w:color w:val="000000"/>
                <w:kern w:val="0"/>
                <w:sz w:val="20"/>
                <w:szCs w:val="20"/>
                <w:lang w:eastAsia="hu-HU"/>
                <w14:ligatures w14:val="none"/>
              </w:rPr>
            </w:pPr>
            <w:r w:rsidRPr="005B216F">
              <w:rPr>
                <w:rFonts w:eastAsia="Times New Roman" w:cstheme="minorHAnsi"/>
                <w:b/>
                <w:bCs/>
                <w:color w:val="000000"/>
                <w:kern w:val="0"/>
                <w:sz w:val="20"/>
                <w:szCs w:val="20"/>
                <w:lang w:eastAsia="hu-HU"/>
                <w14:ligatures w14:val="none"/>
              </w:rPr>
              <w:t>Cycle cost (HUF/28 day)</w:t>
            </w:r>
          </w:p>
        </w:tc>
        <w:tc>
          <w:tcPr>
            <w:tcW w:w="778" w:type="pct"/>
          </w:tcPr>
          <w:p w14:paraId="54B39138" w14:textId="737AB26C" w:rsidR="00782E2D" w:rsidRPr="005B216F" w:rsidRDefault="00782E2D" w:rsidP="004B0372">
            <w:pPr>
              <w:jc w:val="center"/>
              <w:rPr>
                <w:rFonts w:eastAsia="Times New Roman" w:cstheme="minorHAnsi"/>
                <w:b/>
                <w:bCs/>
                <w:color w:val="000000"/>
                <w:kern w:val="0"/>
                <w:sz w:val="20"/>
                <w:szCs w:val="20"/>
                <w:lang w:eastAsia="hu-HU"/>
                <w14:ligatures w14:val="none"/>
              </w:rPr>
            </w:pPr>
            <w:r w:rsidRPr="005B216F">
              <w:rPr>
                <w:rFonts w:eastAsia="Times New Roman" w:cstheme="minorHAnsi"/>
                <w:b/>
                <w:bCs/>
                <w:color w:val="000000"/>
                <w:kern w:val="0"/>
                <w:sz w:val="20"/>
                <w:szCs w:val="20"/>
                <w:lang w:eastAsia="hu-HU"/>
                <w14:ligatures w14:val="none"/>
              </w:rPr>
              <w:t>200 440 HUF</w:t>
            </w:r>
          </w:p>
        </w:tc>
      </w:tr>
    </w:tbl>
    <w:p w14:paraId="4A473884" w14:textId="24826CE4" w:rsidR="000A4C13" w:rsidRPr="005B216F" w:rsidRDefault="000A4C13" w:rsidP="000A4C13">
      <w:pPr>
        <w:rPr>
          <w:sz w:val="20"/>
          <w:szCs w:val="20"/>
        </w:rPr>
      </w:pPr>
      <w:r w:rsidRPr="005B216F">
        <w:rPr>
          <w:sz w:val="20"/>
          <w:szCs w:val="20"/>
        </w:rPr>
        <w:t>Sources: * Expert opinion; **: Calculation based on the official tariff tables of NHIFM</w:t>
      </w:r>
      <w:r w:rsidR="00B969F3" w:rsidRPr="005B216F">
        <w:rPr>
          <w:sz w:val="20"/>
          <w:szCs w:val="20"/>
        </w:rPr>
        <w:t xml:space="preserve">; ***: </w:t>
      </w:r>
      <w:r w:rsidR="00C54617" w:rsidRPr="005B216F">
        <w:rPr>
          <w:sz w:val="20"/>
          <w:szCs w:val="20"/>
        </w:rPr>
        <w:t xml:space="preserve">own estimate; assuming that the surgery and adjuvant/neoadjuvant treatments will be completed in </w:t>
      </w:r>
      <w:r w:rsidR="00F25B63" w:rsidRPr="005B216F">
        <w:rPr>
          <w:sz w:val="20"/>
          <w:szCs w:val="20"/>
        </w:rPr>
        <w:t>half year</w:t>
      </w:r>
    </w:p>
    <w:p w14:paraId="29111047" w14:textId="77777777" w:rsidR="00AD1319" w:rsidRPr="005B216F" w:rsidRDefault="00AD1319" w:rsidP="00EC4252"/>
    <w:tbl>
      <w:tblPr>
        <w:tblStyle w:val="TableGrid"/>
        <w:tblW w:w="5000" w:type="pct"/>
        <w:tblLayout w:type="fixed"/>
        <w:tblLook w:val="04A0" w:firstRow="1" w:lastRow="0" w:firstColumn="1" w:lastColumn="0" w:noHBand="0" w:noVBand="1"/>
      </w:tblPr>
      <w:tblGrid>
        <w:gridCol w:w="4107"/>
        <w:gridCol w:w="1522"/>
        <w:gridCol w:w="2023"/>
        <w:gridCol w:w="1410"/>
      </w:tblGrid>
      <w:tr w:rsidR="008756AE" w:rsidRPr="005B216F" w14:paraId="4F51062B" w14:textId="77777777" w:rsidTr="009F6A5A">
        <w:trPr>
          <w:trHeight w:val="576"/>
        </w:trPr>
        <w:tc>
          <w:tcPr>
            <w:tcW w:w="5000" w:type="pct"/>
            <w:gridSpan w:val="4"/>
          </w:tcPr>
          <w:p w14:paraId="05C41B1E" w14:textId="1F4A235C" w:rsidR="008756AE" w:rsidRPr="005B216F" w:rsidRDefault="008756AE" w:rsidP="009F6A5A">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Advanced NSCLC</w:t>
            </w:r>
          </w:p>
        </w:tc>
      </w:tr>
      <w:tr w:rsidR="008756AE" w:rsidRPr="005B216F" w14:paraId="1F73DEC9" w14:textId="77777777" w:rsidTr="009F6A5A">
        <w:trPr>
          <w:trHeight w:val="576"/>
        </w:trPr>
        <w:tc>
          <w:tcPr>
            <w:tcW w:w="2266" w:type="pct"/>
            <w:noWrap/>
            <w:hideMark/>
          </w:tcPr>
          <w:p w14:paraId="72668944" w14:textId="77777777" w:rsidR="008756AE" w:rsidRPr="005B216F" w:rsidRDefault="008756AE" w:rsidP="009F6A5A">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Cost item</w:t>
            </w:r>
          </w:p>
        </w:tc>
        <w:tc>
          <w:tcPr>
            <w:tcW w:w="840" w:type="pct"/>
            <w:noWrap/>
          </w:tcPr>
          <w:p w14:paraId="62ACFA40" w14:textId="77777777" w:rsidR="008756AE" w:rsidRPr="005B216F" w:rsidRDefault="008756AE" w:rsidP="009F6A5A">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Estimated proportion of patient</w:t>
            </w:r>
          </w:p>
        </w:tc>
        <w:tc>
          <w:tcPr>
            <w:tcW w:w="1116" w:type="pct"/>
            <w:noWrap/>
            <w:hideMark/>
          </w:tcPr>
          <w:p w14:paraId="21094F88" w14:textId="77777777" w:rsidR="008756AE" w:rsidRPr="005B216F" w:rsidRDefault="008756AE" w:rsidP="009F6A5A">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Frequency-weighted unit cost of different cost items </w:t>
            </w:r>
          </w:p>
        </w:tc>
        <w:tc>
          <w:tcPr>
            <w:tcW w:w="778" w:type="pct"/>
          </w:tcPr>
          <w:p w14:paraId="7D3CC58E" w14:textId="77777777" w:rsidR="008756AE" w:rsidRPr="005B216F" w:rsidRDefault="008756AE" w:rsidP="009F6A5A">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Cost</w:t>
            </w:r>
          </w:p>
        </w:tc>
      </w:tr>
      <w:tr w:rsidR="008756AE" w:rsidRPr="005B216F" w14:paraId="58B1BFE5" w14:textId="77777777" w:rsidTr="009F6A5A">
        <w:trPr>
          <w:trHeight w:val="288"/>
        </w:trPr>
        <w:tc>
          <w:tcPr>
            <w:tcW w:w="2266" w:type="pct"/>
            <w:noWrap/>
            <w:hideMark/>
          </w:tcPr>
          <w:p w14:paraId="3B3684C9" w14:textId="77777777" w:rsidR="008756AE" w:rsidRPr="005B216F" w:rsidRDefault="008756AE" w:rsidP="009F6A5A">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Monitoring and follow-up</w:t>
            </w:r>
          </w:p>
        </w:tc>
        <w:tc>
          <w:tcPr>
            <w:tcW w:w="840" w:type="pct"/>
            <w:noWrap/>
          </w:tcPr>
          <w:p w14:paraId="3590DC9A" w14:textId="77777777" w:rsidR="008756AE" w:rsidRPr="005B216F" w:rsidRDefault="008756AE" w:rsidP="009F6A5A">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100%*</w:t>
            </w:r>
          </w:p>
        </w:tc>
        <w:tc>
          <w:tcPr>
            <w:tcW w:w="1116" w:type="pct"/>
            <w:noWrap/>
          </w:tcPr>
          <w:p w14:paraId="116BC1A9" w14:textId="4AB58887" w:rsidR="008756AE" w:rsidRPr="005B216F" w:rsidRDefault="00143AFD" w:rsidP="009F6A5A">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1 007 444 HUF</w:t>
            </w:r>
            <w:r w:rsidR="008756AE" w:rsidRPr="005B216F">
              <w:rPr>
                <w:rFonts w:eastAsia="Times New Roman" w:cstheme="minorHAnsi"/>
                <w:color w:val="000000"/>
                <w:kern w:val="0"/>
                <w:sz w:val="20"/>
                <w:szCs w:val="20"/>
                <w:lang w:eastAsia="hu-HU"/>
                <w14:ligatures w14:val="none"/>
              </w:rPr>
              <w:t>**</w:t>
            </w:r>
          </w:p>
        </w:tc>
        <w:tc>
          <w:tcPr>
            <w:tcW w:w="778" w:type="pct"/>
          </w:tcPr>
          <w:p w14:paraId="6DF12F55" w14:textId="1AD568E8" w:rsidR="008756AE" w:rsidRPr="005B216F" w:rsidRDefault="00143AFD" w:rsidP="009F6A5A">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1 007 044 </w:t>
            </w:r>
            <w:r w:rsidR="008756AE" w:rsidRPr="005B216F">
              <w:rPr>
                <w:rFonts w:eastAsia="Times New Roman" w:cstheme="minorHAnsi"/>
                <w:color w:val="000000"/>
                <w:kern w:val="0"/>
                <w:sz w:val="20"/>
                <w:szCs w:val="20"/>
                <w:lang w:eastAsia="hu-HU"/>
                <w14:ligatures w14:val="none"/>
              </w:rPr>
              <w:t>HUF</w:t>
            </w:r>
          </w:p>
        </w:tc>
      </w:tr>
      <w:tr w:rsidR="004B52DF" w:rsidRPr="005B216F" w14:paraId="3F78E1DD" w14:textId="77777777" w:rsidTr="00B56370">
        <w:trPr>
          <w:trHeight w:val="328"/>
        </w:trPr>
        <w:tc>
          <w:tcPr>
            <w:tcW w:w="2266" w:type="pct"/>
            <w:noWrap/>
          </w:tcPr>
          <w:p w14:paraId="140E8BD8" w14:textId="69E5EE39" w:rsidR="004B52DF" w:rsidRPr="005B216F" w:rsidRDefault="004B52DF" w:rsidP="004B52DF">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w:t>
            </w:r>
            <w:r w:rsidRPr="005B216F">
              <w:rPr>
                <w:rFonts w:eastAsia="Times New Roman" w:cstheme="minorHAnsi"/>
                <w:color w:val="000000"/>
                <w:kern w:val="0"/>
                <w:sz w:val="20"/>
                <w:szCs w:val="20"/>
                <w:vertAlign w:val="superscript"/>
                <w:lang w:eastAsia="hu-HU"/>
                <w14:ligatures w14:val="none"/>
              </w:rPr>
              <w:t>st</w:t>
            </w:r>
            <w:r w:rsidRPr="005B216F">
              <w:rPr>
                <w:rFonts w:eastAsia="Times New Roman" w:cstheme="minorHAnsi"/>
                <w:color w:val="000000"/>
                <w:kern w:val="0"/>
                <w:sz w:val="20"/>
                <w:szCs w:val="20"/>
                <w:lang w:eastAsia="hu-HU"/>
                <w14:ligatures w14:val="none"/>
              </w:rPr>
              <w:t xml:space="preserve"> line </w:t>
            </w:r>
            <w:r w:rsidR="00B56370" w:rsidRPr="005B216F">
              <w:rPr>
                <w:rFonts w:eastAsia="Times New Roman" w:cstheme="minorHAnsi"/>
                <w:color w:val="000000"/>
                <w:kern w:val="0"/>
                <w:sz w:val="20"/>
                <w:szCs w:val="20"/>
                <w:lang w:eastAsia="hu-HU"/>
                <w14:ligatures w14:val="none"/>
              </w:rPr>
              <w:t>therapies</w:t>
            </w:r>
            <w:r w:rsidR="001730B3" w:rsidRPr="005B216F">
              <w:rPr>
                <w:rFonts w:eastAsia="Times New Roman" w:cstheme="minorHAnsi"/>
                <w:color w:val="000000"/>
                <w:kern w:val="0"/>
                <w:sz w:val="20"/>
                <w:szCs w:val="20"/>
                <w:lang w:eastAsia="hu-HU"/>
                <w14:ligatures w14:val="none"/>
              </w:rPr>
              <w:t xml:space="preserve"> – Stage III</w:t>
            </w:r>
            <w:r w:rsidR="00A64BEE" w:rsidRPr="005B216F">
              <w:rPr>
                <w:rFonts w:eastAsia="Times New Roman" w:cstheme="minorHAnsi"/>
                <w:color w:val="000000"/>
                <w:kern w:val="0"/>
                <w:sz w:val="20"/>
                <w:szCs w:val="20"/>
                <w:lang w:eastAsia="hu-HU"/>
                <w14:ligatures w14:val="none"/>
              </w:rPr>
              <w:t>B-C</w:t>
            </w:r>
            <w:r w:rsidR="001730B3" w:rsidRPr="005B216F">
              <w:rPr>
                <w:rFonts w:eastAsia="Times New Roman" w:cstheme="minorHAnsi"/>
                <w:color w:val="000000"/>
                <w:kern w:val="0"/>
                <w:sz w:val="20"/>
                <w:szCs w:val="20"/>
                <w:lang w:eastAsia="hu-HU"/>
                <w14:ligatures w14:val="none"/>
              </w:rPr>
              <w:br/>
            </w:r>
            <w:r w:rsidR="00B56370" w:rsidRPr="005B216F">
              <w:rPr>
                <w:rFonts w:eastAsia="Times New Roman" w:cstheme="minorHAnsi"/>
                <w:color w:val="000000"/>
                <w:kern w:val="0"/>
                <w:sz w:val="20"/>
                <w:szCs w:val="20"/>
                <w:lang w:eastAsia="hu-HU"/>
                <w14:ligatures w14:val="none"/>
              </w:rPr>
              <w:t xml:space="preserve">wide selection of radiochemotherapies, </w:t>
            </w:r>
            <w:r w:rsidR="00A64BEE" w:rsidRPr="005B216F">
              <w:rPr>
                <w:rFonts w:eastAsia="Times New Roman" w:cstheme="minorHAnsi"/>
                <w:color w:val="000000"/>
                <w:kern w:val="0"/>
                <w:sz w:val="20"/>
                <w:szCs w:val="20"/>
                <w:lang w:eastAsia="hu-HU"/>
                <w14:ligatures w14:val="none"/>
              </w:rPr>
              <w:t xml:space="preserve">and </w:t>
            </w:r>
            <w:r w:rsidR="00B56370" w:rsidRPr="005B216F">
              <w:rPr>
                <w:rFonts w:eastAsia="Times New Roman" w:cstheme="minorHAnsi"/>
                <w:color w:val="000000"/>
                <w:kern w:val="0"/>
                <w:sz w:val="20"/>
                <w:szCs w:val="20"/>
                <w:lang w:eastAsia="hu-HU"/>
                <w14:ligatures w14:val="none"/>
              </w:rPr>
              <w:t>immune therapies</w:t>
            </w:r>
          </w:p>
        </w:tc>
        <w:tc>
          <w:tcPr>
            <w:tcW w:w="840" w:type="pct"/>
            <w:noWrap/>
          </w:tcPr>
          <w:p w14:paraId="5C6B2239" w14:textId="1123B7FC" w:rsidR="004B52DF" w:rsidRPr="005B216F" w:rsidRDefault="00A64BEE" w:rsidP="004B52DF">
            <w:pPr>
              <w:tabs>
                <w:tab w:val="left" w:pos="299"/>
                <w:tab w:val="center" w:pos="653"/>
              </w:tabs>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100%*</w:t>
            </w:r>
          </w:p>
        </w:tc>
        <w:tc>
          <w:tcPr>
            <w:tcW w:w="1116" w:type="pct"/>
            <w:noWrap/>
          </w:tcPr>
          <w:p w14:paraId="150CC60B" w14:textId="19CFB089" w:rsidR="004B52DF" w:rsidRPr="005B216F" w:rsidRDefault="00BC0743" w:rsidP="004B52DF">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15 500 45</w:t>
            </w:r>
            <w:r w:rsidR="00B10985" w:rsidRPr="005B216F">
              <w:rPr>
                <w:rFonts w:eastAsia="Times New Roman" w:cstheme="minorHAnsi"/>
                <w:color w:val="000000"/>
                <w:kern w:val="0"/>
                <w:sz w:val="20"/>
                <w:szCs w:val="20"/>
                <w:lang w:eastAsia="hu-HU"/>
                <w14:ligatures w14:val="none"/>
              </w:rPr>
              <w:t>1</w:t>
            </w:r>
            <w:r w:rsidRPr="005B216F">
              <w:rPr>
                <w:rFonts w:eastAsia="Times New Roman" w:cstheme="minorHAnsi"/>
                <w:color w:val="000000"/>
                <w:kern w:val="0"/>
                <w:sz w:val="20"/>
                <w:szCs w:val="20"/>
                <w:lang w:eastAsia="hu-HU"/>
                <w14:ligatures w14:val="none"/>
              </w:rPr>
              <w:t xml:space="preserve"> HUF**</w:t>
            </w:r>
            <w:r w:rsidR="00A64BEE" w:rsidRPr="005B216F">
              <w:rPr>
                <w:rFonts w:eastAsia="Times New Roman" w:cstheme="minorHAnsi"/>
                <w:color w:val="000000"/>
                <w:kern w:val="0"/>
                <w:sz w:val="20"/>
                <w:szCs w:val="20"/>
                <w:lang w:eastAsia="hu-HU"/>
                <w14:ligatures w14:val="none"/>
              </w:rPr>
              <w:t xml:space="preserve"> </w:t>
            </w:r>
          </w:p>
        </w:tc>
        <w:tc>
          <w:tcPr>
            <w:tcW w:w="778" w:type="pct"/>
          </w:tcPr>
          <w:p w14:paraId="2616459A" w14:textId="4DEBE18F" w:rsidR="004B52DF" w:rsidRPr="005B216F" w:rsidRDefault="00BC0743" w:rsidP="004B52DF">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15 500 45</w:t>
            </w:r>
            <w:r w:rsidR="00B10985" w:rsidRPr="005B216F">
              <w:rPr>
                <w:rFonts w:eastAsia="Times New Roman" w:cstheme="minorHAnsi"/>
                <w:color w:val="000000"/>
                <w:kern w:val="0"/>
                <w:sz w:val="20"/>
                <w:szCs w:val="20"/>
                <w:lang w:eastAsia="hu-HU"/>
                <w14:ligatures w14:val="none"/>
              </w:rPr>
              <w:t>1</w:t>
            </w:r>
            <w:r w:rsidRPr="005B216F">
              <w:rPr>
                <w:rFonts w:eastAsia="Times New Roman" w:cstheme="minorHAnsi"/>
                <w:color w:val="000000"/>
                <w:kern w:val="0"/>
                <w:sz w:val="20"/>
                <w:szCs w:val="20"/>
                <w:lang w:eastAsia="hu-HU"/>
                <w14:ligatures w14:val="none"/>
              </w:rPr>
              <w:t xml:space="preserve"> HUF</w:t>
            </w:r>
          </w:p>
        </w:tc>
      </w:tr>
      <w:tr w:rsidR="00E55FEE" w:rsidRPr="005B216F" w14:paraId="5DF2DCA5" w14:textId="77777777" w:rsidTr="00B56370">
        <w:trPr>
          <w:trHeight w:val="328"/>
        </w:trPr>
        <w:tc>
          <w:tcPr>
            <w:tcW w:w="2266" w:type="pct"/>
            <w:noWrap/>
          </w:tcPr>
          <w:p w14:paraId="5B8B3428" w14:textId="3757A4E0" w:rsidR="00E55FEE" w:rsidRPr="005B216F" w:rsidRDefault="00E55FEE" w:rsidP="00712582">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w:t>
            </w:r>
            <w:r w:rsidRPr="005B216F">
              <w:rPr>
                <w:rFonts w:eastAsia="Times New Roman" w:cstheme="minorHAnsi"/>
                <w:color w:val="000000"/>
                <w:kern w:val="0"/>
                <w:sz w:val="20"/>
                <w:szCs w:val="20"/>
                <w:vertAlign w:val="superscript"/>
                <w:lang w:eastAsia="hu-HU"/>
                <w14:ligatures w14:val="none"/>
              </w:rPr>
              <w:t>st</w:t>
            </w:r>
            <w:r w:rsidRPr="005B216F">
              <w:rPr>
                <w:rFonts w:eastAsia="Times New Roman" w:cstheme="minorHAnsi"/>
                <w:color w:val="000000"/>
                <w:kern w:val="0"/>
                <w:sz w:val="20"/>
                <w:szCs w:val="20"/>
                <w:lang w:eastAsia="hu-HU"/>
                <w14:ligatures w14:val="none"/>
              </w:rPr>
              <w:t xml:space="preserve"> line therapies</w:t>
            </w:r>
            <w:r w:rsidR="001730B3" w:rsidRPr="005B216F">
              <w:rPr>
                <w:rFonts w:eastAsia="Times New Roman" w:cstheme="minorHAnsi"/>
                <w:color w:val="000000"/>
                <w:kern w:val="0"/>
                <w:sz w:val="20"/>
                <w:szCs w:val="20"/>
                <w:lang w:eastAsia="hu-HU"/>
                <w14:ligatures w14:val="none"/>
              </w:rPr>
              <w:t xml:space="preserve"> </w:t>
            </w:r>
            <w:r w:rsidR="00712582" w:rsidRPr="005B216F">
              <w:rPr>
                <w:rFonts w:eastAsia="Times New Roman" w:cstheme="minorHAnsi"/>
                <w:color w:val="000000"/>
                <w:kern w:val="0"/>
                <w:sz w:val="20"/>
                <w:szCs w:val="20"/>
                <w:lang w:eastAsia="hu-HU"/>
                <w14:ligatures w14:val="none"/>
              </w:rPr>
              <w:t>–</w:t>
            </w:r>
            <w:r w:rsidR="001730B3" w:rsidRPr="005B216F">
              <w:rPr>
                <w:rFonts w:eastAsia="Times New Roman" w:cstheme="minorHAnsi"/>
                <w:color w:val="000000"/>
                <w:kern w:val="0"/>
                <w:sz w:val="20"/>
                <w:szCs w:val="20"/>
                <w:lang w:eastAsia="hu-HU"/>
                <w14:ligatures w14:val="none"/>
              </w:rPr>
              <w:t xml:space="preserve"> Stage IV</w:t>
            </w:r>
            <w:r w:rsidR="001730B3" w:rsidRPr="005B216F">
              <w:rPr>
                <w:rFonts w:eastAsia="Times New Roman" w:cstheme="minorHAnsi"/>
                <w:color w:val="000000"/>
                <w:kern w:val="0"/>
                <w:sz w:val="20"/>
                <w:szCs w:val="20"/>
                <w:lang w:eastAsia="hu-HU"/>
                <w14:ligatures w14:val="none"/>
              </w:rPr>
              <w:br/>
            </w:r>
            <w:r w:rsidRPr="005B216F">
              <w:rPr>
                <w:rFonts w:eastAsia="Times New Roman" w:cstheme="minorHAnsi"/>
                <w:color w:val="000000"/>
                <w:kern w:val="0"/>
                <w:sz w:val="20"/>
                <w:szCs w:val="20"/>
                <w:lang w:eastAsia="hu-HU"/>
                <w14:ligatures w14:val="none"/>
              </w:rPr>
              <w:t xml:space="preserve"> wide selection of chemotherapies, targeted and immune therapies</w:t>
            </w:r>
          </w:p>
        </w:tc>
        <w:tc>
          <w:tcPr>
            <w:tcW w:w="840" w:type="pct"/>
            <w:noWrap/>
          </w:tcPr>
          <w:p w14:paraId="065CCC55" w14:textId="044F91AF" w:rsidR="00E55FEE" w:rsidRPr="005B216F" w:rsidRDefault="00EA238B" w:rsidP="004B52DF">
            <w:pPr>
              <w:tabs>
                <w:tab w:val="left" w:pos="299"/>
                <w:tab w:val="center" w:pos="653"/>
              </w:tabs>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80%*</w:t>
            </w:r>
          </w:p>
        </w:tc>
        <w:tc>
          <w:tcPr>
            <w:tcW w:w="1116" w:type="pct"/>
            <w:noWrap/>
          </w:tcPr>
          <w:p w14:paraId="31179EA3" w14:textId="34550CEE" w:rsidR="00E55FEE" w:rsidRPr="005B216F" w:rsidRDefault="00B10985" w:rsidP="004B52DF">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15 366 205</w:t>
            </w:r>
            <w:r w:rsidR="005E797A" w:rsidRPr="005B216F">
              <w:rPr>
                <w:rFonts w:eastAsia="Times New Roman" w:cstheme="minorHAnsi"/>
                <w:color w:val="000000"/>
                <w:kern w:val="0"/>
                <w:sz w:val="20"/>
                <w:szCs w:val="20"/>
                <w:lang w:eastAsia="hu-HU"/>
                <w14:ligatures w14:val="none"/>
              </w:rPr>
              <w:t xml:space="preserve"> HUF**</w:t>
            </w:r>
          </w:p>
        </w:tc>
        <w:tc>
          <w:tcPr>
            <w:tcW w:w="778" w:type="pct"/>
          </w:tcPr>
          <w:p w14:paraId="722DB12C" w14:textId="426E4E83" w:rsidR="00E55FEE" w:rsidRPr="005B216F" w:rsidRDefault="00B10985" w:rsidP="004B52DF">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12 292 964 </w:t>
            </w:r>
            <w:r w:rsidR="004E48D2" w:rsidRPr="005B216F">
              <w:rPr>
                <w:rFonts w:eastAsia="Times New Roman" w:cstheme="minorHAnsi"/>
                <w:color w:val="000000"/>
                <w:kern w:val="0"/>
                <w:sz w:val="20"/>
                <w:szCs w:val="20"/>
                <w:lang w:eastAsia="hu-HU"/>
                <w14:ligatures w14:val="none"/>
              </w:rPr>
              <w:t>HUF</w:t>
            </w:r>
          </w:p>
        </w:tc>
      </w:tr>
      <w:tr w:rsidR="00B73691" w:rsidRPr="005B216F" w14:paraId="6C104D95" w14:textId="77777777" w:rsidTr="009F6A5A">
        <w:trPr>
          <w:trHeight w:val="288"/>
        </w:trPr>
        <w:tc>
          <w:tcPr>
            <w:tcW w:w="2266" w:type="pct"/>
            <w:noWrap/>
          </w:tcPr>
          <w:p w14:paraId="71D2AC17" w14:textId="34CFC13C" w:rsidR="00B73691" w:rsidRPr="005B216F" w:rsidRDefault="00B73691" w:rsidP="00B73691">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2</w:t>
            </w:r>
            <w:r w:rsidRPr="005B216F">
              <w:rPr>
                <w:rFonts w:eastAsia="Times New Roman" w:cstheme="minorHAnsi"/>
                <w:color w:val="000000"/>
                <w:kern w:val="0"/>
                <w:sz w:val="20"/>
                <w:szCs w:val="20"/>
                <w:vertAlign w:val="superscript"/>
                <w:lang w:eastAsia="hu-HU"/>
                <w14:ligatures w14:val="none"/>
              </w:rPr>
              <w:t>nd</w:t>
            </w:r>
            <w:r w:rsidRPr="005B216F">
              <w:rPr>
                <w:rFonts w:eastAsia="Times New Roman" w:cstheme="minorHAnsi"/>
                <w:color w:val="000000"/>
                <w:kern w:val="0"/>
                <w:sz w:val="20"/>
                <w:szCs w:val="20"/>
                <w:lang w:eastAsia="hu-HU"/>
                <w14:ligatures w14:val="none"/>
              </w:rPr>
              <w:t xml:space="preserve"> line therapies: – Stage IIIB-C </w:t>
            </w:r>
            <w:r w:rsidRPr="005B216F">
              <w:rPr>
                <w:rFonts w:eastAsia="Times New Roman" w:cstheme="minorHAnsi"/>
                <w:color w:val="000000"/>
                <w:kern w:val="0"/>
                <w:sz w:val="20"/>
                <w:szCs w:val="20"/>
                <w:lang w:eastAsia="hu-HU"/>
                <w14:ligatures w14:val="none"/>
              </w:rPr>
              <w:br/>
              <w:t>wide selection of chemotherapies, targeted and immune therapies</w:t>
            </w:r>
          </w:p>
        </w:tc>
        <w:tc>
          <w:tcPr>
            <w:tcW w:w="840" w:type="pct"/>
            <w:noWrap/>
          </w:tcPr>
          <w:p w14:paraId="3A20F142" w14:textId="3202F204" w:rsidR="00B73691" w:rsidRPr="005B216F" w:rsidRDefault="00F37F8B" w:rsidP="00B73691">
            <w:pPr>
              <w:tabs>
                <w:tab w:val="left" w:pos="299"/>
                <w:tab w:val="center" w:pos="653"/>
              </w:tabs>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45%</w:t>
            </w:r>
            <w:r w:rsidRPr="005B216F">
              <w:rPr>
                <w:rFonts w:eastAsia="Times New Roman" w:cstheme="minorHAnsi"/>
                <w:color w:val="000000"/>
                <w:kern w:val="0"/>
                <w:sz w:val="20"/>
                <w:szCs w:val="20"/>
                <w:lang w:eastAsia="hu-HU"/>
                <w14:ligatures w14:val="none"/>
              </w:rPr>
              <w:br/>
              <w:t>(40-50</w:t>
            </w:r>
            <w:proofErr w:type="gramStart"/>
            <w:r w:rsidRPr="005B216F">
              <w:rPr>
                <w:rFonts w:eastAsia="Times New Roman" w:cstheme="minorHAnsi"/>
                <w:color w:val="000000"/>
                <w:kern w:val="0"/>
                <w:sz w:val="20"/>
                <w:szCs w:val="20"/>
                <w:lang w:eastAsia="hu-HU"/>
                <w14:ligatures w14:val="none"/>
              </w:rPr>
              <w:t>%)*</w:t>
            </w:r>
            <w:proofErr w:type="gramEnd"/>
          </w:p>
        </w:tc>
        <w:tc>
          <w:tcPr>
            <w:tcW w:w="1116" w:type="pct"/>
            <w:noWrap/>
          </w:tcPr>
          <w:p w14:paraId="1CD4310B" w14:textId="6022E602" w:rsidR="00B73691" w:rsidRPr="005B216F" w:rsidRDefault="00B10985" w:rsidP="00B73691">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9 854 719</w:t>
            </w:r>
            <w:r w:rsidR="004E48D2" w:rsidRPr="005B216F">
              <w:rPr>
                <w:rFonts w:eastAsia="Times New Roman" w:cstheme="minorHAnsi"/>
                <w:color w:val="000000"/>
                <w:kern w:val="0"/>
                <w:sz w:val="20"/>
                <w:szCs w:val="20"/>
                <w:lang w:eastAsia="hu-HU"/>
                <w14:ligatures w14:val="none"/>
              </w:rPr>
              <w:t xml:space="preserve"> HUF**</w:t>
            </w:r>
          </w:p>
        </w:tc>
        <w:tc>
          <w:tcPr>
            <w:tcW w:w="778" w:type="pct"/>
          </w:tcPr>
          <w:p w14:paraId="136A3217" w14:textId="24C3828A" w:rsidR="00B73691" w:rsidRPr="005B216F" w:rsidRDefault="00196E74" w:rsidP="00B73691">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4 434 624 </w:t>
            </w:r>
            <w:r w:rsidR="004E48D2" w:rsidRPr="005B216F">
              <w:rPr>
                <w:rFonts w:eastAsia="Times New Roman" w:cstheme="minorHAnsi"/>
                <w:color w:val="000000"/>
                <w:kern w:val="0"/>
                <w:sz w:val="20"/>
                <w:szCs w:val="20"/>
                <w:lang w:eastAsia="hu-HU"/>
                <w14:ligatures w14:val="none"/>
              </w:rPr>
              <w:t>HUF</w:t>
            </w:r>
          </w:p>
        </w:tc>
      </w:tr>
      <w:tr w:rsidR="00B73691" w:rsidRPr="005B216F" w14:paraId="172169C8" w14:textId="77777777" w:rsidTr="009F6A5A">
        <w:trPr>
          <w:trHeight w:val="288"/>
        </w:trPr>
        <w:tc>
          <w:tcPr>
            <w:tcW w:w="2266" w:type="pct"/>
            <w:noWrap/>
          </w:tcPr>
          <w:p w14:paraId="565B9F3C" w14:textId="0F0FF3F8" w:rsidR="00B73691" w:rsidRPr="005B216F" w:rsidRDefault="00B73691" w:rsidP="00B73691">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2</w:t>
            </w:r>
            <w:r w:rsidRPr="005B216F">
              <w:rPr>
                <w:rFonts w:eastAsia="Times New Roman" w:cstheme="minorHAnsi"/>
                <w:color w:val="000000"/>
                <w:kern w:val="0"/>
                <w:sz w:val="20"/>
                <w:szCs w:val="20"/>
                <w:vertAlign w:val="superscript"/>
                <w:lang w:eastAsia="hu-HU"/>
                <w14:ligatures w14:val="none"/>
              </w:rPr>
              <w:t>nd</w:t>
            </w:r>
            <w:r w:rsidRPr="005B216F">
              <w:rPr>
                <w:rFonts w:eastAsia="Times New Roman" w:cstheme="minorHAnsi"/>
                <w:color w:val="000000"/>
                <w:kern w:val="0"/>
                <w:sz w:val="20"/>
                <w:szCs w:val="20"/>
                <w:lang w:eastAsia="hu-HU"/>
                <w14:ligatures w14:val="none"/>
              </w:rPr>
              <w:t xml:space="preserve"> line therapies – Stage IV.</w:t>
            </w:r>
            <w:r w:rsidRPr="005B216F">
              <w:rPr>
                <w:rFonts w:eastAsia="Times New Roman" w:cstheme="minorHAnsi"/>
                <w:color w:val="000000"/>
                <w:kern w:val="0"/>
                <w:sz w:val="20"/>
                <w:szCs w:val="20"/>
                <w:lang w:eastAsia="hu-HU"/>
                <w14:ligatures w14:val="none"/>
              </w:rPr>
              <w:br/>
              <w:t>wide selection of chemotherapies, targeted and immune therapies</w:t>
            </w:r>
          </w:p>
        </w:tc>
        <w:tc>
          <w:tcPr>
            <w:tcW w:w="840" w:type="pct"/>
            <w:noWrap/>
          </w:tcPr>
          <w:p w14:paraId="13F89518" w14:textId="4BD0B287" w:rsidR="00B73691" w:rsidRPr="005B216F" w:rsidRDefault="00B73691" w:rsidP="00B73691">
            <w:pPr>
              <w:tabs>
                <w:tab w:val="left" w:pos="299"/>
                <w:tab w:val="center" w:pos="653"/>
              </w:tabs>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45%</w:t>
            </w:r>
            <w:r w:rsidRPr="005B216F">
              <w:rPr>
                <w:rFonts w:eastAsia="Times New Roman" w:cstheme="minorHAnsi"/>
                <w:color w:val="000000"/>
                <w:kern w:val="0"/>
                <w:sz w:val="20"/>
                <w:szCs w:val="20"/>
                <w:lang w:eastAsia="hu-HU"/>
                <w14:ligatures w14:val="none"/>
              </w:rPr>
              <w:br/>
              <w:t>(40-50</w:t>
            </w:r>
            <w:proofErr w:type="gramStart"/>
            <w:r w:rsidRPr="005B216F">
              <w:rPr>
                <w:rFonts w:eastAsia="Times New Roman" w:cstheme="minorHAnsi"/>
                <w:color w:val="000000"/>
                <w:kern w:val="0"/>
                <w:sz w:val="20"/>
                <w:szCs w:val="20"/>
                <w:lang w:eastAsia="hu-HU"/>
                <w14:ligatures w14:val="none"/>
              </w:rPr>
              <w:t>%)*</w:t>
            </w:r>
            <w:proofErr w:type="gramEnd"/>
          </w:p>
        </w:tc>
        <w:tc>
          <w:tcPr>
            <w:tcW w:w="1116" w:type="pct"/>
            <w:noWrap/>
          </w:tcPr>
          <w:p w14:paraId="7D1E79D9" w14:textId="46588C21" w:rsidR="00B73691" w:rsidRPr="005B216F" w:rsidRDefault="00196E74" w:rsidP="00B73691">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13 765 926</w:t>
            </w:r>
            <w:r w:rsidR="004E48D2" w:rsidRPr="005B216F">
              <w:rPr>
                <w:rFonts w:eastAsia="Times New Roman" w:cstheme="minorHAnsi"/>
                <w:color w:val="000000"/>
                <w:kern w:val="0"/>
                <w:sz w:val="20"/>
                <w:szCs w:val="20"/>
                <w:lang w:eastAsia="hu-HU"/>
                <w14:ligatures w14:val="none"/>
              </w:rPr>
              <w:t xml:space="preserve"> HUF**</w:t>
            </w:r>
          </w:p>
          <w:p w14:paraId="427C7A75" w14:textId="0E4B2EE4" w:rsidR="004E48D2" w:rsidRPr="005B216F" w:rsidRDefault="004E48D2" w:rsidP="004E48D2">
            <w:pPr>
              <w:rPr>
                <w:rFonts w:eastAsia="Times New Roman" w:cstheme="minorHAnsi"/>
                <w:color w:val="000000"/>
                <w:kern w:val="0"/>
                <w:sz w:val="20"/>
                <w:szCs w:val="20"/>
                <w:lang w:eastAsia="hu-HU"/>
                <w14:ligatures w14:val="none"/>
              </w:rPr>
            </w:pPr>
          </w:p>
        </w:tc>
        <w:tc>
          <w:tcPr>
            <w:tcW w:w="778" w:type="pct"/>
          </w:tcPr>
          <w:p w14:paraId="615346D3" w14:textId="4B17BFB5" w:rsidR="00B73691" w:rsidRPr="005B216F" w:rsidRDefault="00196E74" w:rsidP="00B73691">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6 194 667</w:t>
            </w:r>
            <w:r w:rsidR="009F6DB0" w:rsidRPr="005B216F">
              <w:rPr>
                <w:rFonts w:eastAsia="Times New Roman" w:cstheme="minorHAnsi"/>
                <w:color w:val="000000"/>
                <w:kern w:val="0"/>
                <w:sz w:val="20"/>
                <w:szCs w:val="20"/>
                <w:lang w:eastAsia="hu-HU"/>
                <w14:ligatures w14:val="none"/>
              </w:rPr>
              <w:t xml:space="preserve"> HUF</w:t>
            </w:r>
          </w:p>
          <w:p w14:paraId="3C72B1F2" w14:textId="4B61CD09" w:rsidR="009F6DB0" w:rsidRPr="005B216F" w:rsidRDefault="009F6DB0" w:rsidP="00B73691">
            <w:pPr>
              <w:jc w:val="center"/>
              <w:rPr>
                <w:rFonts w:eastAsia="Times New Roman" w:cstheme="minorHAnsi"/>
                <w:color w:val="000000"/>
                <w:kern w:val="0"/>
                <w:sz w:val="20"/>
                <w:szCs w:val="20"/>
                <w:lang w:eastAsia="hu-HU"/>
                <w14:ligatures w14:val="none"/>
              </w:rPr>
            </w:pPr>
          </w:p>
        </w:tc>
      </w:tr>
      <w:tr w:rsidR="00C361A6" w:rsidRPr="005B216F" w14:paraId="0EB01999" w14:textId="77777777" w:rsidTr="009F6A5A">
        <w:trPr>
          <w:trHeight w:val="288"/>
        </w:trPr>
        <w:tc>
          <w:tcPr>
            <w:tcW w:w="2266" w:type="pct"/>
            <w:noWrap/>
          </w:tcPr>
          <w:p w14:paraId="3EE07201" w14:textId="1473758B" w:rsidR="00C361A6" w:rsidRPr="005B216F" w:rsidRDefault="00C361A6" w:rsidP="00C361A6">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3</w:t>
            </w:r>
            <w:r w:rsidRPr="005B216F">
              <w:rPr>
                <w:rFonts w:eastAsia="Times New Roman" w:cstheme="minorHAnsi"/>
                <w:color w:val="000000"/>
                <w:kern w:val="0"/>
                <w:sz w:val="20"/>
                <w:szCs w:val="20"/>
                <w:vertAlign w:val="superscript"/>
                <w:lang w:eastAsia="hu-HU"/>
                <w14:ligatures w14:val="none"/>
              </w:rPr>
              <w:t>rd</w:t>
            </w:r>
            <w:r w:rsidRPr="005B216F">
              <w:rPr>
                <w:rFonts w:eastAsia="Times New Roman" w:cstheme="minorHAnsi"/>
                <w:color w:val="000000"/>
                <w:kern w:val="0"/>
                <w:sz w:val="20"/>
                <w:szCs w:val="20"/>
                <w:lang w:eastAsia="hu-HU"/>
                <w14:ligatures w14:val="none"/>
              </w:rPr>
              <w:t xml:space="preserve"> line therapies</w:t>
            </w:r>
            <w:r w:rsidR="007E0863" w:rsidRPr="005B216F">
              <w:rPr>
                <w:rFonts w:eastAsia="Times New Roman" w:cstheme="minorHAnsi"/>
                <w:color w:val="000000"/>
                <w:kern w:val="0"/>
                <w:sz w:val="20"/>
                <w:szCs w:val="20"/>
                <w:lang w:eastAsia="hu-HU"/>
                <w14:ligatures w14:val="none"/>
              </w:rPr>
              <w:t xml:space="preserve"> – Stage III B-C</w:t>
            </w:r>
            <w:r w:rsidR="007E0863" w:rsidRPr="005B216F">
              <w:rPr>
                <w:rFonts w:eastAsia="Times New Roman" w:cstheme="minorHAnsi"/>
                <w:color w:val="000000"/>
                <w:kern w:val="0"/>
                <w:sz w:val="20"/>
                <w:szCs w:val="20"/>
                <w:lang w:eastAsia="hu-HU"/>
                <w14:ligatures w14:val="none"/>
              </w:rPr>
              <w:br/>
            </w:r>
            <w:r w:rsidRPr="005B216F">
              <w:rPr>
                <w:rFonts w:eastAsia="Times New Roman" w:cstheme="minorHAnsi"/>
                <w:color w:val="000000"/>
                <w:kern w:val="0"/>
                <w:sz w:val="20"/>
                <w:szCs w:val="20"/>
                <w:lang w:eastAsia="hu-HU"/>
                <w14:ligatures w14:val="none"/>
              </w:rPr>
              <w:t>wide selection of chemotherapies, targeted and immune therapies</w:t>
            </w:r>
          </w:p>
        </w:tc>
        <w:tc>
          <w:tcPr>
            <w:tcW w:w="840" w:type="pct"/>
            <w:noWrap/>
          </w:tcPr>
          <w:p w14:paraId="43825F6A" w14:textId="1BF4F68D" w:rsidR="00C361A6" w:rsidRPr="005B216F" w:rsidRDefault="00845557" w:rsidP="00C361A6">
            <w:pPr>
              <w:tabs>
                <w:tab w:val="left" w:pos="299"/>
                <w:tab w:val="center" w:pos="653"/>
              </w:tabs>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w:t>
            </w:r>
            <w:r w:rsidR="00270C11" w:rsidRPr="005B216F">
              <w:rPr>
                <w:rFonts w:eastAsia="Times New Roman" w:cstheme="minorHAnsi"/>
                <w:color w:val="000000"/>
                <w:kern w:val="0"/>
                <w:sz w:val="20"/>
                <w:szCs w:val="20"/>
                <w:lang w:eastAsia="hu-HU"/>
                <w14:ligatures w14:val="none"/>
              </w:rPr>
              <w:t>0%*</w:t>
            </w:r>
          </w:p>
        </w:tc>
        <w:tc>
          <w:tcPr>
            <w:tcW w:w="1116" w:type="pct"/>
            <w:noWrap/>
          </w:tcPr>
          <w:p w14:paraId="7B933ED2" w14:textId="1D1AA90F" w:rsidR="00C361A6" w:rsidRPr="005B216F" w:rsidRDefault="00196E74" w:rsidP="00C361A6">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4 635 709</w:t>
            </w:r>
            <w:r w:rsidR="00A60A4B" w:rsidRPr="005B216F">
              <w:rPr>
                <w:rFonts w:eastAsia="Times New Roman" w:cstheme="minorHAnsi"/>
                <w:color w:val="000000"/>
                <w:kern w:val="0"/>
                <w:sz w:val="20"/>
                <w:szCs w:val="20"/>
                <w:lang w:eastAsia="hu-HU"/>
                <w14:ligatures w14:val="none"/>
              </w:rPr>
              <w:t xml:space="preserve"> HUF**</w:t>
            </w:r>
          </w:p>
        </w:tc>
        <w:tc>
          <w:tcPr>
            <w:tcW w:w="778" w:type="pct"/>
          </w:tcPr>
          <w:p w14:paraId="5ADDEBE8" w14:textId="2C91E734" w:rsidR="00C361A6" w:rsidRPr="005B216F" w:rsidRDefault="00196E74" w:rsidP="00C361A6">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463 751 HUF</w:t>
            </w:r>
          </w:p>
        </w:tc>
      </w:tr>
      <w:tr w:rsidR="00C361A6" w:rsidRPr="005B216F" w14:paraId="312FE4EF" w14:textId="77777777" w:rsidTr="009F6A5A">
        <w:trPr>
          <w:trHeight w:val="288"/>
        </w:trPr>
        <w:tc>
          <w:tcPr>
            <w:tcW w:w="2266" w:type="pct"/>
            <w:noWrap/>
          </w:tcPr>
          <w:p w14:paraId="16095F27" w14:textId="20F07F3B" w:rsidR="00C361A6" w:rsidRPr="005B216F" w:rsidRDefault="007E0863" w:rsidP="00C361A6">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3</w:t>
            </w:r>
            <w:r w:rsidRPr="005B216F">
              <w:rPr>
                <w:rFonts w:eastAsia="Times New Roman" w:cstheme="minorHAnsi"/>
                <w:color w:val="000000"/>
                <w:kern w:val="0"/>
                <w:sz w:val="20"/>
                <w:szCs w:val="20"/>
                <w:vertAlign w:val="superscript"/>
                <w:lang w:eastAsia="hu-HU"/>
                <w14:ligatures w14:val="none"/>
              </w:rPr>
              <w:t>rd</w:t>
            </w:r>
            <w:r w:rsidRPr="005B216F">
              <w:rPr>
                <w:rFonts w:eastAsia="Times New Roman" w:cstheme="minorHAnsi"/>
                <w:color w:val="000000"/>
                <w:kern w:val="0"/>
                <w:sz w:val="20"/>
                <w:szCs w:val="20"/>
                <w:lang w:eastAsia="hu-HU"/>
                <w14:ligatures w14:val="none"/>
              </w:rPr>
              <w:t xml:space="preserve"> line therapies – Stage IV</w:t>
            </w:r>
            <w:r w:rsidRPr="005B216F">
              <w:rPr>
                <w:rFonts w:eastAsia="Times New Roman" w:cstheme="minorHAnsi"/>
                <w:color w:val="000000"/>
                <w:kern w:val="0"/>
                <w:sz w:val="20"/>
                <w:szCs w:val="20"/>
                <w:lang w:eastAsia="hu-HU"/>
                <w14:ligatures w14:val="none"/>
              </w:rPr>
              <w:br/>
              <w:t>wide selection of chemotherapies, targeted and immune therapies</w:t>
            </w:r>
          </w:p>
        </w:tc>
        <w:tc>
          <w:tcPr>
            <w:tcW w:w="840" w:type="pct"/>
            <w:noWrap/>
          </w:tcPr>
          <w:p w14:paraId="00942AF9" w14:textId="4A2B0AAE" w:rsidR="00C361A6" w:rsidRPr="005B216F" w:rsidRDefault="00270C11" w:rsidP="00C361A6">
            <w:pPr>
              <w:tabs>
                <w:tab w:val="left" w:pos="299"/>
                <w:tab w:val="center" w:pos="653"/>
              </w:tabs>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10%*</w:t>
            </w:r>
          </w:p>
        </w:tc>
        <w:tc>
          <w:tcPr>
            <w:tcW w:w="1116" w:type="pct"/>
            <w:noWrap/>
          </w:tcPr>
          <w:p w14:paraId="4F4130BA" w14:textId="5F9EF46B" w:rsidR="00C361A6" w:rsidRPr="005B216F" w:rsidRDefault="00015952" w:rsidP="00C361A6">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901 068 HUF**</w:t>
            </w:r>
          </w:p>
        </w:tc>
        <w:tc>
          <w:tcPr>
            <w:tcW w:w="778" w:type="pct"/>
          </w:tcPr>
          <w:p w14:paraId="12F73819" w14:textId="625D2FB1" w:rsidR="00C361A6" w:rsidRPr="005B216F" w:rsidRDefault="00196E74" w:rsidP="00C361A6">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90 107 HUF</w:t>
            </w:r>
          </w:p>
        </w:tc>
      </w:tr>
      <w:tr w:rsidR="00C361A6" w:rsidRPr="005B216F" w14:paraId="57574BD8" w14:textId="77777777" w:rsidTr="009F6A5A">
        <w:trPr>
          <w:trHeight w:val="288"/>
        </w:trPr>
        <w:tc>
          <w:tcPr>
            <w:tcW w:w="2266" w:type="pct"/>
            <w:noWrap/>
          </w:tcPr>
          <w:p w14:paraId="08297E76" w14:textId="71914835" w:rsidR="00C361A6" w:rsidRPr="005B216F" w:rsidRDefault="00196E74" w:rsidP="00C361A6">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Proportion of stage III B-C</w:t>
            </w:r>
            <w:r w:rsidR="00387359" w:rsidRPr="005B216F">
              <w:rPr>
                <w:rFonts w:eastAsia="Times New Roman" w:cstheme="minorHAnsi"/>
                <w:color w:val="000000"/>
                <w:kern w:val="0"/>
                <w:sz w:val="20"/>
                <w:szCs w:val="20"/>
                <w:lang w:eastAsia="hu-HU"/>
                <w14:ligatures w14:val="none"/>
              </w:rPr>
              <w:t xml:space="preserve"> </w:t>
            </w:r>
          </w:p>
        </w:tc>
        <w:tc>
          <w:tcPr>
            <w:tcW w:w="840" w:type="pct"/>
            <w:noWrap/>
          </w:tcPr>
          <w:p w14:paraId="3AE53694" w14:textId="019BEBCD" w:rsidR="00C361A6" w:rsidRPr="005B216F" w:rsidRDefault="00196E74" w:rsidP="00C361A6">
            <w:pPr>
              <w:tabs>
                <w:tab w:val="left" w:pos="299"/>
                <w:tab w:val="center" w:pos="653"/>
              </w:tabs>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16%</w:t>
            </w:r>
            <w:r w:rsidR="00544460" w:rsidRPr="005B216F">
              <w:rPr>
                <w:rFonts w:eastAsia="Times New Roman" w:cstheme="minorHAnsi"/>
                <w:color w:val="000000"/>
                <w:kern w:val="0"/>
                <w:sz w:val="20"/>
                <w:szCs w:val="20"/>
                <w:lang w:eastAsia="hu-HU"/>
                <w14:ligatures w14:val="none"/>
              </w:rPr>
              <w:t xml:space="preserve"> </w:t>
            </w:r>
            <w:r w:rsidRPr="005B216F">
              <w:rPr>
                <w:rFonts w:eastAsia="Times New Roman" w:cstheme="minorHAnsi"/>
                <w:color w:val="000000"/>
                <w:kern w:val="0"/>
                <w:sz w:val="20"/>
                <w:szCs w:val="20"/>
                <w:lang w:eastAsia="hu-HU"/>
                <w14:ligatures w14:val="none"/>
              </w:rPr>
              <w:t>***</w:t>
            </w:r>
          </w:p>
        </w:tc>
        <w:tc>
          <w:tcPr>
            <w:tcW w:w="1116" w:type="pct"/>
            <w:noWrap/>
          </w:tcPr>
          <w:p w14:paraId="066BB113" w14:textId="77777777" w:rsidR="00C361A6" w:rsidRPr="005B216F" w:rsidRDefault="00C361A6" w:rsidP="00C361A6">
            <w:pPr>
              <w:jc w:val="center"/>
              <w:rPr>
                <w:rFonts w:eastAsia="Times New Roman" w:cstheme="minorHAnsi"/>
                <w:color w:val="000000"/>
                <w:kern w:val="0"/>
                <w:sz w:val="20"/>
                <w:szCs w:val="20"/>
                <w:lang w:eastAsia="hu-HU"/>
                <w14:ligatures w14:val="none"/>
              </w:rPr>
            </w:pPr>
          </w:p>
        </w:tc>
        <w:tc>
          <w:tcPr>
            <w:tcW w:w="778" w:type="pct"/>
          </w:tcPr>
          <w:p w14:paraId="6C74C931" w14:textId="77777777" w:rsidR="00C361A6" w:rsidRPr="005B216F" w:rsidRDefault="00C361A6" w:rsidP="00C361A6">
            <w:pPr>
              <w:jc w:val="center"/>
              <w:rPr>
                <w:rFonts w:eastAsia="Times New Roman" w:cstheme="minorHAnsi"/>
                <w:color w:val="000000"/>
                <w:kern w:val="0"/>
                <w:sz w:val="20"/>
                <w:szCs w:val="20"/>
                <w:lang w:eastAsia="hu-HU"/>
                <w14:ligatures w14:val="none"/>
              </w:rPr>
            </w:pPr>
          </w:p>
        </w:tc>
      </w:tr>
      <w:tr w:rsidR="00C361A6" w:rsidRPr="005B216F" w14:paraId="48E638E4" w14:textId="77777777" w:rsidTr="009F6A5A">
        <w:trPr>
          <w:trHeight w:val="288"/>
        </w:trPr>
        <w:tc>
          <w:tcPr>
            <w:tcW w:w="2266" w:type="pct"/>
            <w:noWrap/>
          </w:tcPr>
          <w:p w14:paraId="22FFA018" w14:textId="36A20B65" w:rsidR="00C361A6" w:rsidRPr="005B216F" w:rsidRDefault="00544460" w:rsidP="00C361A6">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Proportion of stage IV</w:t>
            </w:r>
          </w:p>
        </w:tc>
        <w:tc>
          <w:tcPr>
            <w:tcW w:w="840" w:type="pct"/>
            <w:noWrap/>
          </w:tcPr>
          <w:p w14:paraId="43AD8FC9" w14:textId="0D9FA52C" w:rsidR="00C361A6" w:rsidRPr="005B216F" w:rsidRDefault="00544460" w:rsidP="00C361A6">
            <w:pPr>
              <w:tabs>
                <w:tab w:val="left" w:pos="299"/>
                <w:tab w:val="center" w:pos="653"/>
              </w:tabs>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84% ***</w:t>
            </w:r>
          </w:p>
        </w:tc>
        <w:tc>
          <w:tcPr>
            <w:tcW w:w="1116" w:type="pct"/>
            <w:noWrap/>
          </w:tcPr>
          <w:p w14:paraId="7471EE67" w14:textId="77777777" w:rsidR="00C361A6" w:rsidRPr="005B216F" w:rsidRDefault="00C361A6" w:rsidP="00C361A6">
            <w:pPr>
              <w:jc w:val="center"/>
              <w:rPr>
                <w:rFonts w:eastAsia="Times New Roman" w:cstheme="minorHAnsi"/>
                <w:color w:val="000000"/>
                <w:kern w:val="0"/>
                <w:sz w:val="20"/>
                <w:szCs w:val="20"/>
                <w:lang w:eastAsia="hu-HU"/>
                <w14:ligatures w14:val="none"/>
              </w:rPr>
            </w:pPr>
          </w:p>
        </w:tc>
        <w:tc>
          <w:tcPr>
            <w:tcW w:w="778" w:type="pct"/>
          </w:tcPr>
          <w:p w14:paraId="51D3E432" w14:textId="77777777" w:rsidR="00C361A6" w:rsidRPr="005B216F" w:rsidRDefault="00C361A6" w:rsidP="00C361A6">
            <w:pPr>
              <w:jc w:val="center"/>
              <w:rPr>
                <w:rFonts w:eastAsia="Times New Roman" w:cstheme="minorHAnsi"/>
                <w:color w:val="000000"/>
                <w:kern w:val="0"/>
                <w:sz w:val="20"/>
                <w:szCs w:val="20"/>
                <w:lang w:eastAsia="hu-HU"/>
                <w14:ligatures w14:val="none"/>
              </w:rPr>
            </w:pPr>
          </w:p>
        </w:tc>
      </w:tr>
      <w:tr w:rsidR="00C361A6" w:rsidRPr="005B216F" w14:paraId="0D314F43" w14:textId="77777777" w:rsidTr="009F6A5A">
        <w:trPr>
          <w:trHeight w:val="288"/>
        </w:trPr>
        <w:tc>
          <w:tcPr>
            <w:tcW w:w="4222" w:type="pct"/>
            <w:gridSpan w:val="3"/>
            <w:noWrap/>
            <w:hideMark/>
          </w:tcPr>
          <w:p w14:paraId="1B7DA89D" w14:textId="6BD37D82" w:rsidR="00C361A6" w:rsidRPr="005B216F" w:rsidRDefault="00C361A6" w:rsidP="00C361A6">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Average total cost / patient</w:t>
            </w:r>
            <w:r w:rsidR="00544460" w:rsidRPr="005B216F">
              <w:rPr>
                <w:rFonts w:eastAsia="Times New Roman" w:cstheme="minorHAnsi"/>
                <w:color w:val="000000"/>
                <w:kern w:val="0"/>
                <w:sz w:val="20"/>
                <w:szCs w:val="20"/>
                <w:lang w:eastAsia="hu-HU"/>
                <w14:ligatures w14:val="none"/>
              </w:rPr>
              <w:t xml:space="preserve"> – Stage III B-C</w:t>
            </w:r>
          </w:p>
        </w:tc>
        <w:tc>
          <w:tcPr>
            <w:tcW w:w="778" w:type="pct"/>
          </w:tcPr>
          <w:p w14:paraId="3EBA53E5" w14:textId="489A8BB3" w:rsidR="00C361A6" w:rsidRPr="005B216F" w:rsidRDefault="00DB3F16" w:rsidP="00C361A6">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21 405 690</w:t>
            </w:r>
            <w:r w:rsidR="00C361A6" w:rsidRPr="005B216F">
              <w:rPr>
                <w:rFonts w:eastAsia="Times New Roman" w:cstheme="minorHAnsi"/>
                <w:color w:val="000000"/>
                <w:kern w:val="0"/>
                <w:sz w:val="20"/>
                <w:szCs w:val="20"/>
                <w:lang w:eastAsia="hu-HU"/>
                <w14:ligatures w14:val="none"/>
              </w:rPr>
              <w:t xml:space="preserve"> HUF</w:t>
            </w:r>
          </w:p>
        </w:tc>
      </w:tr>
      <w:tr w:rsidR="00544460" w:rsidRPr="005B216F" w14:paraId="697A38BE" w14:textId="77777777" w:rsidTr="009F6A5A">
        <w:trPr>
          <w:trHeight w:val="288"/>
        </w:trPr>
        <w:tc>
          <w:tcPr>
            <w:tcW w:w="4222" w:type="pct"/>
            <w:gridSpan w:val="3"/>
            <w:noWrap/>
          </w:tcPr>
          <w:p w14:paraId="73538680" w14:textId="3FA505C1" w:rsidR="00544460" w:rsidRPr="005B216F" w:rsidRDefault="00544460" w:rsidP="00C361A6">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Average total cost / patient – Stage IV</w:t>
            </w:r>
          </w:p>
        </w:tc>
        <w:tc>
          <w:tcPr>
            <w:tcW w:w="778" w:type="pct"/>
          </w:tcPr>
          <w:p w14:paraId="665BC3FA" w14:textId="71BD46B2" w:rsidR="00544460" w:rsidRPr="005B216F" w:rsidRDefault="00DB3F16" w:rsidP="00C361A6">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19 584 782 HUF</w:t>
            </w:r>
          </w:p>
        </w:tc>
      </w:tr>
      <w:tr w:rsidR="00544460" w:rsidRPr="005B216F" w14:paraId="11845F22" w14:textId="77777777" w:rsidTr="009F6A5A">
        <w:trPr>
          <w:trHeight w:val="288"/>
        </w:trPr>
        <w:tc>
          <w:tcPr>
            <w:tcW w:w="4222" w:type="pct"/>
            <w:gridSpan w:val="3"/>
            <w:noWrap/>
          </w:tcPr>
          <w:p w14:paraId="60CE7821" w14:textId="17D280AA" w:rsidR="00544460" w:rsidRPr="005B216F" w:rsidRDefault="00544460" w:rsidP="00C361A6">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Average total cost / patient</w:t>
            </w:r>
          </w:p>
        </w:tc>
        <w:tc>
          <w:tcPr>
            <w:tcW w:w="778" w:type="pct"/>
          </w:tcPr>
          <w:p w14:paraId="6BE37ECD" w14:textId="5EE5FEF4" w:rsidR="00544460" w:rsidRPr="005B216F" w:rsidRDefault="00DB3F16" w:rsidP="00C361A6">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19 876 127</w:t>
            </w:r>
          </w:p>
        </w:tc>
      </w:tr>
      <w:tr w:rsidR="00C361A6" w:rsidRPr="005B216F" w14:paraId="22CA7E42" w14:textId="77777777" w:rsidTr="009F6A5A">
        <w:trPr>
          <w:trHeight w:val="288"/>
        </w:trPr>
        <w:tc>
          <w:tcPr>
            <w:tcW w:w="4222" w:type="pct"/>
            <w:gridSpan w:val="3"/>
            <w:noWrap/>
          </w:tcPr>
          <w:p w14:paraId="37BA735D" w14:textId="26B266DA" w:rsidR="00C361A6" w:rsidRPr="005B216F" w:rsidRDefault="00081780" w:rsidP="00C361A6">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Average t</w:t>
            </w:r>
            <w:r w:rsidR="00C361A6" w:rsidRPr="005B216F">
              <w:rPr>
                <w:rFonts w:eastAsia="Times New Roman" w:cstheme="minorHAnsi"/>
                <w:color w:val="000000"/>
                <w:kern w:val="0"/>
                <w:sz w:val="20"/>
                <w:szCs w:val="20"/>
                <w:lang w:eastAsia="hu-HU"/>
                <w14:ligatures w14:val="none"/>
              </w:rPr>
              <w:t>imeframe over which costs are incurred (days)*</w:t>
            </w:r>
          </w:p>
        </w:tc>
        <w:tc>
          <w:tcPr>
            <w:tcW w:w="778" w:type="pct"/>
          </w:tcPr>
          <w:p w14:paraId="06E88F34" w14:textId="15BE5D08" w:rsidR="00C361A6" w:rsidRPr="005B216F" w:rsidRDefault="00C361A6" w:rsidP="00C361A6">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1095</w:t>
            </w:r>
          </w:p>
        </w:tc>
      </w:tr>
      <w:tr w:rsidR="00C361A6" w:rsidRPr="005B216F" w14:paraId="3C72C550" w14:textId="77777777" w:rsidTr="009F6A5A">
        <w:trPr>
          <w:trHeight w:val="288"/>
        </w:trPr>
        <w:tc>
          <w:tcPr>
            <w:tcW w:w="4222" w:type="pct"/>
            <w:gridSpan w:val="3"/>
            <w:noWrap/>
            <w:hideMark/>
          </w:tcPr>
          <w:p w14:paraId="4D5A5E93" w14:textId="77777777" w:rsidR="00C361A6" w:rsidRPr="005B216F" w:rsidRDefault="00C361A6" w:rsidP="00C361A6">
            <w:pPr>
              <w:jc w:val="center"/>
              <w:rPr>
                <w:rFonts w:eastAsia="Times New Roman" w:cstheme="minorHAnsi"/>
                <w:b/>
                <w:bCs/>
                <w:color w:val="000000"/>
                <w:kern w:val="0"/>
                <w:sz w:val="20"/>
                <w:szCs w:val="20"/>
                <w:lang w:eastAsia="hu-HU"/>
                <w14:ligatures w14:val="none"/>
              </w:rPr>
            </w:pPr>
            <w:r w:rsidRPr="005B216F">
              <w:rPr>
                <w:rFonts w:eastAsia="Times New Roman" w:cstheme="minorHAnsi"/>
                <w:b/>
                <w:bCs/>
                <w:color w:val="000000"/>
                <w:kern w:val="0"/>
                <w:sz w:val="20"/>
                <w:szCs w:val="20"/>
                <w:lang w:eastAsia="hu-HU"/>
                <w14:ligatures w14:val="none"/>
              </w:rPr>
              <w:t>Cycle cost (HUF/28 day)</w:t>
            </w:r>
          </w:p>
        </w:tc>
        <w:tc>
          <w:tcPr>
            <w:tcW w:w="778" w:type="pct"/>
          </w:tcPr>
          <w:p w14:paraId="1EEB1AE0" w14:textId="4915AF32" w:rsidR="00C361A6" w:rsidRPr="005B216F" w:rsidRDefault="00DB3F16" w:rsidP="00C361A6">
            <w:pPr>
              <w:jc w:val="center"/>
              <w:rPr>
                <w:rFonts w:eastAsia="Times New Roman" w:cstheme="minorHAnsi"/>
                <w:b/>
                <w:bCs/>
                <w:color w:val="000000"/>
                <w:kern w:val="0"/>
                <w:sz w:val="20"/>
                <w:szCs w:val="20"/>
                <w:lang w:eastAsia="hu-HU"/>
                <w14:ligatures w14:val="none"/>
              </w:rPr>
            </w:pPr>
            <w:r w:rsidRPr="005B216F">
              <w:rPr>
                <w:rFonts w:eastAsia="Times New Roman" w:cstheme="minorHAnsi"/>
                <w:b/>
                <w:bCs/>
                <w:color w:val="000000"/>
                <w:kern w:val="0"/>
                <w:sz w:val="20"/>
                <w:szCs w:val="20"/>
                <w:lang w:eastAsia="hu-HU"/>
                <w14:ligatures w14:val="none"/>
              </w:rPr>
              <w:t>508 248</w:t>
            </w:r>
            <w:r w:rsidR="00C361A6" w:rsidRPr="005B216F">
              <w:rPr>
                <w:rFonts w:eastAsia="Times New Roman" w:cstheme="minorHAnsi"/>
                <w:b/>
                <w:bCs/>
                <w:color w:val="000000"/>
                <w:kern w:val="0"/>
                <w:sz w:val="20"/>
                <w:szCs w:val="20"/>
                <w:lang w:eastAsia="hu-HU"/>
                <w14:ligatures w14:val="none"/>
              </w:rPr>
              <w:t xml:space="preserve"> HUF</w:t>
            </w:r>
          </w:p>
        </w:tc>
      </w:tr>
    </w:tbl>
    <w:p w14:paraId="1A0861E9" w14:textId="1573B69D" w:rsidR="008756AE" w:rsidRPr="005B216F" w:rsidRDefault="008756AE" w:rsidP="008756AE">
      <w:pPr>
        <w:rPr>
          <w:sz w:val="20"/>
          <w:szCs w:val="20"/>
        </w:rPr>
      </w:pPr>
      <w:r w:rsidRPr="005B216F">
        <w:rPr>
          <w:sz w:val="20"/>
          <w:szCs w:val="20"/>
        </w:rPr>
        <w:t xml:space="preserve">Sources: * Expert opinion; **: Calculation based on the official tariff tables of NHIFM; ***: </w:t>
      </w:r>
      <w:r w:rsidR="00387359" w:rsidRPr="005B216F">
        <w:rPr>
          <w:sz w:val="20"/>
          <w:szCs w:val="20"/>
        </w:rPr>
        <w:t>Hungarian Cancer Registry</w:t>
      </w:r>
    </w:p>
    <w:tbl>
      <w:tblPr>
        <w:tblStyle w:val="TableGrid"/>
        <w:tblW w:w="5000" w:type="pct"/>
        <w:tblLook w:val="04A0" w:firstRow="1" w:lastRow="0" w:firstColumn="1" w:lastColumn="0" w:noHBand="0" w:noVBand="1"/>
      </w:tblPr>
      <w:tblGrid>
        <w:gridCol w:w="5462"/>
        <w:gridCol w:w="979"/>
        <w:gridCol w:w="735"/>
        <w:gridCol w:w="905"/>
        <w:gridCol w:w="981"/>
      </w:tblGrid>
      <w:tr w:rsidR="00CC2ECB" w:rsidRPr="005B216F" w14:paraId="005F36FE" w14:textId="77777777" w:rsidTr="0033108F">
        <w:trPr>
          <w:trHeight w:val="288"/>
        </w:trPr>
        <w:tc>
          <w:tcPr>
            <w:tcW w:w="5000" w:type="pct"/>
            <w:gridSpan w:val="5"/>
            <w:noWrap/>
            <w:hideMark/>
          </w:tcPr>
          <w:p w14:paraId="2A685A5C" w14:textId="77777777" w:rsidR="00CC2ECB" w:rsidRPr="005B216F" w:rsidRDefault="00CC2ECB">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lastRenderedPageBreak/>
              <w:t>One time cost of lung cancer diagnosis</w:t>
            </w:r>
          </w:p>
        </w:tc>
      </w:tr>
      <w:tr w:rsidR="00CC2ECB" w:rsidRPr="005B216F" w14:paraId="16B4B452" w14:textId="77777777" w:rsidTr="00DB42EE">
        <w:trPr>
          <w:trHeight w:val="288"/>
        </w:trPr>
        <w:tc>
          <w:tcPr>
            <w:tcW w:w="2823" w:type="pct"/>
            <w:noWrap/>
            <w:hideMark/>
          </w:tcPr>
          <w:p w14:paraId="5FCD7142" w14:textId="77777777" w:rsidR="00CC2ECB" w:rsidRPr="005B216F" w:rsidRDefault="00CC2ECB">
            <w:pPr>
              <w:jc w:val="center"/>
              <w:rPr>
                <w:rFonts w:eastAsia="Times New Roman" w:cstheme="minorHAnsi"/>
                <w:color w:val="000000"/>
                <w:kern w:val="0"/>
                <w:sz w:val="20"/>
                <w:szCs w:val="20"/>
                <w:lang w:eastAsia="hu-HU"/>
                <w14:ligatures w14:val="none"/>
              </w:rPr>
            </w:pPr>
          </w:p>
        </w:tc>
        <w:tc>
          <w:tcPr>
            <w:tcW w:w="512" w:type="pct"/>
            <w:noWrap/>
            <w:hideMark/>
          </w:tcPr>
          <w:p w14:paraId="677ED9A7"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Unit cost</w:t>
            </w:r>
          </w:p>
        </w:tc>
        <w:tc>
          <w:tcPr>
            <w:tcW w:w="387" w:type="pct"/>
            <w:noWrap/>
            <w:hideMark/>
          </w:tcPr>
          <w:p w14:paraId="0870BA62"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Quantity</w:t>
            </w:r>
          </w:p>
        </w:tc>
        <w:tc>
          <w:tcPr>
            <w:tcW w:w="765" w:type="pct"/>
            <w:noWrap/>
            <w:hideMark/>
          </w:tcPr>
          <w:p w14:paraId="67AAE57D" w14:textId="4DF2CA7E" w:rsidR="00CC2ECB" w:rsidRPr="005B216F" w:rsidRDefault="001032EA"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Propor</w:t>
            </w:r>
            <w:r w:rsidR="00877EDA" w:rsidRPr="005B216F">
              <w:rPr>
                <w:rFonts w:eastAsia="Times New Roman" w:cstheme="minorHAnsi"/>
                <w:color w:val="000000"/>
                <w:kern w:val="0"/>
                <w:sz w:val="20"/>
                <w:szCs w:val="20"/>
                <w:lang w:eastAsia="hu-HU"/>
                <w14:ligatures w14:val="none"/>
              </w:rPr>
              <w:t>-</w:t>
            </w:r>
            <w:r w:rsidRPr="005B216F">
              <w:rPr>
                <w:rFonts w:eastAsia="Times New Roman" w:cstheme="minorHAnsi"/>
                <w:color w:val="000000"/>
                <w:kern w:val="0"/>
                <w:sz w:val="20"/>
                <w:szCs w:val="20"/>
                <w:lang w:eastAsia="hu-HU"/>
                <w14:ligatures w14:val="none"/>
              </w:rPr>
              <w:t>tion</w:t>
            </w:r>
          </w:p>
        </w:tc>
        <w:tc>
          <w:tcPr>
            <w:tcW w:w="514" w:type="pct"/>
            <w:noWrap/>
            <w:hideMark/>
          </w:tcPr>
          <w:p w14:paraId="2232ECD7"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Cost</w:t>
            </w:r>
          </w:p>
        </w:tc>
      </w:tr>
      <w:tr w:rsidR="00CC2ECB" w:rsidRPr="005B216F" w14:paraId="33D1100E" w14:textId="77777777" w:rsidTr="00DB42EE">
        <w:trPr>
          <w:trHeight w:val="288"/>
        </w:trPr>
        <w:tc>
          <w:tcPr>
            <w:tcW w:w="2823" w:type="pct"/>
            <w:noWrap/>
            <w:hideMark/>
          </w:tcPr>
          <w:p w14:paraId="2D767AD1"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Whole-body PET/CT scan</w:t>
            </w:r>
          </w:p>
        </w:tc>
        <w:tc>
          <w:tcPr>
            <w:tcW w:w="512" w:type="pct"/>
            <w:noWrap/>
            <w:hideMark/>
          </w:tcPr>
          <w:p w14:paraId="35527347" w14:textId="0C2BF98C"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192 000 </w:t>
            </w:r>
            <w:r w:rsidR="007B2B8E" w:rsidRPr="005B216F">
              <w:rPr>
                <w:rFonts w:eastAsia="Times New Roman" w:cstheme="minorHAnsi"/>
                <w:color w:val="000000"/>
                <w:kern w:val="0"/>
                <w:sz w:val="20"/>
                <w:szCs w:val="20"/>
                <w:lang w:eastAsia="hu-HU"/>
                <w14:ligatures w14:val="none"/>
              </w:rPr>
              <w:t>HUF</w:t>
            </w:r>
          </w:p>
        </w:tc>
        <w:tc>
          <w:tcPr>
            <w:tcW w:w="387" w:type="pct"/>
            <w:noWrap/>
            <w:hideMark/>
          </w:tcPr>
          <w:p w14:paraId="371D2BFB"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w:t>
            </w:r>
          </w:p>
        </w:tc>
        <w:tc>
          <w:tcPr>
            <w:tcW w:w="765" w:type="pct"/>
            <w:noWrap/>
            <w:hideMark/>
          </w:tcPr>
          <w:p w14:paraId="752D1712"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75%</w:t>
            </w:r>
          </w:p>
        </w:tc>
        <w:tc>
          <w:tcPr>
            <w:tcW w:w="514" w:type="pct"/>
            <w:noWrap/>
            <w:hideMark/>
          </w:tcPr>
          <w:p w14:paraId="5DDAF40A" w14:textId="0E112F0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144 000 </w:t>
            </w:r>
            <w:r w:rsidR="007B2B8E" w:rsidRPr="005B216F">
              <w:rPr>
                <w:rFonts w:eastAsia="Times New Roman" w:cstheme="minorHAnsi"/>
                <w:color w:val="000000"/>
                <w:kern w:val="0"/>
                <w:sz w:val="20"/>
                <w:szCs w:val="20"/>
                <w:lang w:eastAsia="hu-HU"/>
                <w14:ligatures w14:val="none"/>
              </w:rPr>
              <w:t>HUF</w:t>
            </w:r>
          </w:p>
        </w:tc>
      </w:tr>
      <w:tr w:rsidR="00CC2ECB" w:rsidRPr="005B216F" w14:paraId="64718F91" w14:textId="77777777" w:rsidTr="00DB42EE">
        <w:trPr>
          <w:trHeight w:val="288"/>
        </w:trPr>
        <w:tc>
          <w:tcPr>
            <w:tcW w:w="2823" w:type="pct"/>
            <w:noWrap/>
            <w:hideMark/>
          </w:tcPr>
          <w:p w14:paraId="7661BC8E"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Cranial CT scan following the administration of intravenous contrast material</w:t>
            </w:r>
          </w:p>
        </w:tc>
        <w:tc>
          <w:tcPr>
            <w:tcW w:w="512" w:type="pct"/>
            <w:noWrap/>
            <w:hideMark/>
          </w:tcPr>
          <w:p w14:paraId="1E8B7AC4" w14:textId="4445D7BD"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16 121 </w:t>
            </w:r>
            <w:r w:rsidR="007B2B8E" w:rsidRPr="005B216F">
              <w:rPr>
                <w:rFonts w:eastAsia="Times New Roman" w:cstheme="minorHAnsi"/>
                <w:color w:val="000000"/>
                <w:kern w:val="0"/>
                <w:sz w:val="20"/>
                <w:szCs w:val="20"/>
                <w:lang w:eastAsia="hu-HU"/>
                <w14:ligatures w14:val="none"/>
              </w:rPr>
              <w:t>HUF</w:t>
            </w:r>
          </w:p>
        </w:tc>
        <w:tc>
          <w:tcPr>
            <w:tcW w:w="387" w:type="pct"/>
            <w:noWrap/>
            <w:hideMark/>
          </w:tcPr>
          <w:p w14:paraId="67F16953"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w:t>
            </w:r>
          </w:p>
        </w:tc>
        <w:tc>
          <w:tcPr>
            <w:tcW w:w="765" w:type="pct"/>
            <w:noWrap/>
            <w:hideMark/>
          </w:tcPr>
          <w:p w14:paraId="336270DE"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25%</w:t>
            </w:r>
          </w:p>
        </w:tc>
        <w:tc>
          <w:tcPr>
            <w:tcW w:w="514" w:type="pct"/>
            <w:noWrap/>
            <w:hideMark/>
          </w:tcPr>
          <w:p w14:paraId="6290B4B6" w14:textId="4672505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4 030 </w:t>
            </w:r>
            <w:r w:rsidR="007B2B8E" w:rsidRPr="005B216F">
              <w:rPr>
                <w:rFonts w:eastAsia="Times New Roman" w:cstheme="minorHAnsi"/>
                <w:color w:val="000000"/>
                <w:kern w:val="0"/>
                <w:sz w:val="20"/>
                <w:szCs w:val="20"/>
                <w:lang w:eastAsia="hu-HU"/>
                <w14:ligatures w14:val="none"/>
              </w:rPr>
              <w:t>HUF</w:t>
            </w:r>
          </w:p>
        </w:tc>
      </w:tr>
      <w:tr w:rsidR="00CC2ECB" w:rsidRPr="005B216F" w14:paraId="096BCB6A" w14:textId="77777777" w:rsidTr="00DB42EE">
        <w:trPr>
          <w:trHeight w:val="288"/>
        </w:trPr>
        <w:tc>
          <w:tcPr>
            <w:tcW w:w="2823" w:type="pct"/>
            <w:noWrap/>
            <w:hideMark/>
          </w:tcPr>
          <w:p w14:paraId="739DABA1"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Bronchoscopy</w:t>
            </w:r>
          </w:p>
        </w:tc>
        <w:tc>
          <w:tcPr>
            <w:tcW w:w="512" w:type="pct"/>
            <w:noWrap/>
            <w:hideMark/>
          </w:tcPr>
          <w:p w14:paraId="02CE264B" w14:textId="2A80FBEA"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4 386 </w:t>
            </w:r>
            <w:r w:rsidR="007B2B8E" w:rsidRPr="005B216F">
              <w:rPr>
                <w:rFonts w:eastAsia="Times New Roman" w:cstheme="minorHAnsi"/>
                <w:color w:val="000000"/>
                <w:kern w:val="0"/>
                <w:sz w:val="20"/>
                <w:szCs w:val="20"/>
                <w:lang w:eastAsia="hu-HU"/>
                <w14:ligatures w14:val="none"/>
              </w:rPr>
              <w:t>HUF</w:t>
            </w:r>
          </w:p>
        </w:tc>
        <w:tc>
          <w:tcPr>
            <w:tcW w:w="387" w:type="pct"/>
            <w:noWrap/>
            <w:hideMark/>
          </w:tcPr>
          <w:p w14:paraId="399FC6D1"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w:t>
            </w:r>
          </w:p>
        </w:tc>
        <w:tc>
          <w:tcPr>
            <w:tcW w:w="765" w:type="pct"/>
            <w:noWrap/>
            <w:hideMark/>
          </w:tcPr>
          <w:p w14:paraId="419B02EA"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50%</w:t>
            </w:r>
          </w:p>
        </w:tc>
        <w:tc>
          <w:tcPr>
            <w:tcW w:w="514" w:type="pct"/>
            <w:noWrap/>
            <w:hideMark/>
          </w:tcPr>
          <w:p w14:paraId="72CBA452" w14:textId="314CFF79"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2 193 </w:t>
            </w:r>
            <w:r w:rsidR="007B2B8E" w:rsidRPr="005B216F">
              <w:rPr>
                <w:rFonts w:eastAsia="Times New Roman" w:cstheme="minorHAnsi"/>
                <w:color w:val="000000"/>
                <w:kern w:val="0"/>
                <w:sz w:val="20"/>
                <w:szCs w:val="20"/>
                <w:lang w:eastAsia="hu-HU"/>
                <w14:ligatures w14:val="none"/>
              </w:rPr>
              <w:t>HUF</w:t>
            </w:r>
          </w:p>
        </w:tc>
      </w:tr>
      <w:tr w:rsidR="00CC2ECB" w:rsidRPr="005B216F" w14:paraId="04FC32A8" w14:textId="77777777" w:rsidTr="00DB42EE">
        <w:trPr>
          <w:trHeight w:val="288"/>
        </w:trPr>
        <w:tc>
          <w:tcPr>
            <w:tcW w:w="2823" w:type="pct"/>
            <w:noWrap/>
            <w:hideMark/>
          </w:tcPr>
          <w:p w14:paraId="07674B19"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Aspiration of bronchial secretions</w:t>
            </w:r>
          </w:p>
        </w:tc>
        <w:tc>
          <w:tcPr>
            <w:tcW w:w="512" w:type="pct"/>
            <w:noWrap/>
            <w:hideMark/>
          </w:tcPr>
          <w:p w14:paraId="20B8AA4B" w14:textId="71F19906"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281 </w:t>
            </w:r>
            <w:r w:rsidR="007B2B8E" w:rsidRPr="005B216F">
              <w:rPr>
                <w:rFonts w:eastAsia="Times New Roman" w:cstheme="minorHAnsi"/>
                <w:color w:val="000000"/>
                <w:kern w:val="0"/>
                <w:sz w:val="20"/>
                <w:szCs w:val="20"/>
                <w:lang w:eastAsia="hu-HU"/>
                <w14:ligatures w14:val="none"/>
              </w:rPr>
              <w:t>HUF</w:t>
            </w:r>
          </w:p>
        </w:tc>
        <w:tc>
          <w:tcPr>
            <w:tcW w:w="387" w:type="pct"/>
            <w:noWrap/>
            <w:hideMark/>
          </w:tcPr>
          <w:p w14:paraId="6769B92A"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w:t>
            </w:r>
          </w:p>
        </w:tc>
        <w:tc>
          <w:tcPr>
            <w:tcW w:w="765" w:type="pct"/>
            <w:noWrap/>
            <w:hideMark/>
          </w:tcPr>
          <w:p w14:paraId="5DF169C1"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50%</w:t>
            </w:r>
          </w:p>
        </w:tc>
        <w:tc>
          <w:tcPr>
            <w:tcW w:w="514" w:type="pct"/>
            <w:noWrap/>
            <w:hideMark/>
          </w:tcPr>
          <w:p w14:paraId="117307BA" w14:textId="5C8873BD"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141 </w:t>
            </w:r>
            <w:r w:rsidR="007B2B8E" w:rsidRPr="005B216F">
              <w:rPr>
                <w:rFonts w:eastAsia="Times New Roman" w:cstheme="minorHAnsi"/>
                <w:color w:val="000000"/>
                <w:kern w:val="0"/>
                <w:sz w:val="20"/>
                <w:szCs w:val="20"/>
                <w:lang w:eastAsia="hu-HU"/>
                <w14:ligatures w14:val="none"/>
              </w:rPr>
              <w:t>HUF</w:t>
            </w:r>
          </w:p>
        </w:tc>
      </w:tr>
      <w:tr w:rsidR="00CC2ECB" w:rsidRPr="005B216F" w14:paraId="52A88BC8" w14:textId="77777777" w:rsidTr="00DB42EE">
        <w:trPr>
          <w:trHeight w:val="288"/>
        </w:trPr>
        <w:tc>
          <w:tcPr>
            <w:tcW w:w="2823" w:type="pct"/>
            <w:noWrap/>
            <w:hideMark/>
          </w:tcPr>
          <w:p w14:paraId="5A300077"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Injection into muscle, tendon, bursa, or ligament</w:t>
            </w:r>
          </w:p>
        </w:tc>
        <w:tc>
          <w:tcPr>
            <w:tcW w:w="512" w:type="pct"/>
            <w:noWrap/>
            <w:hideMark/>
          </w:tcPr>
          <w:p w14:paraId="7E8EC039" w14:textId="79CCFD89"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242 </w:t>
            </w:r>
            <w:r w:rsidR="007B2B8E" w:rsidRPr="005B216F">
              <w:rPr>
                <w:rFonts w:eastAsia="Times New Roman" w:cstheme="minorHAnsi"/>
                <w:color w:val="000000"/>
                <w:kern w:val="0"/>
                <w:sz w:val="20"/>
                <w:szCs w:val="20"/>
                <w:lang w:eastAsia="hu-HU"/>
                <w14:ligatures w14:val="none"/>
              </w:rPr>
              <w:t>HUF</w:t>
            </w:r>
          </w:p>
        </w:tc>
        <w:tc>
          <w:tcPr>
            <w:tcW w:w="387" w:type="pct"/>
            <w:noWrap/>
            <w:hideMark/>
          </w:tcPr>
          <w:p w14:paraId="45715998"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w:t>
            </w:r>
          </w:p>
        </w:tc>
        <w:tc>
          <w:tcPr>
            <w:tcW w:w="765" w:type="pct"/>
            <w:noWrap/>
            <w:hideMark/>
          </w:tcPr>
          <w:p w14:paraId="2887050C"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50%</w:t>
            </w:r>
          </w:p>
        </w:tc>
        <w:tc>
          <w:tcPr>
            <w:tcW w:w="514" w:type="pct"/>
            <w:noWrap/>
            <w:hideMark/>
          </w:tcPr>
          <w:p w14:paraId="5ED95541" w14:textId="482775D8"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121 </w:t>
            </w:r>
            <w:r w:rsidR="007B2B8E" w:rsidRPr="005B216F">
              <w:rPr>
                <w:rFonts w:eastAsia="Times New Roman" w:cstheme="minorHAnsi"/>
                <w:color w:val="000000"/>
                <w:kern w:val="0"/>
                <w:sz w:val="20"/>
                <w:szCs w:val="20"/>
                <w:lang w:eastAsia="hu-HU"/>
                <w14:ligatures w14:val="none"/>
              </w:rPr>
              <w:t>HUF</w:t>
            </w:r>
          </w:p>
        </w:tc>
      </w:tr>
      <w:tr w:rsidR="00CC2ECB" w:rsidRPr="005B216F" w14:paraId="2F52B36D" w14:textId="77777777" w:rsidTr="00DB42EE">
        <w:trPr>
          <w:trHeight w:val="288"/>
        </w:trPr>
        <w:tc>
          <w:tcPr>
            <w:tcW w:w="2823" w:type="pct"/>
            <w:noWrap/>
            <w:hideMark/>
          </w:tcPr>
          <w:p w14:paraId="27076A73"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Oxygen therapy</w:t>
            </w:r>
          </w:p>
        </w:tc>
        <w:tc>
          <w:tcPr>
            <w:tcW w:w="512" w:type="pct"/>
            <w:noWrap/>
            <w:hideMark/>
          </w:tcPr>
          <w:p w14:paraId="628B7BBE" w14:textId="2CE0A9B9"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388 </w:t>
            </w:r>
            <w:r w:rsidR="007B2B8E" w:rsidRPr="005B216F">
              <w:rPr>
                <w:rFonts w:eastAsia="Times New Roman" w:cstheme="minorHAnsi"/>
                <w:color w:val="000000"/>
                <w:kern w:val="0"/>
                <w:sz w:val="20"/>
                <w:szCs w:val="20"/>
                <w:lang w:eastAsia="hu-HU"/>
                <w14:ligatures w14:val="none"/>
              </w:rPr>
              <w:t>HUF</w:t>
            </w:r>
          </w:p>
        </w:tc>
        <w:tc>
          <w:tcPr>
            <w:tcW w:w="387" w:type="pct"/>
            <w:noWrap/>
            <w:hideMark/>
          </w:tcPr>
          <w:p w14:paraId="1C170A2F"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w:t>
            </w:r>
          </w:p>
        </w:tc>
        <w:tc>
          <w:tcPr>
            <w:tcW w:w="765" w:type="pct"/>
            <w:noWrap/>
            <w:hideMark/>
          </w:tcPr>
          <w:p w14:paraId="3AEE5E9A"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50%</w:t>
            </w:r>
          </w:p>
        </w:tc>
        <w:tc>
          <w:tcPr>
            <w:tcW w:w="514" w:type="pct"/>
            <w:noWrap/>
            <w:hideMark/>
          </w:tcPr>
          <w:p w14:paraId="65B01641" w14:textId="41DBF845"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194 </w:t>
            </w:r>
            <w:r w:rsidR="007B2B8E" w:rsidRPr="005B216F">
              <w:rPr>
                <w:rFonts w:eastAsia="Times New Roman" w:cstheme="minorHAnsi"/>
                <w:color w:val="000000"/>
                <w:kern w:val="0"/>
                <w:sz w:val="20"/>
                <w:szCs w:val="20"/>
                <w:lang w:eastAsia="hu-HU"/>
                <w14:ligatures w14:val="none"/>
              </w:rPr>
              <w:t>HUF</w:t>
            </w:r>
          </w:p>
        </w:tc>
      </w:tr>
      <w:tr w:rsidR="00CC2ECB" w:rsidRPr="005B216F" w14:paraId="4A021E5B" w14:textId="77777777" w:rsidTr="00DB42EE">
        <w:trPr>
          <w:trHeight w:val="288"/>
        </w:trPr>
        <w:tc>
          <w:tcPr>
            <w:tcW w:w="2823" w:type="pct"/>
            <w:noWrap/>
            <w:hideMark/>
          </w:tcPr>
          <w:p w14:paraId="12BA2116"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Topical anesthesia</w:t>
            </w:r>
          </w:p>
        </w:tc>
        <w:tc>
          <w:tcPr>
            <w:tcW w:w="512" w:type="pct"/>
            <w:noWrap/>
            <w:hideMark/>
          </w:tcPr>
          <w:p w14:paraId="0993FD39" w14:textId="2ED055A5"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335 </w:t>
            </w:r>
            <w:r w:rsidR="007B2B8E" w:rsidRPr="005B216F">
              <w:rPr>
                <w:rFonts w:eastAsia="Times New Roman" w:cstheme="minorHAnsi"/>
                <w:color w:val="000000"/>
                <w:kern w:val="0"/>
                <w:sz w:val="20"/>
                <w:szCs w:val="20"/>
                <w:lang w:eastAsia="hu-HU"/>
                <w14:ligatures w14:val="none"/>
              </w:rPr>
              <w:t>HUF</w:t>
            </w:r>
          </w:p>
        </w:tc>
        <w:tc>
          <w:tcPr>
            <w:tcW w:w="387" w:type="pct"/>
            <w:noWrap/>
            <w:hideMark/>
          </w:tcPr>
          <w:p w14:paraId="0D6617FA"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w:t>
            </w:r>
          </w:p>
        </w:tc>
        <w:tc>
          <w:tcPr>
            <w:tcW w:w="765" w:type="pct"/>
            <w:noWrap/>
            <w:hideMark/>
          </w:tcPr>
          <w:p w14:paraId="20B28200"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50%</w:t>
            </w:r>
          </w:p>
        </w:tc>
        <w:tc>
          <w:tcPr>
            <w:tcW w:w="514" w:type="pct"/>
            <w:noWrap/>
            <w:hideMark/>
          </w:tcPr>
          <w:p w14:paraId="7B320BF8" w14:textId="097267F9"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167 </w:t>
            </w:r>
            <w:r w:rsidR="007B2B8E" w:rsidRPr="005B216F">
              <w:rPr>
                <w:rFonts w:eastAsia="Times New Roman" w:cstheme="minorHAnsi"/>
                <w:color w:val="000000"/>
                <w:kern w:val="0"/>
                <w:sz w:val="20"/>
                <w:szCs w:val="20"/>
                <w:lang w:eastAsia="hu-HU"/>
                <w14:ligatures w14:val="none"/>
              </w:rPr>
              <w:t>HUF</w:t>
            </w:r>
          </w:p>
        </w:tc>
      </w:tr>
      <w:tr w:rsidR="00CC2ECB" w:rsidRPr="005B216F" w14:paraId="30E9E6EA" w14:textId="77777777" w:rsidTr="00DB42EE">
        <w:trPr>
          <w:trHeight w:val="288"/>
        </w:trPr>
        <w:tc>
          <w:tcPr>
            <w:tcW w:w="2823" w:type="pct"/>
            <w:noWrap/>
            <w:hideMark/>
          </w:tcPr>
          <w:p w14:paraId="4E536D3D"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Pulse oximetry</w:t>
            </w:r>
          </w:p>
        </w:tc>
        <w:tc>
          <w:tcPr>
            <w:tcW w:w="512" w:type="pct"/>
            <w:noWrap/>
            <w:hideMark/>
          </w:tcPr>
          <w:p w14:paraId="71929160" w14:textId="050B6472"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1 152 </w:t>
            </w:r>
            <w:r w:rsidR="007B2B8E" w:rsidRPr="005B216F">
              <w:rPr>
                <w:rFonts w:eastAsia="Times New Roman" w:cstheme="minorHAnsi"/>
                <w:color w:val="000000"/>
                <w:kern w:val="0"/>
                <w:sz w:val="20"/>
                <w:szCs w:val="20"/>
                <w:lang w:eastAsia="hu-HU"/>
                <w14:ligatures w14:val="none"/>
              </w:rPr>
              <w:t>HUF</w:t>
            </w:r>
          </w:p>
        </w:tc>
        <w:tc>
          <w:tcPr>
            <w:tcW w:w="387" w:type="pct"/>
            <w:noWrap/>
            <w:hideMark/>
          </w:tcPr>
          <w:p w14:paraId="1EE01660"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w:t>
            </w:r>
          </w:p>
        </w:tc>
        <w:tc>
          <w:tcPr>
            <w:tcW w:w="765" w:type="pct"/>
            <w:noWrap/>
            <w:hideMark/>
          </w:tcPr>
          <w:p w14:paraId="15C71627"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50%</w:t>
            </w:r>
          </w:p>
        </w:tc>
        <w:tc>
          <w:tcPr>
            <w:tcW w:w="514" w:type="pct"/>
            <w:noWrap/>
            <w:hideMark/>
          </w:tcPr>
          <w:p w14:paraId="11A98F44" w14:textId="21192A9B"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576 </w:t>
            </w:r>
            <w:r w:rsidR="007B2B8E" w:rsidRPr="005B216F">
              <w:rPr>
                <w:rFonts w:eastAsia="Times New Roman" w:cstheme="minorHAnsi"/>
                <w:color w:val="000000"/>
                <w:kern w:val="0"/>
                <w:sz w:val="20"/>
                <w:szCs w:val="20"/>
                <w:lang w:eastAsia="hu-HU"/>
                <w14:ligatures w14:val="none"/>
              </w:rPr>
              <w:t>HUF</w:t>
            </w:r>
          </w:p>
        </w:tc>
      </w:tr>
      <w:tr w:rsidR="00CC2ECB" w:rsidRPr="005B216F" w14:paraId="5B6A0C2C" w14:textId="77777777" w:rsidTr="00DB42EE">
        <w:trPr>
          <w:trHeight w:val="288"/>
        </w:trPr>
        <w:tc>
          <w:tcPr>
            <w:tcW w:w="2823" w:type="pct"/>
            <w:noWrap/>
            <w:hideMark/>
          </w:tcPr>
          <w:p w14:paraId="184C763A"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Bronchial biopsy via bronchoscopy</w:t>
            </w:r>
          </w:p>
        </w:tc>
        <w:tc>
          <w:tcPr>
            <w:tcW w:w="512" w:type="pct"/>
            <w:noWrap/>
            <w:hideMark/>
          </w:tcPr>
          <w:p w14:paraId="48605308" w14:textId="5D8430D5"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1 218 </w:t>
            </w:r>
            <w:r w:rsidR="007B2B8E" w:rsidRPr="005B216F">
              <w:rPr>
                <w:rFonts w:eastAsia="Times New Roman" w:cstheme="minorHAnsi"/>
                <w:color w:val="000000"/>
                <w:kern w:val="0"/>
                <w:sz w:val="20"/>
                <w:szCs w:val="20"/>
                <w:lang w:eastAsia="hu-HU"/>
                <w14:ligatures w14:val="none"/>
              </w:rPr>
              <w:t>HUF</w:t>
            </w:r>
          </w:p>
        </w:tc>
        <w:tc>
          <w:tcPr>
            <w:tcW w:w="387" w:type="pct"/>
            <w:noWrap/>
            <w:hideMark/>
          </w:tcPr>
          <w:p w14:paraId="325E2A15"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w:t>
            </w:r>
          </w:p>
        </w:tc>
        <w:tc>
          <w:tcPr>
            <w:tcW w:w="765" w:type="pct"/>
            <w:noWrap/>
            <w:hideMark/>
          </w:tcPr>
          <w:p w14:paraId="618128BD"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50%</w:t>
            </w:r>
          </w:p>
        </w:tc>
        <w:tc>
          <w:tcPr>
            <w:tcW w:w="514" w:type="pct"/>
            <w:noWrap/>
            <w:hideMark/>
          </w:tcPr>
          <w:p w14:paraId="3304D4F2" w14:textId="335241E2"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609 </w:t>
            </w:r>
            <w:r w:rsidR="007B2B8E" w:rsidRPr="005B216F">
              <w:rPr>
                <w:rFonts w:eastAsia="Times New Roman" w:cstheme="minorHAnsi"/>
                <w:color w:val="000000"/>
                <w:kern w:val="0"/>
                <w:sz w:val="20"/>
                <w:szCs w:val="20"/>
                <w:lang w:eastAsia="hu-HU"/>
                <w14:ligatures w14:val="none"/>
              </w:rPr>
              <w:t>HUF</w:t>
            </w:r>
          </w:p>
        </w:tc>
      </w:tr>
      <w:tr w:rsidR="00CC2ECB" w:rsidRPr="005B216F" w14:paraId="3289F79C" w14:textId="77777777" w:rsidTr="00DB42EE">
        <w:trPr>
          <w:trHeight w:val="288"/>
        </w:trPr>
        <w:tc>
          <w:tcPr>
            <w:tcW w:w="2823" w:type="pct"/>
            <w:noWrap/>
            <w:hideMark/>
          </w:tcPr>
          <w:p w14:paraId="0E61E009"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Diagnostic aspiration/exfoliative cytology examination with standard processing method</w:t>
            </w:r>
          </w:p>
        </w:tc>
        <w:tc>
          <w:tcPr>
            <w:tcW w:w="512" w:type="pct"/>
            <w:noWrap/>
            <w:hideMark/>
          </w:tcPr>
          <w:p w14:paraId="5BDC69E6" w14:textId="75B64128"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2 687 </w:t>
            </w:r>
            <w:r w:rsidR="007B2B8E" w:rsidRPr="005B216F">
              <w:rPr>
                <w:rFonts w:eastAsia="Times New Roman" w:cstheme="minorHAnsi"/>
                <w:color w:val="000000"/>
                <w:kern w:val="0"/>
                <w:sz w:val="20"/>
                <w:szCs w:val="20"/>
                <w:lang w:eastAsia="hu-HU"/>
                <w14:ligatures w14:val="none"/>
              </w:rPr>
              <w:t>HUF</w:t>
            </w:r>
          </w:p>
        </w:tc>
        <w:tc>
          <w:tcPr>
            <w:tcW w:w="387" w:type="pct"/>
            <w:noWrap/>
            <w:hideMark/>
          </w:tcPr>
          <w:p w14:paraId="31D771F9"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3</w:t>
            </w:r>
          </w:p>
        </w:tc>
        <w:tc>
          <w:tcPr>
            <w:tcW w:w="765" w:type="pct"/>
            <w:noWrap/>
            <w:hideMark/>
          </w:tcPr>
          <w:p w14:paraId="313C39FF"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25%</w:t>
            </w:r>
          </w:p>
        </w:tc>
        <w:tc>
          <w:tcPr>
            <w:tcW w:w="514" w:type="pct"/>
            <w:noWrap/>
            <w:hideMark/>
          </w:tcPr>
          <w:p w14:paraId="6E89AB9F" w14:textId="6BEE955D"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2 015 </w:t>
            </w:r>
            <w:r w:rsidR="007B2B8E" w:rsidRPr="005B216F">
              <w:rPr>
                <w:rFonts w:eastAsia="Times New Roman" w:cstheme="minorHAnsi"/>
                <w:color w:val="000000"/>
                <w:kern w:val="0"/>
                <w:sz w:val="20"/>
                <w:szCs w:val="20"/>
                <w:lang w:eastAsia="hu-HU"/>
                <w14:ligatures w14:val="none"/>
              </w:rPr>
              <w:t>HUF</w:t>
            </w:r>
          </w:p>
        </w:tc>
      </w:tr>
      <w:tr w:rsidR="00CC2ECB" w:rsidRPr="005B216F" w14:paraId="56743ED9" w14:textId="77777777" w:rsidTr="00DB42EE">
        <w:trPr>
          <w:trHeight w:val="288"/>
        </w:trPr>
        <w:tc>
          <w:tcPr>
            <w:tcW w:w="2823" w:type="pct"/>
            <w:noWrap/>
            <w:hideMark/>
          </w:tcPr>
          <w:p w14:paraId="71ECF775"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Histological examination with standard processing method</w:t>
            </w:r>
          </w:p>
        </w:tc>
        <w:tc>
          <w:tcPr>
            <w:tcW w:w="512" w:type="pct"/>
            <w:noWrap/>
            <w:hideMark/>
          </w:tcPr>
          <w:p w14:paraId="2ADE30E7" w14:textId="3AE4F81D"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8 967 </w:t>
            </w:r>
            <w:r w:rsidR="007B2B8E" w:rsidRPr="005B216F">
              <w:rPr>
                <w:rFonts w:eastAsia="Times New Roman" w:cstheme="minorHAnsi"/>
                <w:color w:val="000000"/>
                <w:kern w:val="0"/>
                <w:sz w:val="20"/>
                <w:szCs w:val="20"/>
                <w:lang w:eastAsia="hu-HU"/>
                <w14:ligatures w14:val="none"/>
              </w:rPr>
              <w:t>HUF</w:t>
            </w:r>
          </w:p>
        </w:tc>
        <w:tc>
          <w:tcPr>
            <w:tcW w:w="387" w:type="pct"/>
            <w:noWrap/>
            <w:hideMark/>
          </w:tcPr>
          <w:p w14:paraId="2906C8E3"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w:t>
            </w:r>
          </w:p>
        </w:tc>
        <w:tc>
          <w:tcPr>
            <w:tcW w:w="765" w:type="pct"/>
            <w:noWrap/>
            <w:hideMark/>
          </w:tcPr>
          <w:p w14:paraId="0455846F"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75%</w:t>
            </w:r>
          </w:p>
        </w:tc>
        <w:tc>
          <w:tcPr>
            <w:tcW w:w="514" w:type="pct"/>
            <w:noWrap/>
            <w:hideMark/>
          </w:tcPr>
          <w:p w14:paraId="5FC6533D" w14:textId="7D0F369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6 726 </w:t>
            </w:r>
            <w:r w:rsidR="007B2B8E" w:rsidRPr="005B216F">
              <w:rPr>
                <w:rFonts w:eastAsia="Times New Roman" w:cstheme="minorHAnsi"/>
                <w:color w:val="000000"/>
                <w:kern w:val="0"/>
                <w:sz w:val="20"/>
                <w:szCs w:val="20"/>
                <w:lang w:eastAsia="hu-HU"/>
                <w14:ligatures w14:val="none"/>
              </w:rPr>
              <w:t>HUF</w:t>
            </w:r>
          </w:p>
        </w:tc>
      </w:tr>
      <w:tr w:rsidR="00CC2ECB" w:rsidRPr="005B216F" w14:paraId="13319A9C" w14:textId="77777777" w:rsidTr="00DB42EE">
        <w:trPr>
          <w:trHeight w:val="288"/>
        </w:trPr>
        <w:tc>
          <w:tcPr>
            <w:tcW w:w="2823" w:type="pct"/>
            <w:noWrap/>
            <w:hideMark/>
          </w:tcPr>
          <w:p w14:paraId="449BF60E"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Histological examination with immunohistochemical reaction application</w:t>
            </w:r>
          </w:p>
        </w:tc>
        <w:tc>
          <w:tcPr>
            <w:tcW w:w="512" w:type="pct"/>
            <w:noWrap/>
            <w:hideMark/>
          </w:tcPr>
          <w:p w14:paraId="2E3B4E27" w14:textId="4BAE38B0"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5 538 </w:t>
            </w:r>
            <w:r w:rsidR="007B2B8E" w:rsidRPr="005B216F">
              <w:rPr>
                <w:rFonts w:eastAsia="Times New Roman" w:cstheme="minorHAnsi"/>
                <w:color w:val="000000"/>
                <w:kern w:val="0"/>
                <w:sz w:val="20"/>
                <w:szCs w:val="20"/>
                <w:lang w:eastAsia="hu-HU"/>
                <w14:ligatures w14:val="none"/>
              </w:rPr>
              <w:t>HUF</w:t>
            </w:r>
          </w:p>
        </w:tc>
        <w:tc>
          <w:tcPr>
            <w:tcW w:w="387" w:type="pct"/>
            <w:noWrap/>
            <w:hideMark/>
          </w:tcPr>
          <w:p w14:paraId="34320A8E"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2</w:t>
            </w:r>
          </w:p>
        </w:tc>
        <w:tc>
          <w:tcPr>
            <w:tcW w:w="765" w:type="pct"/>
            <w:noWrap/>
            <w:hideMark/>
          </w:tcPr>
          <w:p w14:paraId="7ECBC1FF"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50%</w:t>
            </w:r>
          </w:p>
        </w:tc>
        <w:tc>
          <w:tcPr>
            <w:tcW w:w="514" w:type="pct"/>
            <w:noWrap/>
            <w:hideMark/>
          </w:tcPr>
          <w:p w14:paraId="69DE60B9" w14:textId="75C19F43"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5 538 </w:t>
            </w:r>
            <w:r w:rsidR="007B2B8E" w:rsidRPr="005B216F">
              <w:rPr>
                <w:rFonts w:eastAsia="Times New Roman" w:cstheme="minorHAnsi"/>
                <w:color w:val="000000"/>
                <w:kern w:val="0"/>
                <w:sz w:val="20"/>
                <w:szCs w:val="20"/>
                <w:lang w:eastAsia="hu-HU"/>
                <w14:ligatures w14:val="none"/>
              </w:rPr>
              <w:t>HUF</w:t>
            </w:r>
          </w:p>
        </w:tc>
      </w:tr>
      <w:tr w:rsidR="00CC2ECB" w:rsidRPr="005B216F" w14:paraId="5ABC1010" w14:textId="77777777" w:rsidTr="00DB42EE">
        <w:trPr>
          <w:trHeight w:val="288"/>
        </w:trPr>
        <w:tc>
          <w:tcPr>
            <w:tcW w:w="2823" w:type="pct"/>
            <w:noWrap/>
            <w:hideMark/>
          </w:tcPr>
          <w:p w14:paraId="710520BF"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Cytological examination with immunocytochemical reaction</w:t>
            </w:r>
          </w:p>
        </w:tc>
        <w:tc>
          <w:tcPr>
            <w:tcW w:w="512" w:type="pct"/>
            <w:noWrap/>
            <w:hideMark/>
          </w:tcPr>
          <w:p w14:paraId="6CC62390" w14:textId="2007B9B0"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3 291 </w:t>
            </w:r>
            <w:r w:rsidR="007B2B8E" w:rsidRPr="005B216F">
              <w:rPr>
                <w:rFonts w:eastAsia="Times New Roman" w:cstheme="minorHAnsi"/>
                <w:color w:val="000000"/>
                <w:kern w:val="0"/>
                <w:sz w:val="20"/>
                <w:szCs w:val="20"/>
                <w:lang w:eastAsia="hu-HU"/>
                <w14:ligatures w14:val="none"/>
              </w:rPr>
              <w:t>HUF</w:t>
            </w:r>
          </w:p>
        </w:tc>
        <w:tc>
          <w:tcPr>
            <w:tcW w:w="387" w:type="pct"/>
            <w:noWrap/>
            <w:hideMark/>
          </w:tcPr>
          <w:p w14:paraId="084F45F9"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2</w:t>
            </w:r>
          </w:p>
        </w:tc>
        <w:tc>
          <w:tcPr>
            <w:tcW w:w="765" w:type="pct"/>
            <w:noWrap/>
            <w:hideMark/>
          </w:tcPr>
          <w:p w14:paraId="643C2245"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50%</w:t>
            </w:r>
          </w:p>
        </w:tc>
        <w:tc>
          <w:tcPr>
            <w:tcW w:w="514" w:type="pct"/>
            <w:noWrap/>
            <w:hideMark/>
          </w:tcPr>
          <w:p w14:paraId="71FB8F79" w14:textId="636B6196"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3 291 </w:t>
            </w:r>
            <w:r w:rsidR="007B2B8E" w:rsidRPr="005B216F">
              <w:rPr>
                <w:rFonts w:eastAsia="Times New Roman" w:cstheme="minorHAnsi"/>
                <w:color w:val="000000"/>
                <w:kern w:val="0"/>
                <w:sz w:val="20"/>
                <w:szCs w:val="20"/>
                <w:lang w:eastAsia="hu-HU"/>
                <w14:ligatures w14:val="none"/>
              </w:rPr>
              <w:t>HUF</w:t>
            </w:r>
          </w:p>
        </w:tc>
      </w:tr>
      <w:tr w:rsidR="00CC2ECB" w:rsidRPr="005B216F" w14:paraId="213101CD" w14:textId="77777777" w:rsidTr="00DB42EE">
        <w:trPr>
          <w:trHeight w:val="288"/>
        </w:trPr>
        <w:tc>
          <w:tcPr>
            <w:tcW w:w="2823" w:type="pct"/>
            <w:noWrap/>
            <w:hideMark/>
          </w:tcPr>
          <w:p w14:paraId="7BC1206F"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Next-generation sequencing (50-200 genes)</w:t>
            </w:r>
          </w:p>
        </w:tc>
        <w:tc>
          <w:tcPr>
            <w:tcW w:w="512" w:type="pct"/>
            <w:noWrap/>
            <w:hideMark/>
          </w:tcPr>
          <w:p w14:paraId="3B062E5F" w14:textId="6F07A55C"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244 005 </w:t>
            </w:r>
            <w:r w:rsidR="007B2B8E" w:rsidRPr="005B216F">
              <w:rPr>
                <w:rFonts w:eastAsia="Times New Roman" w:cstheme="minorHAnsi"/>
                <w:color w:val="000000"/>
                <w:kern w:val="0"/>
                <w:sz w:val="20"/>
                <w:szCs w:val="20"/>
                <w:lang w:eastAsia="hu-HU"/>
                <w14:ligatures w14:val="none"/>
              </w:rPr>
              <w:t>HUF</w:t>
            </w:r>
          </w:p>
        </w:tc>
        <w:tc>
          <w:tcPr>
            <w:tcW w:w="387" w:type="pct"/>
            <w:noWrap/>
            <w:hideMark/>
          </w:tcPr>
          <w:p w14:paraId="772DC9A6"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w:t>
            </w:r>
          </w:p>
        </w:tc>
        <w:tc>
          <w:tcPr>
            <w:tcW w:w="765" w:type="pct"/>
            <w:noWrap/>
            <w:hideMark/>
          </w:tcPr>
          <w:p w14:paraId="329DEF06"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35%</w:t>
            </w:r>
          </w:p>
        </w:tc>
        <w:tc>
          <w:tcPr>
            <w:tcW w:w="514" w:type="pct"/>
            <w:noWrap/>
            <w:hideMark/>
          </w:tcPr>
          <w:p w14:paraId="6FE78D9F" w14:textId="135FB9CE"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85 402 </w:t>
            </w:r>
            <w:r w:rsidR="007B2B8E" w:rsidRPr="005B216F">
              <w:rPr>
                <w:rFonts w:eastAsia="Times New Roman" w:cstheme="minorHAnsi"/>
                <w:color w:val="000000"/>
                <w:kern w:val="0"/>
                <w:sz w:val="20"/>
                <w:szCs w:val="20"/>
                <w:lang w:eastAsia="hu-HU"/>
                <w14:ligatures w14:val="none"/>
              </w:rPr>
              <w:t>HUF</w:t>
            </w:r>
          </w:p>
        </w:tc>
      </w:tr>
      <w:tr w:rsidR="00CC2ECB" w:rsidRPr="005B216F" w14:paraId="3710CC77" w14:textId="77777777" w:rsidTr="00DB42EE">
        <w:trPr>
          <w:trHeight w:val="288"/>
        </w:trPr>
        <w:tc>
          <w:tcPr>
            <w:tcW w:w="2823" w:type="pct"/>
            <w:noWrap/>
            <w:hideMark/>
          </w:tcPr>
          <w:p w14:paraId="701EE4D2"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Examination</w:t>
            </w:r>
          </w:p>
        </w:tc>
        <w:tc>
          <w:tcPr>
            <w:tcW w:w="512" w:type="pct"/>
            <w:noWrap/>
            <w:hideMark/>
          </w:tcPr>
          <w:p w14:paraId="6C3D33D6" w14:textId="5A67BF38"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1 485 </w:t>
            </w:r>
            <w:r w:rsidR="007B2B8E" w:rsidRPr="005B216F">
              <w:rPr>
                <w:rFonts w:eastAsia="Times New Roman" w:cstheme="minorHAnsi"/>
                <w:color w:val="000000"/>
                <w:kern w:val="0"/>
                <w:sz w:val="20"/>
                <w:szCs w:val="20"/>
                <w:lang w:eastAsia="hu-HU"/>
                <w14:ligatures w14:val="none"/>
              </w:rPr>
              <w:t>HUF</w:t>
            </w:r>
          </w:p>
        </w:tc>
        <w:tc>
          <w:tcPr>
            <w:tcW w:w="387" w:type="pct"/>
            <w:noWrap/>
            <w:hideMark/>
          </w:tcPr>
          <w:p w14:paraId="02FA9A26"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3</w:t>
            </w:r>
          </w:p>
        </w:tc>
        <w:tc>
          <w:tcPr>
            <w:tcW w:w="765" w:type="pct"/>
            <w:noWrap/>
            <w:hideMark/>
          </w:tcPr>
          <w:p w14:paraId="62F84B97"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100%</w:t>
            </w:r>
          </w:p>
        </w:tc>
        <w:tc>
          <w:tcPr>
            <w:tcW w:w="514" w:type="pct"/>
            <w:noWrap/>
            <w:hideMark/>
          </w:tcPr>
          <w:p w14:paraId="6A78CB01" w14:textId="591FA7B3"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4 455 </w:t>
            </w:r>
            <w:r w:rsidR="007B2B8E" w:rsidRPr="005B216F">
              <w:rPr>
                <w:rFonts w:eastAsia="Times New Roman" w:cstheme="minorHAnsi"/>
                <w:color w:val="000000"/>
                <w:kern w:val="0"/>
                <w:sz w:val="20"/>
                <w:szCs w:val="20"/>
                <w:lang w:eastAsia="hu-HU"/>
                <w14:ligatures w14:val="none"/>
              </w:rPr>
              <w:t>HUF</w:t>
            </w:r>
          </w:p>
        </w:tc>
      </w:tr>
      <w:tr w:rsidR="00CC2ECB" w:rsidRPr="005B216F" w14:paraId="072CCFAB" w14:textId="77777777" w:rsidTr="0080236B">
        <w:trPr>
          <w:trHeight w:val="288"/>
        </w:trPr>
        <w:tc>
          <w:tcPr>
            <w:tcW w:w="4486" w:type="pct"/>
            <w:gridSpan w:val="4"/>
            <w:noWrap/>
            <w:hideMark/>
          </w:tcPr>
          <w:p w14:paraId="47A33C77" w14:textId="77777777" w:rsidR="00CC2ECB" w:rsidRPr="005B216F" w:rsidRDefault="00CC2ECB" w:rsidP="007B2B8E">
            <w:pPr>
              <w:jc w:val="center"/>
              <w:rPr>
                <w:rFonts w:eastAsia="Times New Roman" w:cstheme="minorHAnsi"/>
                <w:b/>
                <w:color w:val="000000"/>
                <w:kern w:val="0"/>
                <w:sz w:val="20"/>
                <w:szCs w:val="20"/>
                <w:lang w:eastAsia="hu-HU"/>
                <w14:ligatures w14:val="none"/>
              </w:rPr>
            </w:pPr>
            <w:r w:rsidRPr="005B216F">
              <w:rPr>
                <w:rFonts w:eastAsia="Times New Roman" w:cstheme="minorHAnsi"/>
                <w:b/>
                <w:color w:val="000000"/>
                <w:kern w:val="0"/>
                <w:sz w:val="20"/>
                <w:szCs w:val="20"/>
                <w:lang w:eastAsia="hu-HU"/>
                <w14:ligatures w14:val="none"/>
              </w:rPr>
              <w:t>Total</w:t>
            </w:r>
          </w:p>
        </w:tc>
        <w:tc>
          <w:tcPr>
            <w:tcW w:w="514" w:type="pct"/>
            <w:shd w:val="clear" w:color="auto" w:fill="auto"/>
            <w:noWrap/>
            <w:hideMark/>
          </w:tcPr>
          <w:p w14:paraId="5C536A95" w14:textId="2E716E7F" w:rsidR="00CC2ECB" w:rsidRPr="005B216F" w:rsidRDefault="00CC2ECB" w:rsidP="007B2B8E">
            <w:pPr>
              <w:jc w:val="center"/>
              <w:rPr>
                <w:rFonts w:eastAsia="Times New Roman" w:cstheme="minorHAnsi"/>
                <w:b/>
                <w:color w:val="000000"/>
                <w:kern w:val="0"/>
                <w:sz w:val="20"/>
                <w:szCs w:val="20"/>
                <w:lang w:eastAsia="hu-HU"/>
                <w14:ligatures w14:val="none"/>
              </w:rPr>
            </w:pPr>
            <w:r w:rsidRPr="005B216F">
              <w:rPr>
                <w:rFonts w:eastAsia="Times New Roman" w:cstheme="minorHAnsi"/>
                <w:b/>
                <w:color w:val="000000"/>
                <w:kern w:val="0"/>
                <w:sz w:val="20"/>
                <w:szCs w:val="20"/>
                <w:lang w:eastAsia="hu-HU"/>
                <w14:ligatures w14:val="none"/>
              </w:rPr>
              <w:t xml:space="preserve">259 457 </w:t>
            </w:r>
            <w:r w:rsidR="007B2B8E" w:rsidRPr="005B216F">
              <w:rPr>
                <w:rFonts w:eastAsia="Times New Roman" w:cstheme="minorHAnsi"/>
                <w:b/>
                <w:color w:val="000000"/>
                <w:kern w:val="0"/>
                <w:sz w:val="20"/>
                <w:szCs w:val="20"/>
                <w:lang w:eastAsia="hu-HU"/>
                <w14:ligatures w14:val="none"/>
              </w:rPr>
              <w:t>HUF</w:t>
            </w:r>
          </w:p>
        </w:tc>
      </w:tr>
    </w:tbl>
    <w:p w14:paraId="5D27780F" w14:textId="77777777" w:rsidR="00CC2ECB" w:rsidRPr="005B216F" w:rsidRDefault="00CC2ECB" w:rsidP="00CC2ECB">
      <w:pPr>
        <w:rPr>
          <w:rFonts w:cstheme="minorHAnsi"/>
          <w:sz w:val="20"/>
          <w:szCs w:val="20"/>
        </w:rPr>
      </w:pPr>
    </w:p>
    <w:tbl>
      <w:tblPr>
        <w:tblStyle w:val="TableGrid"/>
        <w:tblW w:w="5000" w:type="pct"/>
        <w:tblLook w:val="04A0" w:firstRow="1" w:lastRow="0" w:firstColumn="1" w:lastColumn="0" w:noHBand="0" w:noVBand="1"/>
      </w:tblPr>
      <w:tblGrid>
        <w:gridCol w:w="3645"/>
        <w:gridCol w:w="2235"/>
        <w:gridCol w:w="1000"/>
        <w:gridCol w:w="2182"/>
      </w:tblGrid>
      <w:tr w:rsidR="00CC2ECB" w:rsidRPr="005B216F" w14:paraId="0006F138" w14:textId="77777777" w:rsidTr="0033108F">
        <w:trPr>
          <w:trHeight w:val="288"/>
        </w:trPr>
        <w:tc>
          <w:tcPr>
            <w:tcW w:w="5000" w:type="pct"/>
            <w:gridSpan w:val="4"/>
            <w:noWrap/>
            <w:hideMark/>
          </w:tcPr>
          <w:p w14:paraId="4E35C658" w14:textId="008D8602" w:rsidR="00CC2ECB" w:rsidRPr="005B216F" w:rsidRDefault="00CC2ECB">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One time cost of </w:t>
            </w:r>
            <w:r w:rsidR="00AD1C3F">
              <w:rPr>
                <w:rFonts w:eastAsia="Times New Roman" w:cstheme="minorHAnsi"/>
                <w:color w:val="000000"/>
                <w:kern w:val="0"/>
                <w:sz w:val="20"/>
                <w:szCs w:val="20"/>
                <w:lang w:eastAsia="hu-HU"/>
                <w14:ligatures w14:val="none"/>
              </w:rPr>
              <w:t>standard</w:t>
            </w:r>
            <w:r w:rsidRPr="005B216F">
              <w:rPr>
                <w:rFonts w:eastAsia="Times New Roman" w:cstheme="minorHAnsi"/>
                <w:color w:val="000000"/>
                <w:kern w:val="0"/>
                <w:sz w:val="20"/>
                <w:szCs w:val="20"/>
                <w:lang w:eastAsia="hu-HU"/>
                <w14:ligatures w14:val="none"/>
              </w:rPr>
              <w:t xml:space="preserve"> screening</w:t>
            </w:r>
          </w:p>
        </w:tc>
      </w:tr>
      <w:tr w:rsidR="00CC2ECB" w:rsidRPr="005B216F" w14:paraId="0265ABFB" w14:textId="77777777" w:rsidTr="0033108F">
        <w:trPr>
          <w:trHeight w:val="288"/>
        </w:trPr>
        <w:tc>
          <w:tcPr>
            <w:tcW w:w="2011" w:type="pct"/>
            <w:noWrap/>
            <w:hideMark/>
          </w:tcPr>
          <w:p w14:paraId="25609D41" w14:textId="77777777" w:rsidR="00CC2ECB" w:rsidRPr="005B216F" w:rsidRDefault="00CC2ECB">
            <w:pPr>
              <w:jc w:val="center"/>
              <w:rPr>
                <w:rFonts w:eastAsia="Times New Roman" w:cstheme="minorHAnsi"/>
                <w:color w:val="000000"/>
                <w:kern w:val="0"/>
                <w:sz w:val="20"/>
                <w:szCs w:val="20"/>
                <w:lang w:eastAsia="hu-HU"/>
                <w14:ligatures w14:val="none"/>
              </w:rPr>
            </w:pPr>
          </w:p>
        </w:tc>
        <w:tc>
          <w:tcPr>
            <w:tcW w:w="1233" w:type="pct"/>
            <w:noWrap/>
            <w:hideMark/>
          </w:tcPr>
          <w:p w14:paraId="067D8B07"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Unit cost</w:t>
            </w:r>
          </w:p>
        </w:tc>
        <w:tc>
          <w:tcPr>
            <w:tcW w:w="552" w:type="pct"/>
            <w:noWrap/>
            <w:hideMark/>
          </w:tcPr>
          <w:p w14:paraId="194B4670"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Quantity</w:t>
            </w:r>
          </w:p>
        </w:tc>
        <w:tc>
          <w:tcPr>
            <w:tcW w:w="1204" w:type="pct"/>
            <w:noWrap/>
            <w:hideMark/>
          </w:tcPr>
          <w:p w14:paraId="77DA07AF"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Cost</w:t>
            </w:r>
          </w:p>
        </w:tc>
      </w:tr>
      <w:tr w:rsidR="00CC2ECB" w:rsidRPr="005B216F" w14:paraId="3A8FBFA3" w14:textId="77777777" w:rsidTr="0033108F">
        <w:trPr>
          <w:trHeight w:val="288"/>
        </w:trPr>
        <w:tc>
          <w:tcPr>
            <w:tcW w:w="2011" w:type="pct"/>
            <w:noWrap/>
            <w:hideMark/>
          </w:tcPr>
          <w:p w14:paraId="118362C6"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Chest X-ray, lung screening</w:t>
            </w:r>
          </w:p>
        </w:tc>
        <w:tc>
          <w:tcPr>
            <w:tcW w:w="1233" w:type="pct"/>
            <w:noWrap/>
            <w:hideMark/>
          </w:tcPr>
          <w:p w14:paraId="78710E4F" w14:textId="6A48058C"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2 178 </w:t>
            </w:r>
            <w:r w:rsidR="007B2B8E" w:rsidRPr="005B216F">
              <w:rPr>
                <w:rFonts w:eastAsia="Times New Roman" w:cstheme="minorHAnsi"/>
                <w:color w:val="000000"/>
                <w:kern w:val="0"/>
                <w:sz w:val="20"/>
                <w:szCs w:val="20"/>
                <w:lang w:eastAsia="hu-HU"/>
                <w14:ligatures w14:val="none"/>
              </w:rPr>
              <w:t>HUF</w:t>
            </w:r>
          </w:p>
        </w:tc>
        <w:tc>
          <w:tcPr>
            <w:tcW w:w="552" w:type="pct"/>
            <w:noWrap/>
            <w:hideMark/>
          </w:tcPr>
          <w:p w14:paraId="243EEF60"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w:t>
            </w:r>
          </w:p>
        </w:tc>
        <w:tc>
          <w:tcPr>
            <w:tcW w:w="1204" w:type="pct"/>
            <w:noWrap/>
            <w:hideMark/>
          </w:tcPr>
          <w:p w14:paraId="1D720753" w14:textId="6809BD99"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2 178 </w:t>
            </w:r>
            <w:r w:rsidR="007B2B8E" w:rsidRPr="005B216F">
              <w:rPr>
                <w:rFonts w:eastAsia="Times New Roman" w:cstheme="minorHAnsi"/>
                <w:color w:val="000000"/>
                <w:kern w:val="0"/>
                <w:sz w:val="20"/>
                <w:szCs w:val="20"/>
                <w:lang w:eastAsia="hu-HU"/>
                <w14:ligatures w14:val="none"/>
              </w:rPr>
              <w:t>HUF</w:t>
            </w:r>
          </w:p>
        </w:tc>
      </w:tr>
      <w:tr w:rsidR="00CC2ECB" w:rsidRPr="005B216F" w14:paraId="5DBA2FD1" w14:textId="77777777" w:rsidTr="0033108F">
        <w:trPr>
          <w:trHeight w:val="288"/>
        </w:trPr>
        <w:tc>
          <w:tcPr>
            <w:tcW w:w="2011" w:type="pct"/>
            <w:noWrap/>
            <w:hideMark/>
          </w:tcPr>
          <w:p w14:paraId="37B7AACE"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Examination</w:t>
            </w:r>
          </w:p>
        </w:tc>
        <w:tc>
          <w:tcPr>
            <w:tcW w:w="1233" w:type="pct"/>
            <w:noWrap/>
            <w:hideMark/>
          </w:tcPr>
          <w:p w14:paraId="1C206B78" w14:textId="58BB8C71"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1 485 </w:t>
            </w:r>
            <w:r w:rsidR="007B2B8E" w:rsidRPr="005B216F">
              <w:rPr>
                <w:rFonts w:eastAsia="Times New Roman" w:cstheme="minorHAnsi"/>
                <w:color w:val="000000"/>
                <w:kern w:val="0"/>
                <w:sz w:val="20"/>
                <w:szCs w:val="20"/>
                <w:lang w:eastAsia="hu-HU"/>
                <w14:ligatures w14:val="none"/>
              </w:rPr>
              <w:t>HUF</w:t>
            </w:r>
          </w:p>
        </w:tc>
        <w:tc>
          <w:tcPr>
            <w:tcW w:w="552" w:type="pct"/>
            <w:noWrap/>
            <w:hideMark/>
          </w:tcPr>
          <w:p w14:paraId="22C78AC6"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w:t>
            </w:r>
          </w:p>
        </w:tc>
        <w:tc>
          <w:tcPr>
            <w:tcW w:w="1204" w:type="pct"/>
            <w:noWrap/>
            <w:hideMark/>
          </w:tcPr>
          <w:p w14:paraId="5C239FE6" w14:textId="2E07C08A"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1 485 </w:t>
            </w:r>
            <w:r w:rsidR="007B2B8E" w:rsidRPr="005B216F">
              <w:rPr>
                <w:rFonts w:eastAsia="Times New Roman" w:cstheme="minorHAnsi"/>
                <w:color w:val="000000"/>
                <w:kern w:val="0"/>
                <w:sz w:val="20"/>
                <w:szCs w:val="20"/>
                <w:lang w:eastAsia="hu-HU"/>
                <w14:ligatures w14:val="none"/>
              </w:rPr>
              <w:t>HUF</w:t>
            </w:r>
          </w:p>
        </w:tc>
      </w:tr>
      <w:tr w:rsidR="00CC2ECB" w:rsidRPr="005B216F" w14:paraId="4D74AA44" w14:textId="77777777" w:rsidTr="0033108F">
        <w:trPr>
          <w:trHeight w:val="288"/>
        </w:trPr>
        <w:tc>
          <w:tcPr>
            <w:tcW w:w="3796" w:type="pct"/>
            <w:gridSpan w:val="3"/>
            <w:noWrap/>
            <w:hideMark/>
          </w:tcPr>
          <w:p w14:paraId="4D1833C9" w14:textId="0BB3412E" w:rsidR="00CC2ECB" w:rsidRPr="005B216F" w:rsidRDefault="00E73FD3" w:rsidP="007B2B8E">
            <w:pPr>
              <w:jc w:val="center"/>
              <w:rPr>
                <w:rFonts w:eastAsia="Times New Roman" w:cstheme="minorHAnsi"/>
                <w:b/>
                <w:kern w:val="0"/>
                <w:sz w:val="20"/>
                <w:szCs w:val="20"/>
                <w:lang w:eastAsia="hu-HU"/>
                <w14:ligatures w14:val="none"/>
              </w:rPr>
            </w:pPr>
            <w:r w:rsidRPr="005B216F">
              <w:rPr>
                <w:rFonts w:eastAsia="Times New Roman" w:cstheme="minorHAnsi"/>
                <w:b/>
                <w:kern w:val="0"/>
                <w:sz w:val="20"/>
                <w:szCs w:val="20"/>
                <w:lang w:eastAsia="hu-HU"/>
                <w14:ligatures w14:val="none"/>
              </w:rPr>
              <w:t>Total</w:t>
            </w:r>
          </w:p>
        </w:tc>
        <w:tc>
          <w:tcPr>
            <w:tcW w:w="1204" w:type="pct"/>
            <w:noWrap/>
            <w:hideMark/>
          </w:tcPr>
          <w:p w14:paraId="34878135" w14:textId="7A7240C7" w:rsidR="00CC2ECB" w:rsidRPr="005B216F" w:rsidRDefault="00CC2ECB" w:rsidP="007B2B8E">
            <w:pPr>
              <w:jc w:val="center"/>
              <w:rPr>
                <w:rFonts w:eastAsia="Times New Roman" w:cstheme="minorHAnsi"/>
                <w:b/>
                <w:color w:val="000000"/>
                <w:kern w:val="0"/>
                <w:sz w:val="20"/>
                <w:szCs w:val="20"/>
                <w:lang w:eastAsia="hu-HU"/>
                <w14:ligatures w14:val="none"/>
              </w:rPr>
            </w:pPr>
            <w:r w:rsidRPr="005B216F">
              <w:rPr>
                <w:rFonts w:eastAsia="Times New Roman" w:cstheme="minorHAnsi"/>
                <w:b/>
                <w:color w:val="000000"/>
                <w:kern w:val="0"/>
                <w:sz w:val="20"/>
                <w:szCs w:val="20"/>
                <w:lang w:eastAsia="hu-HU"/>
                <w14:ligatures w14:val="none"/>
              </w:rPr>
              <w:t xml:space="preserve">3 663 </w:t>
            </w:r>
            <w:r w:rsidR="007B2B8E" w:rsidRPr="005B216F">
              <w:rPr>
                <w:rFonts w:eastAsia="Times New Roman" w:cstheme="minorHAnsi"/>
                <w:b/>
                <w:color w:val="000000"/>
                <w:kern w:val="0"/>
                <w:sz w:val="20"/>
                <w:szCs w:val="20"/>
                <w:lang w:eastAsia="hu-HU"/>
                <w14:ligatures w14:val="none"/>
              </w:rPr>
              <w:t>HUF</w:t>
            </w:r>
          </w:p>
        </w:tc>
      </w:tr>
    </w:tbl>
    <w:p w14:paraId="2D3624E9" w14:textId="77777777" w:rsidR="00CC2ECB" w:rsidRPr="005B216F" w:rsidRDefault="00CC2ECB" w:rsidP="00CC2ECB">
      <w:pPr>
        <w:rPr>
          <w:rFonts w:cstheme="minorHAnsi"/>
          <w:sz w:val="20"/>
          <w:szCs w:val="20"/>
        </w:rPr>
      </w:pPr>
    </w:p>
    <w:tbl>
      <w:tblPr>
        <w:tblStyle w:val="TableGrid"/>
        <w:tblW w:w="5000" w:type="pct"/>
        <w:tblLook w:val="04A0" w:firstRow="1" w:lastRow="0" w:firstColumn="1" w:lastColumn="0" w:noHBand="0" w:noVBand="1"/>
      </w:tblPr>
      <w:tblGrid>
        <w:gridCol w:w="3538"/>
        <w:gridCol w:w="2191"/>
        <w:gridCol w:w="1000"/>
        <w:gridCol w:w="2333"/>
      </w:tblGrid>
      <w:tr w:rsidR="00613662" w:rsidRPr="005B216F" w14:paraId="173A4C52" w14:textId="77777777" w:rsidTr="0033108F">
        <w:trPr>
          <w:trHeight w:val="288"/>
        </w:trPr>
        <w:tc>
          <w:tcPr>
            <w:tcW w:w="5000" w:type="pct"/>
            <w:gridSpan w:val="4"/>
            <w:noWrap/>
            <w:hideMark/>
          </w:tcPr>
          <w:p w14:paraId="0499B17A" w14:textId="77777777" w:rsidR="00613662" w:rsidRPr="005B216F" w:rsidRDefault="00613662" w:rsidP="00613662">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Cost of LDCT screening</w:t>
            </w:r>
          </w:p>
        </w:tc>
      </w:tr>
      <w:tr w:rsidR="00613662" w:rsidRPr="005B216F" w14:paraId="3D35729E" w14:textId="77777777" w:rsidTr="0033108F">
        <w:trPr>
          <w:trHeight w:val="288"/>
        </w:trPr>
        <w:tc>
          <w:tcPr>
            <w:tcW w:w="1952" w:type="pct"/>
            <w:noWrap/>
            <w:hideMark/>
          </w:tcPr>
          <w:p w14:paraId="328EA5B4" w14:textId="77777777" w:rsidR="00613662" w:rsidRPr="005B216F" w:rsidRDefault="00613662" w:rsidP="00613662">
            <w:pPr>
              <w:jc w:val="center"/>
              <w:rPr>
                <w:rFonts w:eastAsia="Times New Roman" w:cstheme="minorHAnsi"/>
                <w:color w:val="000000"/>
                <w:kern w:val="0"/>
                <w:sz w:val="20"/>
                <w:szCs w:val="20"/>
                <w:lang w:eastAsia="hu-HU"/>
                <w14:ligatures w14:val="none"/>
              </w:rPr>
            </w:pPr>
          </w:p>
        </w:tc>
        <w:tc>
          <w:tcPr>
            <w:tcW w:w="1209" w:type="pct"/>
            <w:noWrap/>
            <w:hideMark/>
          </w:tcPr>
          <w:p w14:paraId="2577C1E9" w14:textId="417496AE" w:rsidR="00613662" w:rsidRPr="005B216F" w:rsidRDefault="00613662"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Unit cost</w:t>
            </w:r>
          </w:p>
        </w:tc>
        <w:tc>
          <w:tcPr>
            <w:tcW w:w="552" w:type="pct"/>
            <w:noWrap/>
            <w:hideMark/>
          </w:tcPr>
          <w:p w14:paraId="7E56C11C" w14:textId="77777777" w:rsidR="00613662" w:rsidRPr="005B216F" w:rsidRDefault="00613662"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Quantity</w:t>
            </w:r>
          </w:p>
        </w:tc>
        <w:tc>
          <w:tcPr>
            <w:tcW w:w="1288" w:type="pct"/>
            <w:noWrap/>
            <w:hideMark/>
          </w:tcPr>
          <w:p w14:paraId="613B5B96" w14:textId="226BEF18" w:rsidR="00613662" w:rsidRPr="005B216F" w:rsidRDefault="00613662"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Cost</w:t>
            </w:r>
          </w:p>
        </w:tc>
      </w:tr>
      <w:tr w:rsidR="00613662" w:rsidRPr="005B216F" w14:paraId="06FEA79D" w14:textId="77777777" w:rsidTr="0033108F">
        <w:trPr>
          <w:trHeight w:val="288"/>
        </w:trPr>
        <w:tc>
          <w:tcPr>
            <w:tcW w:w="1952" w:type="pct"/>
            <w:noWrap/>
            <w:hideMark/>
          </w:tcPr>
          <w:p w14:paraId="467AEB2B" w14:textId="77777777" w:rsidR="00613662" w:rsidRPr="005B216F" w:rsidRDefault="00613662"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Chest CT scan without contrast</w:t>
            </w:r>
          </w:p>
        </w:tc>
        <w:tc>
          <w:tcPr>
            <w:tcW w:w="1209" w:type="pct"/>
            <w:noWrap/>
            <w:hideMark/>
          </w:tcPr>
          <w:p w14:paraId="749CAD4E" w14:textId="21C023EB" w:rsidR="00613662" w:rsidRPr="005B216F" w:rsidRDefault="00613662"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21 200 </w:t>
            </w:r>
            <w:r w:rsidR="007B2B8E" w:rsidRPr="005B216F">
              <w:rPr>
                <w:rFonts w:eastAsia="Times New Roman" w:cstheme="minorHAnsi"/>
                <w:color w:val="000000"/>
                <w:kern w:val="0"/>
                <w:sz w:val="20"/>
                <w:szCs w:val="20"/>
                <w:lang w:eastAsia="hu-HU"/>
                <w14:ligatures w14:val="none"/>
              </w:rPr>
              <w:t>HUF</w:t>
            </w:r>
          </w:p>
        </w:tc>
        <w:tc>
          <w:tcPr>
            <w:tcW w:w="552" w:type="pct"/>
            <w:noWrap/>
            <w:hideMark/>
          </w:tcPr>
          <w:p w14:paraId="39B17DA0" w14:textId="77777777" w:rsidR="00613662" w:rsidRPr="005B216F" w:rsidRDefault="00613662"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1.00</w:t>
            </w:r>
          </w:p>
        </w:tc>
        <w:tc>
          <w:tcPr>
            <w:tcW w:w="1288" w:type="pct"/>
            <w:noWrap/>
            <w:hideMark/>
          </w:tcPr>
          <w:p w14:paraId="692D395E" w14:textId="632EAAB0" w:rsidR="00613662" w:rsidRPr="005B216F" w:rsidRDefault="00613662"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21 200 </w:t>
            </w:r>
            <w:r w:rsidR="007B2B8E" w:rsidRPr="005B216F">
              <w:rPr>
                <w:rFonts w:eastAsia="Times New Roman" w:cstheme="minorHAnsi"/>
                <w:color w:val="000000"/>
                <w:kern w:val="0"/>
                <w:sz w:val="20"/>
                <w:szCs w:val="20"/>
                <w:lang w:eastAsia="hu-HU"/>
                <w14:ligatures w14:val="none"/>
              </w:rPr>
              <w:t>HUF</w:t>
            </w:r>
          </w:p>
        </w:tc>
      </w:tr>
      <w:tr w:rsidR="00613662" w:rsidRPr="005B216F" w14:paraId="1F3884D3" w14:textId="77777777" w:rsidTr="0033108F">
        <w:trPr>
          <w:trHeight w:val="288"/>
        </w:trPr>
        <w:tc>
          <w:tcPr>
            <w:tcW w:w="1952" w:type="pct"/>
            <w:noWrap/>
            <w:hideMark/>
          </w:tcPr>
          <w:p w14:paraId="7270EB0E" w14:textId="77777777" w:rsidR="00613662" w:rsidRPr="005B216F" w:rsidRDefault="00613662"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Examination</w:t>
            </w:r>
          </w:p>
        </w:tc>
        <w:tc>
          <w:tcPr>
            <w:tcW w:w="1209" w:type="pct"/>
            <w:noWrap/>
            <w:hideMark/>
          </w:tcPr>
          <w:p w14:paraId="70F65AB0" w14:textId="1057043F" w:rsidR="00613662" w:rsidRPr="005B216F" w:rsidRDefault="00613662"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1 485 </w:t>
            </w:r>
            <w:r w:rsidR="007B2B8E" w:rsidRPr="005B216F">
              <w:rPr>
                <w:rFonts w:eastAsia="Times New Roman" w:cstheme="minorHAnsi"/>
                <w:color w:val="000000"/>
                <w:kern w:val="0"/>
                <w:sz w:val="20"/>
                <w:szCs w:val="20"/>
                <w:lang w:eastAsia="hu-HU"/>
                <w14:ligatures w14:val="none"/>
              </w:rPr>
              <w:t>HUF</w:t>
            </w:r>
          </w:p>
        </w:tc>
        <w:tc>
          <w:tcPr>
            <w:tcW w:w="552" w:type="pct"/>
            <w:noWrap/>
            <w:hideMark/>
          </w:tcPr>
          <w:p w14:paraId="360213A4" w14:textId="77777777" w:rsidR="00613662" w:rsidRPr="005B216F" w:rsidRDefault="00613662"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1.00</w:t>
            </w:r>
          </w:p>
        </w:tc>
        <w:tc>
          <w:tcPr>
            <w:tcW w:w="1288" w:type="pct"/>
            <w:noWrap/>
            <w:hideMark/>
          </w:tcPr>
          <w:p w14:paraId="08B83E3E" w14:textId="754AA459" w:rsidR="00613662" w:rsidRPr="005B216F" w:rsidRDefault="00613662"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1 485 </w:t>
            </w:r>
            <w:r w:rsidR="007B2B8E" w:rsidRPr="005B216F">
              <w:rPr>
                <w:rFonts w:eastAsia="Times New Roman" w:cstheme="minorHAnsi"/>
                <w:color w:val="000000"/>
                <w:kern w:val="0"/>
                <w:sz w:val="20"/>
                <w:szCs w:val="20"/>
                <w:lang w:eastAsia="hu-HU"/>
                <w14:ligatures w14:val="none"/>
              </w:rPr>
              <w:t>HUF</w:t>
            </w:r>
          </w:p>
        </w:tc>
      </w:tr>
      <w:tr w:rsidR="00613662" w:rsidRPr="005B216F" w14:paraId="1A0308FA" w14:textId="77777777" w:rsidTr="0033108F">
        <w:trPr>
          <w:trHeight w:val="288"/>
        </w:trPr>
        <w:tc>
          <w:tcPr>
            <w:tcW w:w="3712" w:type="pct"/>
            <w:gridSpan w:val="3"/>
            <w:noWrap/>
            <w:hideMark/>
          </w:tcPr>
          <w:p w14:paraId="09AF41D6" w14:textId="6D1979F4" w:rsidR="00613662" w:rsidRPr="005B216F" w:rsidRDefault="00E73FD3" w:rsidP="007B2B8E">
            <w:pPr>
              <w:jc w:val="center"/>
              <w:rPr>
                <w:rFonts w:eastAsia="Times New Roman" w:cstheme="minorHAnsi"/>
                <w:b/>
                <w:kern w:val="0"/>
                <w:sz w:val="20"/>
                <w:szCs w:val="20"/>
                <w:lang w:eastAsia="hu-HU"/>
                <w14:ligatures w14:val="none"/>
              </w:rPr>
            </w:pPr>
            <w:r w:rsidRPr="005B216F">
              <w:rPr>
                <w:rFonts w:eastAsia="Times New Roman" w:cstheme="minorHAnsi"/>
                <w:b/>
                <w:color w:val="000000"/>
                <w:kern w:val="0"/>
                <w:sz w:val="20"/>
                <w:szCs w:val="20"/>
                <w:lang w:eastAsia="hu-HU"/>
                <w14:ligatures w14:val="none"/>
              </w:rPr>
              <w:t>Total</w:t>
            </w:r>
          </w:p>
        </w:tc>
        <w:tc>
          <w:tcPr>
            <w:tcW w:w="1288" w:type="pct"/>
            <w:noWrap/>
            <w:hideMark/>
          </w:tcPr>
          <w:p w14:paraId="237D53C2" w14:textId="4B8FE4C4" w:rsidR="00613662" w:rsidRPr="005B216F" w:rsidRDefault="00613662" w:rsidP="007B2B8E">
            <w:pPr>
              <w:jc w:val="center"/>
              <w:rPr>
                <w:rFonts w:eastAsia="Times New Roman" w:cstheme="minorHAnsi"/>
                <w:b/>
                <w:color w:val="000000"/>
                <w:kern w:val="0"/>
                <w:sz w:val="20"/>
                <w:szCs w:val="20"/>
                <w:lang w:eastAsia="hu-HU"/>
                <w14:ligatures w14:val="none"/>
              </w:rPr>
            </w:pPr>
            <w:r w:rsidRPr="005B216F">
              <w:rPr>
                <w:rFonts w:eastAsia="Times New Roman" w:cstheme="minorHAnsi"/>
                <w:b/>
                <w:color w:val="000000"/>
                <w:kern w:val="0"/>
                <w:sz w:val="20"/>
                <w:szCs w:val="20"/>
                <w:lang w:eastAsia="hu-HU"/>
                <w14:ligatures w14:val="none"/>
              </w:rPr>
              <w:t xml:space="preserve">22 685 </w:t>
            </w:r>
            <w:r w:rsidR="007B2B8E" w:rsidRPr="005B216F">
              <w:rPr>
                <w:rFonts w:eastAsia="Times New Roman" w:cstheme="minorHAnsi"/>
                <w:b/>
                <w:color w:val="000000"/>
                <w:kern w:val="0"/>
                <w:sz w:val="20"/>
                <w:szCs w:val="20"/>
                <w:lang w:eastAsia="hu-HU"/>
                <w14:ligatures w14:val="none"/>
              </w:rPr>
              <w:t>HUF</w:t>
            </w:r>
          </w:p>
        </w:tc>
      </w:tr>
    </w:tbl>
    <w:p w14:paraId="2E796948" w14:textId="77777777" w:rsidR="00451C48" w:rsidRPr="005B216F" w:rsidRDefault="00451C48" w:rsidP="00CC2ECB">
      <w:pPr>
        <w:rPr>
          <w:rFonts w:cstheme="minorHAnsi"/>
          <w:sz w:val="20"/>
          <w:szCs w:val="20"/>
        </w:rPr>
      </w:pPr>
    </w:p>
    <w:tbl>
      <w:tblPr>
        <w:tblStyle w:val="TableGrid"/>
        <w:tblW w:w="5000" w:type="pct"/>
        <w:tblLook w:val="04A0" w:firstRow="1" w:lastRow="0" w:firstColumn="1" w:lastColumn="0" w:noHBand="0" w:noVBand="1"/>
      </w:tblPr>
      <w:tblGrid>
        <w:gridCol w:w="4025"/>
        <w:gridCol w:w="1405"/>
        <w:gridCol w:w="906"/>
        <w:gridCol w:w="121"/>
        <w:gridCol w:w="726"/>
        <w:gridCol w:w="141"/>
        <w:gridCol w:w="770"/>
        <w:gridCol w:w="968"/>
      </w:tblGrid>
      <w:tr w:rsidR="00451C48" w:rsidRPr="005B216F" w14:paraId="26760295" w14:textId="77777777" w:rsidTr="0033108F">
        <w:trPr>
          <w:trHeight w:val="288"/>
        </w:trPr>
        <w:tc>
          <w:tcPr>
            <w:tcW w:w="5000" w:type="pct"/>
            <w:gridSpan w:val="8"/>
            <w:noWrap/>
            <w:hideMark/>
          </w:tcPr>
          <w:p w14:paraId="09308BF6" w14:textId="77777777" w:rsidR="00451C48" w:rsidRPr="005B216F" w:rsidRDefault="00451C48" w:rsidP="00451C48">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Cost of LDCT screening of indeterminate patients</w:t>
            </w:r>
          </w:p>
        </w:tc>
      </w:tr>
      <w:tr w:rsidR="00451C48" w:rsidRPr="005B216F" w14:paraId="3A69DD68" w14:textId="77777777" w:rsidTr="0033108F">
        <w:trPr>
          <w:trHeight w:val="288"/>
        </w:trPr>
        <w:tc>
          <w:tcPr>
            <w:tcW w:w="1955" w:type="pct"/>
            <w:noWrap/>
            <w:hideMark/>
          </w:tcPr>
          <w:p w14:paraId="184DDA09" w14:textId="77777777" w:rsidR="00451C48" w:rsidRPr="005B216F" w:rsidRDefault="00451C48" w:rsidP="00451C48">
            <w:pPr>
              <w:jc w:val="center"/>
              <w:rPr>
                <w:rFonts w:eastAsia="Times New Roman" w:cstheme="minorHAnsi"/>
                <w:color w:val="000000"/>
                <w:kern w:val="0"/>
                <w:sz w:val="20"/>
                <w:szCs w:val="20"/>
                <w:lang w:eastAsia="hu-HU"/>
                <w14:ligatures w14:val="none"/>
              </w:rPr>
            </w:pPr>
          </w:p>
        </w:tc>
        <w:tc>
          <w:tcPr>
            <w:tcW w:w="1211" w:type="pct"/>
            <w:gridSpan w:val="2"/>
            <w:noWrap/>
            <w:hideMark/>
          </w:tcPr>
          <w:p w14:paraId="7DB23ED1" w14:textId="773EF2ED" w:rsidR="00451C48" w:rsidRPr="005B216F" w:rsidRDefault="00451C48"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Unit cost</w:t>
            </w:r>
          </w:p>
        </w:tc>
        <w:tc>
          <w:tcPr>
            <w:tcW w:w="553" w:type="pct"/>
            <w:gridSpan w:val="3"/>
            <w:noWrap/>
            <w:hideMark/>
          </w:tcPr>
          <w:p w14:paraId="3A20D6EE" w14:textId="77777777" w:rsidR="00451C48" w:rsidRPr="005B216F" w:rsidRDefault="00451C48"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Quantity</w:t>
            </w:r>
          </w:p>
        </w:tc>
        <w:tc>
          <w:tcPr>
            <w:tcW w:w="1281" w:type="pct"/>
            <w:gridSpan w:val="2"/>
            <w:noWrap/>
            <w:hideMark/>
          </w:tcPr>
          <w:p w14:paraId="18E23DCF" w14:textId="54A5E5E5" w:rsidR="00451C48" w:rsidRPr="005B216F" w:rsidRDefault="00451C48"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Cost</w:t>
            </w:r>
          </w:p>
        </w:tc>
      </w:tr>
      <w:tr w:rsidR="00451C48" w:rsidRPr="005B216F" w14:paraId="64EE087F" w14:textId="77777777" w:rsidTr="0033108F">
        <w:trPr>
          <w:trHeight w:val="288"/>
        </w:trPr>
        <w:tc>
          <w:tcPr>
            <w:tcW w:w="1955" w:type="pct"/>
            <w:noWrap/>
            <w:hideMark/>
          </w:tcPr>
          <w:p w14:paraId="0A5FA2E5" w14:textId="77777777" w:rsidR="00451C48" w:rsidRPr="005B216F" w:rsidRDefault="00451C48"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Chest CT scan without contrast</w:t>
            </w:r>
          </w:p>
        </w:tc>
        <w:tc>
          <w:tcPr>
            <w:tcW w:w="1211" w:type="pct"/>
            <w:gridSpan w:val="2"/>
            <w:noWrap/>
            <w:hideMark/>
          </w:tcPr>
          <w:p w14:paraId="11F8E2F1" w14:textId="7B715941" w:rsidR="00451C48" w:rsidRPr="005B216F" w:rsidRDefault="00451C48"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21 200 </w:t>
            </w:r>
            <w:r w:rsidR="007B2B8E" w:rsidRPr="005B216F">
              <w:rPr>
                <w:rFonts w:eastAsia="Times New Roman" w:cstheme="minorHAnsi"/>
                <w:color w:val="000000"/>
                <w:kern w:val="0"/>
                <w:sz w:val="20"/>
                <w:szCs w:val="20"/>
                <w:lang w:eastAsia="hu-HU"/>
                <w14:ligatures w14:val="none"/>
              </w:rPr>
              <w:t>HUF</w:t>
            </w:r>
          </w:p>
        </w:tc>
        <w:tc>
          <w:tcPr>
            <w:tcW w:w="553" w:type="pct"/>
            <w:gridSpan w:val="3"/>
            <w:noWrap/>
            <w:hideMark/>
          </w:tcPr>
          <w:p w14:paraId="1426F06D" w14:textId="77777777" w:rsidR="00451C48" w:rsidRPr="005B216F" w:rsidRDefault="00451C48"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0.42</w:t>
            </w:r>
          </w:p>
        </w:tc>
        <w:tc>
          <w:tcPr>
            <w:tcW w:w="1281" w:type="pct"/>
            <w:gridSpan w:val="2"/>
            <w:noWrap/>
            <w:hideMark/>
          </w:tcPr>
          <w:p w14:paraId="34E233E8" w14:textId="467A155D" w:rsidR="00451C48" w:rsidRPr="005B216F" w:rsidRDefault="00451C48"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9 000 </w:t>
            </w:r>
            <w:r w:rsidR="007B2B8E" w:rsidRPr="005B216F">
              <w:rPr>
                <w:rFonts w:eastAsia="Times New Roman" w:cstheme="minorHAnsi"/>
                <w:color w:val="000000"/>
                <w:kern w:val="0"/>
                <w:sz w:val="20"/>
                <w:szCs w:val="20"/>
                <w:lang w:eastAsia="hu-HU"/>
                <w14:ligatures w14:val="none"/>
              </w:rPr>
              <w:t>HUF</w:t>
            </w:r>
          </w:p>
        </w:tc>
      </w:tr>
      <w:tr w:rsidR="00451C48" w:rsidRPr="005B216F" w14:paraId="42914085" w14:textId="77777777" w:rsidTr="0033108F">
        <w:trPr>
          <w:trHeight w:val="288"/>
        </w:trPr>
        <w:tc>
          <w:tcPr>
            <w:tcW w:w="1955" w:type="pct"/>
            <w:noWrap/>
            <w:hideMark/>
          </w:tcPr>
          <w:p w14:paraId="1AC8D957" w14:textId="77777777" w:rsidR="00451C48" w:rsidRPr="005B216F" w:rsidRDefault="00451C48"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Examination</w:t>
            </w:r>
          </w:p>
        </w:tc>
        <w:tc>
          <w:tcPr>
            <w:tcW w:w="1211" w:type="pct"/>
            <w:gridSpan w:val="2"/>
            <w:noWrap/>
            <w:hideMark/>
          </w:tcPr>
          <w:p w14:paraId="264692FB" w14:textId="54926946" w:rsidR="00451C48" w:rsidRPr="005B216F" w:rsidRDefault="00451C48"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1 485 </w:t>
            </w:r>
            <w:r w:rsidR="007B2B8E" w:rsidRPr="005B216F">
              <w:rPr>
                <w:rFonts w:eastAsia="Times New Roman" w:cstheme="minorHAnsi"/>
                <w:color w:val="000000"/>
                <w:kern w:val="0"/>
                <w:sz w:val="20"/>
                <w:szCs w:val="20"/>
                <w:lang w:eastAsia="hu-HU"/>
                <w14:ligatures w14:val="none"/>
              </w:rPr>
              <w:t>HUF</w:t>
            </w:r>
          </w:p>
        </w:tc>
        <w:tc>
          <w:tcPr>
            <w:tcW w:w="553" w:type="pct"/>
            <w:gridSpan w:val="3"/>
            <w:noWrap/>
            <w:hideMark/>
          </w:tcPr>
          <w:p w14:paraId="7C817FBF" w14:textId="77777777" w:rsidR="00451C48" w:rsidRPr="005B216F" w:rsidRDefault="00451C48"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0.42</w:t>
            </w:r>
          </w:p>
        </w:tc>
        <w:tc>
          <w:tcPr>
            <w:tcW w:w="1281" w:type="pct"/>
            <w:gridSpan w:val="2"/>
            <w:noWrap/>
            <w:hideMark/>
          </w:tcPr>
          <w:p w14:paraId="0F0EB70E" w14:textId="0FDD9021" w:rsidR="00451C48" w:rsidRPr="005B216F" w:rsidRDefault="00451C48"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630 </w:t>
            </w:r>
            <w:r w:rsidR="007B2B8E" w:rsidRPr="005B216F">
              <w:rPr>
                <w:rFonts w:eastAsia="Times New Roman" w:cstheme="minorHAnsi"/>
                <w:color w:val="000000"/>
                <w:kern w:val="0"/>
                <w:sz w:val="20"/>
                <w:szCs w:val="20"/>
                <w:lang w:eastAsia="hu-HU"/>
                <w14:ligatures w14:val="none"/>
              </w:rPr>
              <w:t>HUF</w:t>
            </w:r>
          </w:p>
        </w:tc>
      </w:tr>
      <w:tr w:rsidR="00451C48" w:rsidRPr="005B216F" w14:paraId="4CBC641C" w14:textId="77777777" w:rsidTr="0033108F">
        <w:trPr>
          <w:trHeight w:val="288"/>
        </w:trPr>
        <w:tc>
          <w:tcPr>
            <w:tcW w:w="3719" w:type="pct"/>
            <w:gridSpan w:val="6"/>
            <w:noWrap/>
            <w:hideMark/>
          </w:tcPr>
          <w:p w14:paraId="2896AE5B" w14:textId="6C8BCF74" w:rsidR="00451C48" w:rsidRPr="005B216F" w:rsidRDefault="00E73FD3" w:rsidP="007B2B8E">
            <w:pPr>
              <w:jc w:val="center"/>
              <w:rPr>
                <w:rFonts w:eastAsia="Times New Roman" w:cstheme="minorHAnsi"/>
                <w:b/>
                <w:kern w:val="0"/>
                <w:sz w:val="20"/>
                <w:szCs w:val="20"/>
                <w:lang w:eastAsia="hu-HU"/>
                <w14:ligatures w14:val="none"/>
              </w:rPr>
            </w:pPr>
            <w:r w:rsidRPr="005B216F">
              <w:rPr>
                <w:rFonts w:eastAsia="Times New Roman" w:cstheme="minorHAnsi"/>
                <w:b/>
                <w:color w:val="000000"/>
                <w:kern w:val="0"/>
                <w:sz w:val="20"/>
                <w:szCs w:val="20"/>
                <w:lang w:eastAsia="hu-HU"/>
                <w14:ligatures w14:val="none"/>
              </w:rPr>
              <w:t>Total</w:t>
            </w:r>
          </w:p>
        </w:tc>
        <w:tc>
          <w:tcPr>
            <w:tcW w:w="1281" w:type="pct"/>
            <w:gridSpan w:val="2"/>
            <w:noWrap/>
            <w:hideMark/>
          </w:tcPr>
          <w:p w14:paraId="37AB9693" w14:textId="41EEF278" w:rsidR="00451C48" w:rsidRPr="005B216F" w:rsidRDefault="00451C48" w:rsidP="007B2B8E">
            <w:pPr>
              <w:jc w:val="center"/>
              <w:rPr>
                <w:rFonts w:eastAsia="Times New Roman" w:cstheme="minorHAnsi"/>
                <w:b/>
                <w:color w:val="000000"/>
                <w:kern w:val="0"/>
                <w:sz w:val="20"/>
                <w:szCs w:val="20"/>
                <w:lang w:eastAsia="hu-HU"/>
                <w14:ligatures w14:val="none"/>
              </w:rPr>
            </w:pPr>
            <w:r w:rsidRPr="005B216F">
              <w:rPr>
                <w:rFonts w:eastAsia="Times New Roman" w:cstheme="minorHAnsi"/>
                <w:b/>
                <w:color w:val="000000"/>
                <w:kern w:val="0"/>
                <w:sz w:val="20"/>
                <w:szCs w:val="20"/>
                <w:lang w:eastAsia="hu-HU"/>
                <w14:ligatures w14:val="none"/>
              </w:rPr>
              <w:t xml:space="preserve">9 630 </w:t>
            </w:r>
            <w:r w:rsidR="007B2B8E" w:rsidRPr="005B216F">
              <w:rPr>
                <w:rFonts w:eastAsia="Times New Roman" w:cstheme="minorHAnsi"/>
                <w:b/>
                <w:color w:val="000000"/>
                <w:kern w:val="0"/>
                <w:sz w:val="20"/>
                <w:szCs w:val="20"/>
                <w:lang w:eastAsia="hu-HU"/>
                <w14:ligatures w14:val="none"/>
              </w:rPr>
              <w:t>HUF</w:t>
            </w:r>
          </w:p>
        </w:tc>
      </w:tr>
      <w:tr w:rsidR="00CC2ECB" w:rsidRPr="005B216F" w14:paraId="33CB974F" w14:textId="77777777" w:rsidTr="0033108F">
        <w:trPr>
          <w:trHeight w:val="288"/>
        </w:trPr>
        <w:tc>
          <w:tcPr>
            <w:tcW w:w="5000" w:type="pct"/>
            <w:gridSpan w:val="8"/>
            <w:noWrap/>
            <w:hideMark/>
          </w:tcPr>
          <w:p w14:paraId="0028AEEE" w14:textId="5CBB2E74" w:rsidR="00CC2ECB" w:rsidRPr="005B216F" w:rsidRDefault="00CC2ECB">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lastRenderedPageBreak/>
              <w:t>One</w:t>
            </w:r>
            <w:r w:rsidR="00B66BD2" w:rsidRPr="005B216F">
              <w:rPr>
                <w:rFonts w:eastAsia="Times New Roman" w:cstheme="minorHAnsi"/>
                <w:color w:val="000000"/>
                <w:kern w:val="0"/>
                <w:sz w:val="20"/>
                <w:szCs w:val="20"/>
                <w:lang w:eastAsia="hu-HU"/>
                <w14:ligatures w14:val="none"/>
              </w:rPr>
              <w:t xml:space="preserve">-time </w:t>
            </w:r>
            <w:r w:rsidRPr="005B216F">
              <w:rPr>
                <w:rFonts w:eastAsia="Times New Roman" w:cstheme="minorHAnsi"/>
                <w:color w:val="000000"/>
                <w:kern w:val="0"/>
                <w:sz w:val="20"/>
                <w:szCs w:val="20"/>
                <w:lang w:eastAsia="hu-HU"/>
                <w14:ligatures w14:val="none"/>
              </w:rPr>
              <w:t>cost of lung cancer diagnosis of false positive patients</w:t>
            </w:r>
          </w:p>
        </w:tc>
      </w:tr>
      <w:tr w:rsidR="00877EDA" w:rsidRPr="005B216F" w14:paraId="59DEC87B" w14:textId="77777777" w:rsidTr="0033108F">
        <w:trPr>
          <w:trHeight w:val="288"/>
        </w:trPr>
        <w:tc>
          <w:tcPr>
            <w:tcW w:w="2618" w:type="pct"/>
            <w:gridSpan w:val="2"/>
            <w:noWrap/>
            <w:hideMark/>
          </w:tcPr>
          <w:p w14:paraId="24788A0B" w14:textId="77777777" w:rsidR="00877EDA" w:rsidRPr="005B216F" w:rsidRDefault="00877EDA" w:rsidP="00877EDA">
            <w:pPr>
              <w:jc w:val="center"/>
              <w:rPr>
                <w:rFonts w:eastAsia="Times New Roman" w:cstheme="minorHAnsi"/>
                <w:color w:val="000000"/>
                <w:kern w:val="0"/>
                <w:sz w:val="20"/>
                <w:szCs w:val="20"/>
                <w:lang w:eastAsia="hu-HU"/>
                <w14:ligatures w14:val="none"/>
              </w:rPr>
            </w:pPr>
          </w:p>
        </w:tc>
        <w:tc>
          <w:tcPr>
            <w:tcW w:w="587" w:type="pct"/>
            <w:gridSpan w:val="2"/>
            <w:noWrap/>
            <w:hideMark/>
          </w:tcPr>
          <w:p w14:paraId="3F548FC7" w14:textId="77777777" w:rsidR="00877EDA" w:rsidRPr="005B216F" w:rsidRDefault="00877EDA" w:rsidP="00877EDA">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Unit cost</w:t>
            </w:r>
          </w:p>
        </w:tc>
        <w:tc>
          <w:tcPr>
            <w:tcW w:w="442" w:type="pct"/>
            <w:noWrap/>
            <w:hideMark/>
          </w:tcPr>
          <w:p w14:paraId="2A1C9F95" w14:textId="77777777" w:rsidR="00877EDA" w:rsidRPr="005B216F" w:rsidRDefault="00877EDA" w:rsidP="00877EDA">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Quantity</w:t>
            </w:r>
          </w:p>
        </w:tc>
        <w:tc>
          <w:tcPr>
            <w:tcW w:w="716" w:type="pct"/>
            <w:gridSpan w:val="2"/>
            <w:noWrap/>
            <w:hideMark/>
          </w:tcPr>
          <w:p w14:paraId="2722EC40" w14:textId="37A4016B" w:rsidR="00877EDA" w:rsidRPr="005B216F" w:rsidRDefault="00877EDA" w:rsidP="00877EDA">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Proportion</w:t>
            </w:r>
          </w:p>
        </w:tc>
        <w:tc>
          <w:tcPr>
            <w:tcW w:w="637" w:type="pct"/>
            <w:noWrap/>
            <w:hideMark/>
          </w:tcPr>
          <w:p w14:paraId="01CE13EB" w14:textId="77777777" w:rsidR="00877EDA" w:rsidRPr="005B216F" w:rsidRDefault="00877EDA" w:rsidP="00877EDA">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Cost</w:t>
            </w:r>
          </w:p>
        </w:tc>
      </w:tr>
      <w:tr w:rsidR="00CC2ECB" w:rsidRPr="005B216F" w14:paraId="48934969" w14:textId="77777777" w:rsidTr="0033108F">
        <w:trPr>
          <w:trHeight w:val="288"/>
        </w:trPr>
        <w:tc>
          <w:tcPr>
            <w:tcW w:w="2618" w:type="pct"/>
            <w:gridSpan w:val="2"/>
            <w:noWrap/>
            <w:hideMark/>
          </w:tcPr>
          <w:p w14:paraId="52BDF3AC"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Whole-body PET/CT scan</w:t>
            </w:r>
          </w:p>
        </w:tc>
        <w:tc>
          <w:tcPr>
            <w:tcW w:w="587" w:type="pct"/>
            <w:gridSpan w:val="2"/>
            <w:noWrap/>
            <w:hideMark/>
          </w:tcPr>
          <w:p w14:paraId="5C39E7EC" w14:textId="227D0726"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192 000 </w:t>
            </w:r>
            <w:r w:rsidR="007B2B8E" w:rsidRPr="005B216F">
              <w:rPr>
                <w:rFonts w:eastAsia="Times New Roman" w:cstheme="minorHAnsi"/>
                <w:color w:val="000000"/>
                <w:kern w:val="0"/>
                <w:sz w:val="20"/>
                <w:szCs w:val="20"/>
                <w:lang w:eastAsia="hu-HU"/>
                <w14:ligatures w14:val="none"/>
              </w:rPr>
              <w:t>HUF</w:t>
            </w:r>
          </w:p>
        </w:tc>
        <w:tc>
          <w:tcPr>
            <w:tcW w:w="442" w:type="pct"/>
            <w:noWrap/>
            <w:hideMark/>
          </w:tcPr>
          <w:p w14:paraId="34832BCA"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w:t>
            </w:r>
          </w:p>
        </w:tc>
        <w:tc>
          <w:tcPr>
            <w:tcW w:w="716" w:type="pct"/>
            <w:gridSpan w:val="2"/>
            <w:noWrap/>
            <w:hideMark/>
          </w:tcPr>
          <w:p w14:paraId="2733C32B"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75%</w:t>
            </w:r>
          </w:p>
        </w:tc>
        <w:tc>
          <w:tcPr>
            <w:tcW w:w="637" w:type="pct"/>
            <w:noWrap/>
            <w:hideMark/>
          </w:tcPr>
          <w:p w14:paraId="07D319D9" w14:textId="31880E6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144 000 </w:t>
            </w:r>
            <w:r w:rsidR="007B2B8E" w:rsidRPr="005B216F">
              <w:rPr>
                <w:rFonts w:eastAsia="Times New Roman" w:cstheme="minorHAnsi"/>
                <w:color w:val="000000"/>
                <w:kern w:val="0"/>
                <w:sz w:val="20"/>
                <w:szCs w:val="20"/>
                <w:lang w:eastAsia="hu-HU"/>
                <w14:ligatures w14:val="none"/>
              </w:rPr>
              <w:t>HUF</w:t>
            </w:r>
          </w:p>
        </w:tc>
      </w:tr>
      <w:tr w:rsidR="00CC2ECB" w:rsidRPr="005B216F" w14:paraId="0ED9BCEF" w14:textId="77777777" w:rsidTr="0033108F">
        <w:trPr>
          <w:trHeight w:val="288"/>
        </w:trPr>
        <w:tc>
          <w:tcPr>
            <w:tcW w:w="2618" w:type="pct"/>
            <w:gridSpan w:val="2"/>
            <w:noWrap/>
            <w:hideMark/>
          </w:tcPr>
          <w:p w14:paraId="55742818"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Cranial CT scan following the administration of intravenous contrast material</w:t>
            </w:r>
          </w:p>
        </w:tc>
        <w:tc>
          <w:tcPr>
            <w:tcW w:w="587" w:type="pct"/>
            <w:gridSpan w:val="2"/>
            <w:noWrap/>
            <w:hideMark/>
          </w:tcPr>
          <w:p w14:paraId="64331096" w14:textId="6E3FA573"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16 121 </w:t>
            </w:r>
            <w:r w:rsidR="007B2B8E" w:rsidRPr="005B216F">
              <w:rPr>
                <w:rFonts w:eastAsia="Times New Roman" w:cstheme="minorHAnsi"/>
                <w:color w:val="000000"/>
                <w:kern w:val="0"/>
                <w:sz w:val="20"/>
                <w:szCs w:val="20"/>
                <w:lang w:eastAsia="hu-HU"/>
                <w14:ligatures w14:val="none"/>
              </w:rPr>
              <w:t>HUF</w:t>
            </w:r>
          </w:p>
        </w:tc>
        <w:tc>
          <w:tcPr>
            <w:tcW w:w="442" w:type="pct"/>
            <w:noWrap/>
            <w:hideMark/>
          </w:tcPr>
          <w:p w14:paraId="16102B9A"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w:t>
            </w:r>
          </w:p>
        </w:tc>
        <w:tc>
          <w:tcPr>
            <w:tcW w:w="716" w:type="pct"/>
            <w:gridSpan w:val="2"/>
            <w:noWrap/>
            <w:hideMark/>
          </w:tcPr>
          <w:p w14:paraId="05657603"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25%</w:t>
            </w:r>
          </w:p>
        </w:tc>
        <w:tc>
          <w:tcPr>
            <w:tcW w:w="637" w:type="pct"/>
            <w:noWrap/>
            <w:hideMark/>
          </w:tcPr>
          <w:p w14:paraId="206CF402" w14:textId="1ABB1E85"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4 030 </w:t>
            </w:r>
            <w:r w:rsidR="007B2B8E" w:rsidRPr="005B216F">
              <w:rPr>
                <w:rFonts w:eastAsia="Times New Roman" w:cstheme="minorHAnsi"/>
                <w:color w:val="000000"/>
                <w:kern w:val="0"/>
                <w:sz w:val="20"/>
                <w:szCs w:val="20"/>
                <w:lang w:eastAsia="hu-HU"/>
                <w14:ligatures w14:val="none"/>
              </w:rPr>
              <w:t>HUF</w:t>
            </w:r>
          </w:p>
        </w:tc>
      </w:tr>
      <w:tr w:rsidR="00CC2ECB" w:rsidRPr="005B216F" w14:paraId="5C42044B" w14:textId="77777777" w:rsidTr="0033108F">
        <w:trPr>
          <w:trHeight w:val="288"/>
        </w:trPr>
        <w:tc>
          <w:tcPr>
            <w:tcW w:w="2618" w:type="pct"/>
            <w:gridSpan w:val="2"/>
            <w:noWrap/>
            <w:hideMark/>
          </w:tcPr>
          <w:p w14:paraId="5231C5E2"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Bronchoscopy</w:t>
            </w:r>
          </w:p>
        </w:tc>
        <w:tc>
          <w:tcPr>
            <w:tcW w:w="587" w:type="pct"/>
            <w:gridSpan w:val="2"/>
            <w:noWrap/>
            <w:hideMark/>
          </w:tcPr>
          <w:p w14:paraId="5A815D9F" w14:textId="178EA3F8"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4 386 </w:t>
            </w:r>
            <w:r w:rsidR="007B2B8E" w:rsidRPr="005B216F">
              <w:rPr>
                <w:rFonts w:eastAsia="Times New Roman" w:cstheme="minorHAnsi"/>
                <w:color w:val="000000"/>
                <w:kern w:val="0"/>
                <w:sz w:val="20"/>
                <w:szCs w:val="20"/>
                <w:lang w:eastAsia="hu-HU"/>
                <w14:ligatures w14:val="none"/>
              </w:rPr>
              <w:t>HUF</w:t>
            </w:r>
          </w:p>
        </w:tc>
        <w:tc>
          <w:tcPr>
            <w:tcW w:w="442" w:type="pct"/>
            <w:noWrap/>
            <w:hideMark/>
          </w:tcPr>
          <w:p w14:paraId="2FF17388"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w:t>
            </w:r>
          </w:p>
        </w:tc>
        <w:tc>
          <w:tcPr>
            <w:tcW w:w="716" w:type="pct"/>
            <w:gridSpan w:val="2"/>
            <w:noWrap/>
            <w:hideMark/>
          </w:tcPr>
          <w:p w14:paraId="5CE9E8EB"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50%</w:t>
            </w:r>
          </w:p>
        </w:tc>
        <w:tc>
          <w:tcPr>
            <w:tcW w:w="637" w:type="pct"/>
            <w:noWrap/>
            <w:hideMark/>
          </w:tcPr>
          <w:p w14:paraId="14996846" w14:textId="563517CA"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2 193 </w:t>
            </w:r>
            <w:r w:rsidR="007B2B8E" w:rsidRPr="005B216F">
              <w:rPr>
                <w:rFonts w:eastAsia="Times New Roman" w:cstheme="minorHAnsi"/>
                <w:color w:val="000000"/>
                <w:kern w:val="0"/>
                <w:sz w:val="20"/>
                <w:szCs w:val="20"/>
                <w:lang w:eastAsia="hu-HU"/>
                <w14:ligatures w14:val="none"/>
              </w:rPr>
              <w:t>HUF</w:t>
            </w:r>
          </w:p>
        </w:tc>
      </w:tr>
      <w:tr w:rsidR="00CC2ECB" w:rsidRPr="005B216F" w14:paraId="10A73E96" w14:textId="77777777" w:rsidTr="0033108F">
        <w:trPr>
          <w:trHeight w:val="288"/>
        </w:trPr>
        <w:tc>
          <w:tcPr>
            <w:tcW w:w="2618" w:type="pct"/>
            <w:gridSpan w:val="2"/>
            <w:noWrap/>
            <w:hideMark/>
          </w:tcPr>
          <w:p w14:paraId="6BAB9A4B"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Aspiration of bronchial secretions</w:t>
            </w:r>
          </w:p>
        </w:tc>
        <w:tc>
          <w:tcPr>
            <w:tcW w:w="587" w:type="pct"/>
            <w:gridSpan w:val="2"/>
            <w:noWrap/>
            <w:hideMark/>
          </w:tcPr>
          <w:p w14:paraId="314B2269" w14:textId="4DDE9126"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281 </w:t>
            </w:r>
            <w:r w:rsidR="007B2B8E" w:rsidRPr="005B216F">
              <w:rPr>
                <w:rFonts w:eastAsia="Times New Roman" w:cstheme="minorHAnsi"/>
                <w:color w:val="000000"/>
                <w:kern w:val="0"/>
                <w:sz w:val="20"/>
                <w:szCs w:val="20"/>
                <w:lang w:eastAsia="hu-HU"/>
                <w14:ligatures w14:val="none"/>
              </w:rPr>
              <w:t>HUF</w:t>
            </w:r>
          </w:p>
        </w:tc>
        <w:tc>
          <w:tcPr>
            <w:tcW w:w="442" w:type="pct"/>
            <w:noWrap/>
            <w:hideMark/>
          </w:tcPr>
          <w:p w14:paraId="2A73F707"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w:t>
            </w:r>
          </w:p>
        </w:tc>
        <w:tc>
          <w:tcPr>
            <w:tcW w:w="716" w:type="pct"/>
            <w:gridSpan w:val="2"/>
            <w:noWrap/>
            <w:hideMark/>
          </w:tcPr>
          <w:p w14:paraId="3DD89C10"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50%</w:t>
            </w:r>
          </w:p>
        </w:tc>
        <w:tc>
          <w:tcPr>
            <w:tcW w:w="637" w:type="pct"/>
            <w:noWrap/>
            <w:hideMark/>
          </w:tcPr>
          <w:p w14:paraId="39E7E775" w14:textId="6E7346CD"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141 </w:t>
            </w:r>
            <w:r w:rsidR="007B2B8E" w:rsidRPr="005B216F">
              <w:rPr>
                <w:rFonts w:eastAsia="Times New Roman" w:cstheme="minorHAnsi"/>
                <w:color w:val="000000"/>
                <w:kern w:val="0"/>
                <w:sz w:val="20"/>
                <w:szCs w:val="20"/>
                <w:lang w:eastAsia="hu-HU"/>
                <w14:ligatures w14:val="none"/>
              </w:rPr>
              <w:t>HUF</w:t>
            </w:r>
          </w:p>
        </w:tc>
      </w:tr>
      <w:tr w:rsidR="00CC2ECB" w:rsidRPr="005B216F" w14:paraId="4107A14D" w14:textId="77777777" w:rsidTr="0033108F">
        <w:trPr>
          <w:trHeight w:val="288"/>
        </w:trPr>
        <w:tc>
          <w:tcPr>
            <w:tcW w:w="2618" w:type="pct"/>
            <w:gridSpan w:val="2"/>
            <w:noWrap/>
            <w:hideMark/>
          </w:tcPr>
          <w:p w14:paraId="7B18B41D"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Injection into muscle, tendon, bursa, or ligament</w:t>
            </w:r>
          </w:p>
        </w:tc>
        <w:tc>
          <w:tcPr>
            <w:tcW w:w="587" w:type="pct"/>
            <w:gridSpan w:val="2"/>
            <w:noWrap/>
            <w:hideMark/>
          </w:tcPr>
          <w:p w14:paraId="7DC2C281" w14:textId="57702B2B"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242 </w:t>
            </w:r>
            <w:r w:rsidR="007B2B8E" w:rsidRPr="005B216F">
              <w:rPr>
                <w:rFonts w:eastAsia="Times New Roman" w:cstheme="minorHAnsi"/>
                <w:color w:val="000000"/>
                <w:kern w:val="0"/>
                <w:sz w:val="20"/>
                <w:szCs w:val="20"/>
                <w:lang w:eastAsia="hu-HU"/>
                <w14:ligatures w14:val="none"/>
              </w:rPr>
              <w:t>HUF</w:t>
            </w:r>
          </w:p>
        </w:tc>
        <w:tc>
          <w:tcPr>
            <w:tcW w:w="442" w:type="pct"/>
            <w:noWrap/>
            <w:hideMark/>
          </w:tcPr>
          <w:p w14:paraId="33ACC660"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w:t>
            </w:r>
          </w:p>
        </w:tc>
        <w:tc>
          <w:tcPr>
            <w:tcW w:w="716" w:type="pct"/>
            <w:gridSpan w:val="2"/>
            <w:noWrap/>
            <w:hideMark/>
          </w:tcPr>
          <w:p w14:paraId="06431FEE"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50%</w:t>
            </w:r>
          </w:p>
        </w:tc>
        <w:tc>
          <w:tcPr>
            <w:tcW w:w="637" w:type="pct"/>
            <w:noWrap/>
            <w:hideMark/>
          </w:tcPr>
          <w:p w14:paraId="582C92C6" w14:textId="053504D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121 </w:t>
            </w:r>
            <w:r w:rsidR="007B2B8E" w:rsidRPr="005B216F">
              <w:rPr>
                <w:rFonts w:eastAsia="Times New Roman" w:cstheme="minorHAnsi"/>
                <w:color w:val="000000"/>
                <w:kern w:val="0"/>
                <w:sz w:val="20"/>
                <w:szCs w:val="20"/>
                <w:lang w:eastAsia="hu-HU"/>
                <w14:ligatures w14:val="none"/>
              </w:rPr>
              <w:t>HUF</w:t>
            </w:r>
          </w:p>
        </w:tc>
      </w:tr>
      <w:tr w:rsidR="00CC2ECB" w:rsidRPr="005B216F" w14:paraId="58B0C6A0" w14:textId="77777777" w:rsidTr="0033108F">
        <w:trPr>
          <w:trHeight w:val="288"/>
        </w:trPr>
        <w:tc>
          <w:tcPr>
            <w:tcW w:w="2618" w:type="pct"/>
            <w:gridSpan w:val="2"/>
            <w:noWrap/>
            <w:hideMark/>
          </w:tcPr>
          <w:p w14:paraId="5CC3EBF9"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Oxygen therapy</w:t>
            </w:r>
          </w:p>
        </w:tc>
        <w:tc>
          <w:tcPr>
            <w:tcW w:w="587" w:type="pct"/>
            <w:gridSpan w:val="2"/>
            <w:noWrap/>
            <w:hideMark/>
          </w:tcPr>
          <w:p w14:paraId="6340A9F7" w14:textId="5E075504"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388 </w:t>
            </w:r>
            <w:r w:rsidR="007B2B8E" w:rsidRPr="005B216F">
              <w:rPr>
                <w:rFonts w:eastAsia="Times New Roman" w:cstheme="minorHAnsi"/>
                <w:color w:val="000000"/>
                <w:kern w:val="0"/>
                <w:sz w:val="20"/>
                <w:szCs w:val="20"/>
                <w:lang w:eastAsia="hu-HU"/>
                <w14:ligatures w14:val="none"/>
              </w:rPr>
              <w:t>HUF</w:t>
            </w:r>
          </w:p>
        </w:tc>
        <w:tc>
          <w:tcPr>
            <w:tcW w:w="442" w:type="pct"/>
            <w:noWrap/>
            <w:hideMark/>
          </w:tcPr>
          <w:p w14:paraId="42C541E5"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w:t>
            </w:r>
          </w:p>
        </w:tc>
        <w:tc>
          <w:tcPr>
            <w:tcW w:w="716" w:type="pct"/>
            <w:gridSpan w:val="2"/>
            <w:noWrap/>
            <w:hideMark/>
          </w:tcPr>
          <w:p w14:paraId="247DCDE0"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50%</w:t>
            </w:r>
          </w:p>
        </w:tc>
        <w:tc>
          <w:tcPr>
            <w:tcW w:w="637" w:type="pct"/>
            <w:noWrap/>
            <w:hideMark/>
          </w:tcPr>
          <w:p w14:paraId="094FE27F" w14:textId="5A555B09"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194 </w:t>
            </w:r>
            <w:r w:rsidR="007B2B8E" w:rsidRPr="005B216F">
              <w:rPr>
                <w:rFonts w:eastAsia="Times New Roman" w:cstheme="minorHAnsi"/>
                <w:color w:val="000000"/>
                <w:kern w:val="0"/>
                <w:sz w:val="20"/>
                <w:szCs w:val="20"/>
                <w:lang w:eastAsia="hu-HU"/>
                <w14:ligatures w14:val="none"/>
              </w:rPr>
              <w:t>HUF</w:t>
            </w:r>
          </w:p>
        </w:tc>
      </w:tr>
      <w:tr w:rsidR="00CC2ECB" w:rsidRPr="005B216F" w14:paraId="710255AF" w14:textId="77777777" w:rsidTr="0033108F">
        <w:trPr>
          <w:trHeight w:val="288"/>
        </w:trPr>
        <w:tc>
          <w:tcPr>
            <w:tcW w:w="2618" w:type="pct"/>
            <w:gridSpan w:val="2"/>
            <w:noWrap/>
            <w:hideMark/>
          </w:tcPr>
          <w:p w14:paraId="10C0D393" w14:textId="2C5F489D"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Topical </w:t>
            </w:r>
            <w:r w:rsidR="00AD1C3F" w:rsidRPr="005B216F">
              <w:rPr>
                <w:rFonts w:eastAsia="Times New Roman" w:cstheme="minorHAnsi"/>
                <w:color w:val="000000"/>
                <w:kern w:val="0"/>
                <w:sz w:val="20"/>
                <w:szCs w:val="20"/>
                <w:lang w:eastAsia="hu-HU"/>
                <w14:ligatures w14:val="none"/>
              </w:rPr>
              <w:t>anaesthesia</w:t>
            </w:r>
          </w:p>
        </w:tc>
        <w:tc>
          <w:tcPr>
            <w:tcW w:w="587" w:type="pct"/>
            <w:gridSpan w:val="2"/>
            <w:noWrap/>
            <w:hideMark/>
          </w:tcPr>
          <w:p w14:paraId="50817403" w14:textId="17924748"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335 </w:t>
            </w:r>
            <w:r w:rsidR="007B2B8E" w:rsidRPr="005B216F">
              <w:rPr>
                <w:rFonts w:eastAsia="Times New Roman" w:cstheme="minorHAnsi"/>
                <w:color w:val="000000"/>
                <w:kern w:val="0"/>
                <w:sz w:val="20"/>
                <w:szCs w:val="20"/>
                <w:lang w:eastAsia="hu-HU"/>
                <w14:ligatures w14:val="none"/>
              </w:rPr>
              <w:t>HUF</w:t>
            </w:r>
          </w:p>
        </w:tc>
        <w:tc>
          <w:tcPr>
            <w:tcW w:w="442" w:type="pct"/>
            <w:noWrap/>
            <w:hideMark/>
          </w:tcPr>
          <w:p w14:paraId="114C671E"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w:t>
            </w:r>
          </w:p>
        </w:tc>
        <w:tc>
          <w:tcPr>
            <w:tcW w:w="716" w:type="pct"/>
            <w:gridSpan w:val="2"/>
            <w:noWrap/>
            <w:hideMark/>
          </w:tcPr>
          <w:p w14:paraId="3B1C9D13"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50%</w:t>
            </w:r>
          </w:p>
        </w:tc>
        <w:tc>
          <w:tcPr>
            <w:tcW w:w="637" w:type="pct"/>
            <w:noWrap/>
            <w:hideMark/>
          </w:tcPr>
          <w:p w14:paraId="53C2BE10" w14:textId="6A57AB50"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167 </w:t>
            </w:r>
            <w:r w:rsidR="007B2B8E" w:rsidRPr="005B216F">
              <w:rPr>
                <w:rFonts w:eastAsia="Times New Roman" w:cstheme="minorHAnsi"/>
                <w:color w:val="000000"/>
                <w:kern w:val="0"/>
                <w:sz w:val="20"/>
                <w:szCs w:val="20"/>
                <w:lang w:eastAsia="hu-HU"/>
                <w14:ligatures w14:val="none"/>
              </w:rPr>
              <w:t>HUF</w:t>
            </w:r>
          </w:p>
        </w:tc>
      </w:tr>
      <w:tr w:rsidR="00CC2ECB" w:rsidRPr="005B216F" w14:paraId="53F914C2" w14:textId="77777777" w:rsidTr="0033108F">
        <w:trPr>
          <w:trHeight w:val="288"/>
        </w:trPr>
        <w:tc>
          <w:tcPr>
            <w:tcW w:w="2618" w:type="pct"/>
            <w:gridSpan w:val="2"/>
            <w:noWrap/>
            <w:hideMark/>
          </w:tcPr>
          <w:p w14:paraId="019E0DAB"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Pulse oximetry</w:t>
            </w:r>
          </w:p>
        </w:tc>
        <w:tc>
          <w:tcPr>
            <w:tcW w:w="587" w:type="pct"/>
            <w:gridSpan w:val="2"/>
            <w:noWrap/>
            <w:hideMark/>
          </w:tcPr>
          <w:p w14:paraId="277F0C99" w14:textId="40540423"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1 152 </w:t>
            </w:r>
            <w:r w:rsidR="007B2B8E" w:rsidRPr="005B216F">
              <w:rPr>
                <w:rFonts w:eastAsia="Times New Roman" w:cstheme="minorHAnsi"/>
                <w:color w:val="000000"/>
                <w:kern w:val="0"/>
                <w:sz w:val="20"/>
                <w:szCs w:val="20"/>
                <w:lang w:eastAsia="hu-HU"/>
                <w14:ligatures w14:val="none"/>
              </w:rPr>
              <w:t>HUF</w:t>
            </w:r>
          </w:p>
        </w:tc>
        <w:tc>
          <w:tcPr>
            <w:tcW w:w="442" w:type="pct"/>
            <w:noWrap/>
            <w:hideMark/>
          </w:tcPr>
          <w:p w14:paraId="50131B41"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w:t>
            </w:r>
          </w:p>
        </w:tc>
        <w:tc>
          <w:tcPr>
            <w:tcW w:w="716" w:type="pct"/>
            <w:gridSpan w:val="2"/>
            <w:noWrap/>
            <w:hideMark/>
          </w:tcPr>
          <w:p w14:paraId="08097182"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50%</w:t>
            </w:r>
          </w:p>
        </w:tc>
        <w:tc>
          <w:tcPr>
            <w:tcW w:w="637" w:type="pct"/>
            <w:noWrap/>
            <w:hideMark/>
          </w:tcPr>
          <w:p w14:paraId="6D543EC6" w14:textId="26E7C179"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576 </w:t>
            </w:r>
            <w:r w:rsidR="007B2B8E" w:rsidRPr="005B216F">
              <w:rPr>
                <w:rFonts w:eastAsia="Times New Roman" w:cstheme="minorHAnsi"/>
                <w:color w:val="000000"/>
                <w:kern w:val="0"/>
                <w:sz w:val="20"/>
                <w:szCs w:val="20"/>
                <w:lang w:eastAsia="hu-HU"/>
                <w14:ligatures w14:val="none"/>
              </w:rPr>
              <w:t>HUF</w:t>
            </w:r>
          </w:p>
        </w:tc>
      </w:tr>
      <w:tr w:rsidR="00CC2ECB" w:rsidRPr="005B216F" w14:paraId="3A77DDB0" w14:textId="77777777" w:rsidTr="0033108F">
        <w:trPr>
          <w:trHeight w:val="288"/>
        </w:trPr>
        <w:tc>
          <w:tcPr>
            <w:tcW w:w="2618" w:type="pct"/>
            <w:gridSpan w:val="2"/>
            <w:noWrap/>
            <w:hideMark/>
          </w:tcPr>
          <w:p w14:paraId="159E46CC"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Bronchial biopsy via bronchoscopy</w:t>
            </w:r>
          </w:p>
        </w:tc>
        <w:tc>
          <w:tcPr>
            <w:tcW w:w="587" w:type="pct"/>
            <w:gridSpan w:val="2"/>
            <w:noWrap/>
            <w:hideMark/>
          </w:tcPr>
          <w:p w14:paraId="740EBE4C" w14:textId="23F607B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1 218 </w:t>
            </w:r>
            <w:r w:rsidR="007B2B8E" w:rsidRPr="005B216F">
              <w:rPr>
                <w:rFonts w:eastAsia="Times New Roman" w:cstheme="minorHAnsi"/>
                <w:color w:val="000000"/>
                <w:kern w:val="0"/>
                <w:sz w:val="20"/>
                <w:szCs w:val="20"/>
                <w:lang w:eastAsia="hu-HU"/>
                <w14:ligatures w14:val="none"/>
              </w:rPr>
              <w:t>HUF</w:t>
            </w:r>
          </w:p>
        </w:tc>
        <w:tc>
          <w:tcPr>
            <w:tcW w:w="442" w:type="pct"/>
            <w:noWrap/>
            <w:hideMark/>
          </w:tcPr>
          <w:p w14:paraId="74A760AB"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w:t>
            </w:r>
          </w:p>
        </w:tc>
        <w:tc>
          <w:tcPr>
            <w:tcW w:w="716" w:type="pct"/>
            <w:gridSpan w:val="2"/>
            <w:noWrap/>
            <w:hideMark/>
          </w:tcPr>
          <w:p w14:paraId="54347216"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50%</w:t>
            </w:r>
          </w:p>
        </w:tc>
        <w:tc>
          <w:tcPr>
            <w:tcW w:w="637" w:type="pct"/>
            <w:noWrap/>
            <w:hideMark/>
          </w:tcPr>
          <w:p w14:paraId="7B099A78" w14:textId="07DA51FA"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609 </w:t>
            </w:r>
            <w:r w:rsidR="007B2B8E" w:rsidRPr="005B216F">
              <w:rPr>
                <w:rFonts w:eastAsia="Times New Roman" w:cstheme="minorHAnsi"/>
                <w:color w:val="000000"/>
                <w:kern w:val="0"/>
                <w:sz w:val="20"/>
                <w:szCs w:val="20"/>
                <w:lang w:eastAsia="hu-HU"/>
                <w14:ligatures w14:val="none"/>
              </w:rPr>
              <w:t>HUF</w:t>
            </w:r>
          </w:p>
        </w:tc>
      </w:tr>
      <w:tr w:rsidR="00CC2ECB" w:rsidRPr="005B216F" w14:paraId="0F4D9FF6" w14:textId="77777777" w:rsidTr="0033108F">
        <w:trPr>
          <w:trHeight w:val="288"/>
        </w:trPr>
        <w:tc>
          <w:tcPr>
            <w:tcW w:w="2618" w:type="pct"/>
            <w:gridSpan w:val="2"/>
            <w:noWrap/>
            <w:hideMark/>
          </w:tcPr>
          <w:p w14:paraId="23807897"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Diagnostic aspiration/exfoliative cytology examination with standard processing method</w:t>
            </w:r>
          </w:p>
        </w:tc>
        <w:tc>
          <w:tcPr>
            <w:tcW w:w="587" w:type="pct"/>
            <w:gridSpan w:val="2"/>
            <w:noWrap/>
            <w:hideMark/>
          </w:tcPr>
          <w:p w14:paraId="129EEF8E" w14:textId="5D87A95A"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2 687 </w:t>
            </w:r>
            <w:r w:rsidR="007B2B8E" w:rsidRPr="005B216F">
              <w:rPr>
                <w:rFonts w:eastAsia="Times New Roman" w:cstheme="minorHAnsi"/>
                <w:color w:val="000000"/>
                <w:kern w:val="0"/>
                <w:sz w:val="20"/>
                <w:szCs w:val="20"/>
                <w:lang w:eastAsia="hu-HU"/>
                <w14:ligatures w14:val="none"/>
              </w:rPr>
              <w:t>HUF</w:t>
            </w:r>
          </w:p>
        </w:tc>
        <w:tc>
          <w:tcPr>
            <w:tcW w:w="442" w:type="pct"/>
            <w:noWrap/>
            <w:hideMark/>
          </w:tcPr>
          <w:p w14:paraId="7658E4FD"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3</w:t>
            </w:r>
          </w:p>
        </w:tc>
        <w:tc>
          <w:tcPr>
            <w:tcW w:w="716" w:type="pct"/>
            <w:gridSpan w:val="2"/>
            <w:noWrap/>
            <w:hideMark/>
          </w:tcPr>
          <w:p w14:paraId="4B55A5E9"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25%</w:t>
            </w:r>
          </w:p>
        </w:tc>
        <w:tc>
          <w:tcPr>
            <w:tcW w:w="637" w:type="pct"/>
            <w:noWrap/>
            <w:hideMark/>
          </w:tcPr>
          <w:p w14:paraId="2FCAB9FB" w14:textId="3878D11D"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2 015 </w:t>
            </w:r>
            <w:r w:rsidR="007B2B8E" w:rsidRPr="005B216F">
              <w:rPr>
                <w:rFonts w:eastAsia="Times New Roman" w:cstheme="minorHAnsi"/>
                <w:color w:val="000000"/>
                <w:kern w:val="0"/>
                <w:sz w:val="20"/>
                <w:szCs w:val="20"/>
                <w:lang w:eastAsia="hu-HU"/>
                <w14:ligatures w14:val="none"/>
              </w:rPr>
              <w:t>HUF</w:t>
            </w:r>
          </w:p>
        </w:tc>
      </w:tr>
      <w:tr w:rsidR="00CC2ECB" w:rsidRPr="005B216F" w14:paraId="053EDBF8" w14:textId="77777777" w:rsidTr="0033108F">
        <w:trPr>
          <w:trHeight w:val="288"/>
        </w:trPr>
        <w:tc>
          <w:tcPr>
            <w:tcW w:w="2618" w:type="pct"/>
            <w:gridSpan w:val="2"/>
            <w:noWrap/>
            <w:hideMark/>
          </w:tcPr>
          <w:p w14:paraId="2FFE68AD"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Histological examination with standard processing method</w:t>
            </w:r>
          </w:p>
        </w:tc>
        <w:tc>
          <w:tcPr>
            <w:tcW w:w="587" w:type="pct"/>
            <w:gridSpan w:val="2"/>
            <w:noWrap/>
            <w:hideMark/>
          </w:tcPr>
          <w:p w14:paraId="4E027330" w14:textId="0DFB2333"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8 967 </w:t>
            </w:r>
            <w:r w:rsidR="007B2B8E" w:rsidRPr="005B216F">
              <w:rPr>
                <w:rFonts w:eastAsia="Times New Roman" w:cstheme="minorHAnsi"/>
                <w:color w:val="000000"/>
                <w:kern w:val="0"/>
                <w:sz w:val="20"/>
                <w:szCs w:val="20"/>
                <w:lang w:eastAsia="hu-HU"/>
                <w14:ligatures w14:val="none"/>
              </w:rPr>
              <w:t>HUF</w:t>
            </w:r>
          </w:p>
        </w:tc>
        <w:tc>
          <w:tcPr>
            <w:tcW w:w="442" w:type="pct"/>
            <w:noWrap/>
            <w:hideMark/>
          </w:tcPr>
          <w:p w14:paraId="4F09D712"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w:t>
            </w:r>
          </w:p>
        </w:tc>
        <w:tc>
          <w:tcPr>
            <w:tcW w:w="716" w:type="pct"/>
            <w:gridSpan w:val="2"/>
            <w:noWrap/>
            <w:hideMark/>
          </w:tcPr>
          <w:p w14:paraId="478CB730"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75%</w:t>
            </w:r>
          </w:p>
        </w:tc>
        <w:tc>
          <w:tcPr>
            <w:tcW w:w="637" w:type="pct"/>
            <w:noWrap/>
            <w:hideMark/>
          </w:tcPr>
          <w:p w14:paraId="7C5C8A9E" w14:textId="768210F3"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6 726 </w:t>
            </w:r>
            <w:r w:rsidR="007B2B8E" w:rsidRPr="005B216F">
              <w:rPr>
                <w:rFonts w:eastAsia="Times New Roman" w:cstheme="minorHAnsi"/>
                <w:color w:val="000000"/>
                <w:kern w:val="0"/>
                <w:sz w:val="20"/>
                <w:szCs w:val="20"/>
                <w:lang w:eastAsia="hu-HU"/>
                <w14:ligatures w14:val="none"/>
              </w:rPr>
              <w:t>HUF</w:t>
            </w:r>
          </w:p>
        </w:tc>
      </w:tr>
      <w:tr w:rsidR="00CC2ECB" w:rsidRPr="005B216F" w14:paraId="1F0447C6" w14:textId="77777777" w:rsidTr="0033108F">
        <w:trPr>
          <w:trHeight w:val="288"/>
        </w:trPr>
        <w:tc>
          <w:tcPr>
            <w:tcW w:w="2618" w:type="pct"/>
            <w:gridSpan w:val="2"/>
            <w:noWrap/>
            <w:hideMark/>
          </w:tcPr>
          <w:p w14:paraId="57896347"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Histological examination with immunohistochemical reaction application</w:t>
            </w:r>
          </w:p>
        </w:tc>
        <w:tc>
          <w:tcPr>
            <w:tcW w:w="587" w:type="pct"/>
            <w:gridSpan w:val="2"/>
            <w:noWrap/>
            <w:hideMark/>
          </w:tcPr>
          <w:p w14:paraId="4CB27EBF" w14:textId="76D127AB"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5 538 </w:t>
            </w:r>
            <w:r w:rsidR="007B2B8E" w:rsidRPr="005B216F">
              <w:rPr>
                <w:rFonts w:eastAsia="Times New Roman" w:cstheme="minorHAnsi"/>
                <w:color w:val="000000"/>
                <w:kern w:val="0"/>
                <w:sz w:val="20"/>
                <w:szCs w:val="20"/>
                <w:lang w:eastAsia="hu-HU"/>
                <w14:ligatures w14:val="none"/>
              </w:rPr>
              <w:t>HUF</w:t>
            </w:r>
          </w:p>
        </w:tc>
        <w:tc>
          <w:tcPr>
            <w:tcW w:w="442" w:type="pct"/>
            <w:noWrap/>
            <w:hideMark/>
          </w:tcPr>
          <w:p w14:paraId="76B54B10"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2</w:t>
            </w:r>
          </w:p>
        </w:tc>
        <w:tc>
          <w:tcPr>
            <w:tcW w:w="716" w:type="pct"/>
            <w:gridSpan w:val="2"/>
            <w:noWrap/>
            <w:hideMark/>
          </w:tcPr>
          <w:p w14:paraId="240D9150"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50%</w:t>
            </w:r>
          </w:p>
        </w:tc>
        <w:tc>
          <w:tcPr>
            <w:tcW w:w="637" w:type="pct"/>
            <w:noWrap/>
            <w:hideMark/>
          </w:tcPr>
          <w:p w14:paraId="378C5E23" w14:textId="50EBD2D1"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5 538 </w:t>
            </w:r>
            <w:r w:rsidR="007B2B8E" w:rsidRPr="005B216F">
              <w:rPr>
                <w:rFonts w:eastAsia="Times New Roman" w:cstheme="minorHAnsi"/>
                <w:color w:val="000000"/>
                <w:kern w:val="0"/>
                <w:sz w:val="20"/>
                <w:szCs w:val="20"/>
                <w:lang w:eastAsia="hu-HU"/>
                <w14:ligatures w14:val="none"/>
              </w:rPr>
              <w:t>HUF</w:t>
            </w:r>
          </w:p>
        </w:tc>
      </w:tr>
      <w:tr w:rsidR="00CC2ECB" w:rsidRPr="005B216F" w14:paraId="2F3FD38C" w14:textId="77777777" w:rsidTr="0033108F">
        <w:trPr>
          <w:trHeight w:val="288"/>
        </w:trPr>
        <w:tc>
          <w:tcPr>
            <w:tcW w:w="2618" w:type="pct"/>
            <w:gridSpan w:val="2"/>
            <w:noWrap/>
            <w:hideMark/>
          </w:tcPr>
          <w:p w14:paraId="02422F5B"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Cytological examination with immunocytochemical reaction</w:t>
            </w:r>
          </w:p>
        </w:tc>
        <w:tc>
          <w:tcPr>
            <w:tcW w:w="587" w:type="pct"/>
            <w:gridSpan w:val="2"/>
            <w:noWrap/>
            <w:hideMark/>
          </w:tcPr>
          <w:p w14:paraId="401F60EB" w14:textId="020373F8"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3 291 </w:t>
            </w:r>
            <w:r w:rsidR="007B2B8E" w:rsidRPr="005B216F">
              <w:rPr>
                <w:rFonts w:eastAsia="Times New Roman" w:cstheme="minorHAnsi"/>
                <w:color w:val="000000"/>
                <w:kern w:val="0"/>
                <w:sz w:val="20"/>
                <w:szCs w:val="20"/>
                <w:lang w:eastAsia="hu-HU"/>
                <w14:ligatures w14:val="none"/>
              </w:rPr>
              <w:t>HUF</w:t>
            </w:r>
          </w:p>
        </w:tc>
        <w:tc>
          <w:tcPr>
            <w:tcW w:w="442" w:type="pct"/>
            <w:noWrap/>
            <w:hideMark/>
          </w:tcPr>
          <w:p w14:paraId="0ED5ED52"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2</w:t>
            </w:r>
          </w:p>
        </w:tc>
        <w:tc>
          <w:tcPr>
            <w:tcW w:w="716" w:type="pct"/>
            <w:gridSpan w:val="2"/>
            <w:noWrap/>
            <w:hideMark/>
          </w:tcPr>
          <w:p w14:paraId="3FFE1404"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50%</w:t>
            </w:r>
          </w:p>
        </w:tc>
        <w:tc>
          <w:tcPr>
            <w:tcW w:w="637" w:type="pct"/>
            <w:noWrap/>
            <w:hideMark/>
          </w:tcPr>
          <w:p w14:paraId="1152C442" w14:textId="5984B4FA"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3 291 </w:t>
            </w:r>
            <w:r w:rsidR="007B2B8E" w:rsidRPr="005B216F">
              <w:rPr>
                <w:rFonts w:eastAsia="Times New Roman" w:cstheme="minorHAnsi"/>
                <w:color w:val="000000"/>
                <w:kern w:val="0"/>
                <w:sz w:val="20"/>
                <w:szCs w:val="20"/>
                <w:lang w:eastAsia="hu-HU"/>
                <w14:ligatures w14:val="none"/>
              </w:rPr>
              <w:t>HUF</w:t>
            </w:r>
          </w:p>
        </w:tc>
      </w:tr>
      <w:tr w:rsidR="00CC2ECB" w:rsidRPr="005B216F" w14:paraId="2E613742" w14:textId="77777777" w:rsidTr="0033108F">
        <w:trPr>
          <w:trHeight w:val="288"/>
        </w:trPr>
        <w:tc>
          <w:tcPr>
            <w:tcW w:w="2618" w:type="pct"/>
            <w:gridSpan w:val="2"/>
            <w:noWrap/>
            <w:hideMark/>
          </w:tcPr>
          <w:p w14:paraId="3EA364D8"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Examination</w:t>
            </w:r>
          </w:p>
        </w:tc>
        <w:tc>
          <w:tcPr>
            <w:tcW w:w="587" w:type="pct"/>
            <w:gridSpan w:val="2"/>
            <w:noWrap/>
            <w:hideMark/>
          </w:tcPr>
          <w:p w14:paraId="1D609B25" w14:textId="531FCA64"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1 485 </w:t>
            </w:r>
            <w:r w:rsidR="007B2B8E" w:rsidRPr="005B216F">
              <w:rPr>
                <w:rFonts w:eastAsia="Times New Roman" w:cstheme="minorHAnsi"/>
                <w:color w:val="000000"/>
                <w:kern w:val="0"/>
                <w:sz w:val="20"/>
                <w:szCs w:val="20"/>
                <w:lang w:eastAsia="hu-HU"/>
                <w14:ligatures w14:val="none"/>
              </w:rPr>
              <w:t>HUF</w:t>
            </w:r>
          </w:p>
        </w:tc>
        <w:tc>
          <w:tcPr>
            <w:tcW w:w="442" w:type="pct"/>
            <w:noWrap/>
            <w:hideMark/>
          </w:tcPr>
          <w:p w14:paraId="1E2CAAC4"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3</w:t>
            </w:r>
          </w:p>
        </w:tc>
        <w:tc>
          <w:tcPr>
            <w:tcW w:w="716" w:type="pct"/>
            <w:gridSpan w:val="2"/>
            <w:noWrap/>
            <w:hideMark/>
          </w:tcPr>
          <w:p w14:paraId="329FF041"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100%</w:t>
            </w:r>
          </w:p>
        </w:tc>
        <w:tc>
          <w:tcPr>
            <w:tcW w:w="637" w:type="pct"/>
            <w:noWrap/>
            <w:hideMark/>
          </w:tcPr>
          <w:p w14:paraId="3CD0B94B" w14:textId="05A43A92"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4 455 </w:t>
            </w:r>
            <w:r w:rsidR="007B2B8E" w:rsidRPr="005B216F">
              <w:rPr>
                <w:rFonts w:eastAsia="Times New Roman" w:cstheme="minorHAnsi"/>
                <w:color w:val="000000"/>
                <w:kern w:val="0"/>
                <w:sz w:val="20"/>
                <w:szCs w:val="20"/>
                <w:lang w:eastAsia="hu-HU"/>
                <w14:ligatures w14:val="none"/>
              </w:rPr>
              <w:t>HUF</w:t>
            </w:r>
          </w:p>
        </w:tc>
      </w:tr>
      <w:tr w:rsidR="00CC2ECB" w:rsidRPr="005B216F" w14:paraId="280D8B54" w14:textId="77777777" w:rsidTr="0033108F">
        <w:trPr>
          <w:trHeight w:val="288"/>
        </w:trPr>
        <w:tc>
          <w:tcPr>
            <w:tcW w:w="4363" w:type="pct"/>
            <w:gridSpan w:val="7"/>
            <w:noWrap/>
            <w:hideMark/>
          </w:tcPr>
          <w:p w14:paraId="0E766615" w14:textId="77777777" w:rsidR="00CC2ECB" w:rsidRPr="005B216F" w:rsidRDefault="00CC2ECB" w:rsidP="007B2B8E">
            <w:pPr>
              <w:jc w:val="center"/>
              <w:rPr>
                <w:rFonts w:eastAsia="Times New Roman" w:cstheme="minorHAnsi"/>
                <w:b/>
                <w:color w:val="000000"/>
                <w:kern w:val="0"/>
                <w:sz w:val="20"/>
                <w:szCs w:val="20"/>
                <w:lang w:eastAsia="hu-HU"/>
                <w14:ligatures w14:val="none"/>
              </w:rPr>
            </w:pPr>
            <w:r w:rsidRPr="005B216F">
              <w:rPr>
                <w:rFonts w:eastAsia="Times New Roman" w:cstheme="minorHAnsi"/>
                <w:b/>
                <w:color w:val="000000"/>
                <w:kern w:val="0"/>
                <w:sz w:val="20"/>
                <w:szCs w:val="20"/>
                <w:lang w:eastAsia="hu-HU"/>
                <w14:ligatures w14:val="none"/>
              </w:rPr>
              <w:t>Total</w:t>
            </w:r>
          </w:p>
        </w:tc>
        <w:tc>
          <w:tcPr>
            <w:tcW w:w="637" w:type="pct"/>
            <w:noWrap/>
            <w:hideMark/>
          </w:tcPr>
          <w:p w14:paraId="6F36E574" w14:textId="08679729" w:rsidR="00CC2ECB" w:rsidRPr="005B216F" w:rsidRDefault="00CC2ECB" w:rsidP="007B2B8E">
            <w:pPr>
              <w:jc w:val="center"/>
              <w:rPr>
                <w:rFonts w:eastAsia="Times New Roman" w:cstheme="minorHAnsi"/>
                <w:b/>
                <w:color w:val="000000"/>
                <w:kern w:val="0"/>
                <w:sz w:val="20"/>
                <w:szCs w:val="20"/>
                <w:lang w:eastAsia="hu-HU"/>
                <w14:ligatures w14:val="none"/>
              </w:rPr>
            </w:pPr>
            <w:r w:rsidRPr="005B216F">
              <w:rPr>
                <w:rFonts w:eastAsia="Times New Roman" w:cstheme="minorHAnsi"/>
                <w:b/>
                <w:color w:val="000000"/>
                <w:kern w:val="0"/>
                <w:sz w:val="20"/>
                <w:szCs w:val="20"/>
                <w:lang w:eastAsia="hu-HU"/>
                <w14:ligatures w14:val="none"/>
              </w:rPr>
              <w:t xml:space="preserve">174 055 </w:t>
            </w:r>
            <w:r w:rsidR="007B2B8E" w:rsidRPr="005B216F">
              <w:rPr>
                <w:rFonts w:eastAsia="Times New Roman" w:cstheme="minorHAnsi"/>
                <w:b/>
                <w:color w:val="000000"/>
                <w:kern w:val="0"/>
                <w:sz w:val="20"/>
                <w:szCs w:val="20"/>
                <w:lang w:eastAsia="hu-HU"/>
                <w14:ligatures w14:val="none"/>
              </w:rPr>
              <w:t>HUF</w:t>
            </w:r>
          </w:p>
        </w:tc>
      </w:tr>
    </w:tbl>
    <w:p w14:paraId="2AA6D67B" w14:textId="77777777" w:rsidR="00CC2ECB" w:rsidRPr="005B216F" w:rsidRDefault="00CC2ECB" w:rsidP="00CC2ECB">
      <w:pPr>
        <w:rPr>
          <w:rFonts w:cstheme="minorHAnsi"/>
          <w:sz w:val="20"/>
          <w:szCs w:val="20"/>
        </w:rPr>
      </w:pPr>
    </w:p>
    <w:tbl>
      <w:tblPr>
        <w:tblStyle w:val="TableGrid"/>
        <w:tblW w:w="5000" w:type="pct"/>
        <w:tblLook w:val="04A0" w:firstRow="1" w:lastRow="0" w:firstColumn="1" w:lastColumn="0" w:noHBand="0" w:noVBand="1"/>
      </w:tblPr>
      <w:tblGrid>
        <w:gridCol w:w="3223"/>
        <w:gridCol w:w="1514"/>
        <w:gridCol w:w="927"/>
        <w:gridCol w:w="1932"/>
        <w:gridCol w:w="1466"/>
      </w:tblGrid>
      <w:tr w:rsidR="00CC2ECB" w:rsidRPr="005B216F" w14:paraId="6A30569F" w14:textId="77777777" w:rsidTr="00A320AD">
        <w:trPr>
          <w:trHeight w:val="288"/>
        </w:trPr>
        <w:tc>
          <w:tcPr>
            <w:tcW w:w="5000" w:type="pct"/>
            <w:gridSpan w:val="5"/>
            <w:noWrap/>
            <w:hideMark/>
          </w:tcPr>
          <w:p w14:paraId="5D7EF2AA" w14:textId="77777777" w:rsidR="00CC2ECB" w:rsidRPr="005B216F" w:rsidRDefault="00CC2ECB">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One time cost of terminal state</w:t>
            </w:r>
          </w:p>
        </w:tc>
      </w:tr>
      <w:tr w:rsidR="00CC2ECB" w:rsidRPr="005B216F" w14:paraId="3E250FC7" w14:textId="77777777" w:rsidTr="00A320AD">
        <w:trPr>
          <w:trHeight w:val="288"/>
        </w:trPr>
        <w:tc>
          <w:tcPr>
            <w:tcW w:w="1778" w:type="pct"/>
            <w:noWrap/>
            <w:hideMark/>
          </w:tcPr>
          <w:p w14:paraId="5B77FD0F" w14:textId="77777777" w:rsidR="00CC2ECB" w:rsidRPr="005B216F" w:rsidRDefault="00CC2ECB">
            <w:pPr>
              <w:jc w:val="center"/>
              <w:rPr>
                <w:rFonts w:eastAsia="Times New Roman" w:cstheme="minorHAnsi"/>
                <w:color w:val="000000"/>
                <w:kern w:val="0"/>
                <w:sz w:val="20"/>
                <w:szCs w:val="20"/>
                <w:lang w:eastAsia="hu-HU"/>
                <w14:ligatures w14:val="none"/>
              </w:rPr>
            </w:pPr>
          </w:p>
        </w:tc>
        <w:tc>
          <w:tcPr>
            <w:tcW w:w="836" w:type="pct"/>
            <w:noWrap/>
            <w:hideMark/>
          </w:tcPr>
          <w:p w14:paraId="2534067C" w14:textId="46E6BDB4"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Unit cost</w:t>
            </w:r>
          </w:p>
        </w:tc>
        <w:tc>
          <w:tcPr>
            <w:tcW w:w="511" w:type="pct"/>
            <w:noWrap/>
            <w:hideMark/>
          </w:tcPr>
          <w:p w14:paraId="57E99B50"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Quantity</w:t>
            </w:r>
          </w:p>
        </w:tc>
        <w:tc>
          <w:tcPr>
            <w:tcW w:w="1065" w:type="pct"/>
            <w:noWrap/>
            <w:hideMark/>
          </w:tcPr>
          <w:p w14:paraId="37F824DA"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Patient on treatment</w:t>
            </w:r>
          </w:p>
        </w:tc>
        <w:tc>
          <w:tcPr>
            <w:tcW w:w="809" w:type="pct"/>
            <w:noWrap/>
            <w:hideMark/>
          </w:tcPr>
          <w:p w14:paraId="45AAA266" w14:textId="67708DAD"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Cost</w:t>
            </w:r>
          </w:p>
        </w:tc>
      </w:tr>
      <w:tr w:rsidR="00CC2ECB" w:rsidRPr="005B216F" w14:paraId="524FF188" w14:textId="77777777" w:rsidTr="00A320AD">
        <w:trPr>
          <w:trHeight w:val="288"/>
        </w:trPr>
        <w:tc>
          <w:tcPr>
            <w:tcW w:w="1778" w:type="pct"/>
            <w:noWrap/>
            <w:hideMark/>
          </w:tcPr>
          <w:p w14:paraId="2EDB0E46"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Chronic inpatient care – Chronic care</w:t>
            </w:r>
          </w:p>
        </w:tc>
        <w:tc>
          <w:tcPr>
            <w:tcW w:w="836" w:type="pct"/>
            <w:noWrap/>
            <w:hideMark/>
          </w:tcPr>
          <w:p w14:paraId="24BF6A20" w14:textId="63F80EF8"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221 760 </w:t>
            </w:r>
            <w:r w:rsidR="007B2B8E" w:rsidRPr="005B216F">
              <w:rPr>
                <w:rFonts w:eastAsia="Times New Roman" w:cstheme="minorHAnsi"/>
                <w:color w:val="000000"/>
                <w:kern w:val="0"/>
                <w:sz w:val="20"/>
                <w:szCs w:val="20"/>
                <w:lang w:eastAsia="hu-HU"/>
                <w14:ligatures w14:val="none"/>
              </w:rPr>
              <w:t>HUF</w:t>
            </w:r>
          </w:p>
        </w:tc>
        <w:tc>
          <w:tcPr>
            <w:tcW w:w="511" w:type="pct"/>
            <w:noWrap/>
            <w:hideMark/>
          </w:tcPr>
          <w:p w14:paraId="5E57072B"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w:t>
            </w:r>
          </w:p>
        </w:tc>
        <w:tc>
          <w:tcPr>
            <w:tcW w:w="1065" w:type="pct"/>
            <w:noWrap/>
            <w:hideMark/>
          </w:tcPr>
          <w:p w14:paraId="4BBAE9A4"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40%</w:t>
            </w:r>
          </w:p>
        </w:tc>
        <w:tc>
          <w:tcPr>
            <w:tcW w:w="809" w:type="pct"/>
            <w:noWrap/>
            <w:hideMark/>
          </w:tcPr>
          <w:p w14:paraId="5CA21D6E" w14:textId="3E633A3A"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88 704 </w:t>
            </w:r>
            <w:r w:rsidR="007B2B8E" w:rsidRPr="005B216F">
              <w:rPr>
                <w:rFonts w:eastAsia="Times New Roman" w:cstheme="minorHAnsi"/>
                <w:color w:val="000000"/>
                <w:kern w:val="0"/>
                <w:sz w:val="20"/>
                <w:szCs w:val="20"/>
                <w:lang w:eastAsia="hu-HU"/>
                <w14:ligatures w14:val="none"/>
              </w:rPr>
              <w:t>HUF</w:t>
            </w:r>
          </w:p>
        </w:tc>
      </w:tr>
      <w:tr w:rsidR="00CC2ECB" w:rsidRPr="005B216F" w14:paraId="696B00E1" w14:textId="77777777" w:rsidTr="00A320AD">
        <w:trPr>
          <w:trHeight w:val="288"/>
        </w:trPr>
        <w:tc>
          <w:tcPr>
            <w:tcW w:w="1778" w:type="pct"/>
            <w:noWrap/>
            <w:hideMark/>
          </w:tcPr>
          <w:p w14:paraId="5FF1CFD0"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Chronic inpatient care – Hospice</w:t>
            </w:r>
          </w:p>
        </w:tc>
        <w:tc>
          <w:tcPr>
            <w:tcW w:w="836" w:type="pct"/>
            <w:noWrap/>
            <w:hideMark/>
          </w:tcPr>
          <w:p w14:paraId="5ABE3D7F" w14:textId="7FBD9FC1"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351 120 </w:t>
            </w:r>
            <w:r w:rsidR="007B2B8E" w:rsidRPr="005B216F">
              <w:rPr>
                <w:rFonts w:eastAsia="Times New Roman" w:cstheme="minorHAnsi"/>
                <w:color w:val="000000"/>
                <w:kern w:val="0"/>
                <w:sz w:val="20"/>
                <w:szCs w:val="20"/>
                <w:lang w:eastAsia="hu-HU"/>
                <w14:ligatures w14:val="none"/>
              </w:rPr>
              <w:t>HUF</w:t>
            </w:r>
          </w:p>
        </w:tc>
        <w:tc>
          <w:tcPr>
            <w:tcW w:w="511" w:type="pct"/>
            <w:noWrap/>
            <w:hideMark/>
          </w:tcPr>
          <w:p w14:paraId="4F4A104C"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w:t>
            </w:r>
          </w:p>
        </w:tc>
        <w:tc>
          <w:tcPr>
            <w:tcW w:w="1065" w:type="pct"/>
            <w:noWrap/>
            <w:hideMark/>
          </w:tcPr>
          <w:p w14:paraId="6760014F"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35%</w:t>
            </w:r>
          </w:p>
        </w:tc>
        <w:tc>
          <w:tcPr>
            <w:tcW w:w="809" w:type="pct"/>
            <w:noWrap/>
            <w:hideMark/>
          </w:tcPr>
          <w:p w14:paraId="691F1B66" w14:textId="28A6A36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122 892 </w:t>
            </w:r>
            <w:r w:rsidR="007B2B8E" w:rsidRPr="005B216F">
              <w:rPr>
                <w:rFonts w:eastAsia="Times New Roman" w:cstheme="minorHAnsi"/>
                <w:color w:val="000000"/>
                <w:kern w:val="0"/>
                <w:sz w:val="20"/>
                <w:szCs w:val="20"/>
                <w:lang w:eastAsia="hu-HU"/>
                <w14:ligatures w14:val="none"/>
              </w:rPr>
              <w:t>HUF</w:t>
            </w:r>
          </w:p>
        </w:tc>
      </w:tr>
      <w:tr w:rsidR="00CC2ECB" w:rsidRPr="005B216F" w14:paraId="2BFDD680" w14:textId="77777777" w:rsidTr="00A320AD">
        <w:trPr>
          <w:trHeight w:val="288"/>
        </w:trPr>
        <w:tc>
          <w:tcPr>
            <w:tcW w:w="1778" w:type="pct"/>
            <w:noWrap/>
            <w:hideMark/>
          </w:tcPr>
          <w:p w14:paraId="490D95FF"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Home hospice care</w:t>
            </w:r>
          </w:p>
        </w:tc>
        <w:tc>
          <w:tcPr>
            <w:tcW w:w="836" w:type="pct"/>
            <w:noWrap/>
            <w:hideMark/>
          </w:tcPr>
          <w:p w14:paraId="294044CF" w14:textId="1BD77CAA"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124 320 </w:t>
            </w:r>
            <w:r w:rsidR="007B2B8E" w:rsidRPr="005B216F">
              <w:rPr>
                <w:rFonts w:eastAsia="Times New Roman" w:cstheme="minorHAnsi"/>
                <w:color w:val="000000"/>
                <w:kern w:val="0"/>
                <w:sz w:val="20"/>
                <w:szCs w:val="20"/>
                <w:lang w:eastAsia="hu-HU"/>
                <w14:ligatures w14:val="none"/>
              </w:rPr>
              <w:t>HUF</w:t>
            </w:r>
          </w:p>
        </w:tc>
        <w:tc>
          <w:tcPr>
            <w:tcW w:w="511" w:type="pct"/>
            <w:noWrap/>
            <w:hideMark/>
          </w:tcPr>
          <w:p w14:paraId="219C85A1"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w:t>
            </w:r>
          </w:p>
        </w:tc>
        <w:tc>
          <w:tcPr>
            <w:tcW w:w="1065" w:type="pct"/>
            <w:noWrap/>
            <w:hideMark/>
          </w:tcPr>
          <w:p w14:paraId="0CBF2F75"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5%</w:t>
            </w:r>
          </w:p>
        </w:tc>
        <w:tc>
          <w:tcPr>
            <w:tcW w:w="809" w:type="pct"/>
            <w:noWrap/>
            <w:hideMark/>
          </w:tcPr>
          <w:p w14:paraId="1D8C574D" w14:textId="34D63BDB"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6 216 </w:t>
            </w:r>
            <w:r w:rsidR="007B2B8E" w:rsidRPr="005B216F">
              <w:rPr>
                <w:rFonts w:eastAsia="Times New Roman" w:cstheme="minorHAnsi"/>
                <w:color w:val="000000"/>
                <w:kern w:val="0"/>
                <w:sz w:val="20"/>
                <w:szCs w:val="20"/>
                <w:lang w:eastAsia="hu-HU"/>
                <w14:ligatures w14:val="none"/>
              </w:rPr>
              <w:t>HUF</w:t>
            </w:r>
          </w:p>
        </w:tc>
      </w:tr>
      <w:tr w:rsidR="00CC2ECB" w:rsidRPr="005B216F" w14:paraId="4F20F755" w14:textId="77777777" w:rsidTr="00A320AD">
        <w:trPr>
          <w:trHeight w:val="288"/>
        </w:trPr>
        <w:tc>
          <w:tcPr>
            <w:tcW w:w="1778" w:type="pct"/>
            <w:noWrap/>
            <w:hideMark/>
          </w:tcPr>
          <w:p w14:paraId="441AC8D0" w14:textId="3AE37B03"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Respiratory </w:t>
            </w:r>
            <w:r w:rsidR="00AD1C3F" w:rsidRPr="005B216F">
              <w:rPr>
                <w:rFonts w:eastAsia="Times New Roman" w:cstheme="minorHAnsi"/>
                <w:color w:val="000000"/>
                <w:kern w:val="0"/>
                <w:sz w:val="20"/>
                <w:szCs w:val="20"/>
                <w:lang w:eastAsia="hu-HU"/>
                <w14:ligatures w14:val="none"/>
              </w:rPr>
              <w:t>tumours</w:t>
            </w:r>
            <w:r w:rsidRPr="005B216F">
              <w:rPr>
                <w:rFonts w:eastAsia="Times New Roman" w:cstheme="minorHAnsi"/>
                <w:color w:val="000000"/>
                <w:kern w:val="0"/>
                <w:sz w:val="20"/>
                <w:szCs w:val="20"/>
                <w:lang w:eastAsia="hu-HU"/>
                <w14:ligatures w14:val="none"/>
              </w:rPr>
              <w:t xml:space="preserve"> – inpatient fee</w:t>
            </w:r>
          </w:p>
        </w:tc>
        <w:tc>
          <w:tcPr>
            <w:tcW w:w="836" w:type="pct"/>
            <w:noWrap/>
            <w:hideMark/>
          </w:tcPr>
          <w:p w14:paraId="5296A502" w14:textId="19C31FF2"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174 856 </w:t>
            </w:r>
            <w:r w:rsidR="007B2B8E" w:rsidRPr="005B216F">
              <w:rPr>
                <w:rFonts w:eastAsia="Times New Roman" w:cstheme="minorHAnsi"/>
                <w:color w:val="000000"/>
                <w:kern w:val="0"/>
                <w:sz w:val="20"/>
                <w:szCs w:val="20"/>
                <w:lang w:eastAsia="hu-HU"/>
                <w14:ligatures w14:val="none"/>
              </w:rPr>
              <w:t>HUF</w:t>
            </w:r>
          </w:p>
        </w:tc>
        <w:tc>
          <w:tcPr>
            <w:tcW w:w="511" w:type="pct"/>
            <w:noWrap/>
            <w:hideMark/>
          </w:tcPr>
          <w:p w14:paraId="78452892"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1</w:t>
            </w:r>
          </w:p>
        </w:tc>
        <w:tc>
          <w:tcPr>
            <w:tcW w:w="1065" w:type="pct"/>
            <w:noWrap/>
            <w:hideMark/>
          </w:tcPr>
          <w:p w14:paraId="103269FE" w14:textId="7777777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20%</w:t>
            </w:r>
          </w:p>
        </w:tc>
        <w:tc>
          <w:tcPr>
            <w:tcW w:w="809" w:type="pct"/>
            <w:noWrap/>
            <w:hideMark/>
          </w:tcPr>
          <w:p w14:paraId="7918FFF9" w14:textId="6DAD4327" w:rsidR="00CC2ECB" w:rsidRPr="005B216F" w:rsidRDefault="00CC2ECB" w:rsidP="007B2B8E">
            <w:pPr>
              <w:jc w:val="center"/>
              <w:rPr>
                <w:rFonts w:eastAsia="Times New Roman" w:cstheme="minorHAnsi"/>
                <w:color w:val="000000"/>
                <w:kern w:val="0"/>
                <w:sz w:val="20"/>
                <w:szCs w:val="20"/>
                <w:lang w:eastAsia="hu-HU"/>
                <w14:ligatures w14:val="none"/>
              </w:rPr>
            </w:pPr>
            <w:r w:rsidRPr="005B216F">
              <w:rPr>
                <w:rFonts w:eastAsia="Times New Roman" w:cstheme="minorHAnsi"/>
                <w:color w:val="000000"/>
                <w:kern w:val="0"/>
                <w:sz w:val="20"/>
                <w:szCs w:val="20"/>
                <w:lang w:eastAsia="hu-HU"/>
                <w14:ligatures w14:val="none"/>
              </w:rPr>
              <w:t xml:space="preserve">34 971 </w:t>
            </w:r>
            <w:r w:rsidR="007B2B8E" w:rsidRPr="005B216F">
              <w:rPr>
                <w:rFonts w:eastAsia="Times New Roman" w:cstheme="minorHAnsi"/>
                <w:color w:val="000000"/>
                <w:kern w:val="0"/>
                <w:sz w:val="20"/>
                <w:szCs w:val="20"/>
                <w:lang w:eastAsia="hu-HU"/>
                <w14:ligatures w14:val="none"/>
              </w:rPr>
              <w:t>HUF</w:t>
            </w:r>
          </w:p>
        </w:tc>
      </w:tr>
      <w:tr w:rsidR="00CC2ECB" w:rsidRPr="005B216F" w14:paraId="6C106C36" w14:textId="77777777" w:rsidTr="00A320AD">
        <w:trPr>
          <w:trHeight w:val="288"/>
        </w:trPr>
        <w:tc>
          <w:tcPr>
            <w:tcW w:w="4191" w:type="pct"/>
            <w:gridSpan w:val="4"/>
            <w:noWrap/>
            <w:hideMark/>
          </w:tcPr>
          <w:p w14:paraId="62AD73D3" w14:textId="77777777" w:rsidR="00CC2ECB" w:rsidRPr="005B216F" w:rsidRDefault="00CC2ECB" w:rsidP="007B2B8E">
            <w:pPr>
              <w:jc w:val="center"/>
              <w:rPr>
                <w:rFonts w:eastAsia="Times New Roman" w:cstheme="minorHAnsi"/>
                <w:b/>
                <w:color w:val="000000"/>
                <w:kern w:val="0"/>
                <w:sz w:val="20"/>
                <w:szCs w:val="20"/>
                <w:lang w:eastAsia="hu-HU"/>
                <w14:ligatures w14:val="none"/>
              </w:rPr>
            </w:pPr>
            <w:r w:rsidRPr="005B216F">
              <w:rPr>
                <w:rFonts w:eastAsia="Times New Roman" w:cstheme="minorHAnsi"/>
                <w:b/>
                <w:color w:val="000000"/>
                <w:kern w:val="0"/>
                <w:sz w:val="20"/>
                <w:szCs w:val="20"/>
                <w:lang w:eastAsia="hu-HU"/>
                <w14:ligatures w14:val="none"/>
              </w:rPr>
              <w:t>Total</w:t>
            </w:r>
          </w:p>
        </w:tc>
        <w:tc>
          <w:tcPr>
            <w:tcW w:w="809" w:type="pct"/>
            <w:noWrap/>
            <w:hideMark/>
          </w:tcPr>
          <w:p w14:paraId="334152C0" w14:textId="2AF630DF" w:rsidR="00CC2ECB" w:rsidRPr="005B216F" w:rsidRDefault="00CC2ECB" w:rsidP="007B2B8E">
            <w:pPr>
              <w:jc w:val="center"/>
              <w:rPr>
                <w:rFonts w:eastAsia="Times New Roman" w:cstheme="minorHAnsi"/>
                <w:b/>
                <w:color w:val="000000"/>
                <w:kern w:val="0"/>
                <w:sz w:val="20"/>
                <w:szCs w:val="20"/>
                <w:lang w:eastAsia="hu-HU"/>
                <w14:ligatures w14:val="none"/>
              </w:rPr>
            </w:pPr>
            <w:r w:rsidRPr="005B216F">
              <w:rPr>
                <w:rFonts w:eastAsia="Times New Roman" w:cstheme="minorHAnsi"/>
                <w:b/>
                <w:color w:val="000000"/>
                <w:kern w:val="0"/>
                <w:sz w:val="20"/>
                <w:szCs w:val="20"/>
                <w:lang w:eastAsia="hu-HU"/>
                <w14:ligatures w14:val="none"/>
              </w:rPr>
              <w:t xml:space="preserve">252 783 </w:t>
            </w:r>
            <w:r w:rsidR="007B2B8E" w:rsidRPr="005B216F">
              <w:rPr>
                <w:rFonts w:eastAsia="Times New Roman" w:cstheme="minorHAnsi"/>
                <w:b/>
                <w:color w:val="000000"/>
                <w:kern w:val="0"/>
                <w:sz w:val="20"/>
                <w:szCs w:val="20"/>
                <w:lang w:eastAsia="hu-HU"/>
                <w14:ligatures w14:val="none"/>
              </w:rPr>
              <w:t>HUF</w:t>
            </w:r>
          </w:p>
        </w:tc>
      </w:tr>
    </w:tbl>
    <w:p w14:paraId="0A6B3766" w14:textId="77777777" w:rsidR="00070B77" w:rsidRPr="005B216F" w:rsidRDefault="00070B77">
      <w:r w:rsidRPr="005B216F">
        <w:br w:type="page"/>
      </w:r>
    </w:p>
    <w:p w14:paraId="1661AED5" w14:textId="65C53849" w:rsidR="004D0CCD" w:rsidRPr="005B216F" w:rsidRDefault="004D0CCD" w:rsidP="0038249F">
      <w:pPr>
        <w:pStyle w:val="Heading1"/>
      </w:pPr>
      <w:r w:rsidRPr="005B216F">
        <w:lastRenderedPageBreak/>
        <w:t xml:space="preserve">Supplementary Material – </w:t>
      </w:r>
      <w:r w:rsidR="00110C49" w:rsidRPr="005B216F">
        <w:t>D</w:t>
      </w:r>
      <w:r w:rsidR="00406AA5" w:rsidRPr="005B216F">
        <w:t>istribution</w:t>
      </w:r>
      <w:r w:rsidR="00110C49" w:rsidRPr="005B216F">
        <w:t xml:space="preserve">s used </w:t>
      </w:r>
      <w:r w:rsidR="00752680" w:rsidRPr="005B216F">
        <w:t xml:space="preserve">for parameters </w:t>
      </w:r>
      <w:r w:rsidR="003A2303" w:rsidRPr="005B216F">
        <w:t>included in the probabilistic sensitivity analysis</w:t>
      </w:r>
    </w:p>
    <w:tbl>
      <w:tblPr>
        <w:tblStyle w:val="GridTable1Light"/>
        <w:tblpPr w:leftFromText="141" w:rightFromText="141" w:vertAnchor="text" w:tblpY="1"/>
        <w:tblW w:w="9062" w:type="dxa"/>
        <w:tblLook w:val="04A0" w:firstRow="1" w:lastRow="0" w:firstColumn="1" w:lastColumn="0" w:noHBand="0" w:noVBand="1"/>
      </w:tblPr>
      <w:tblGrid>
        <w:gridCol w:w="4603"/>
        <w:gridCol w:w="1216"/>
        <w:gridCol w:w="1761"/>
        <w:gridCol w:w="1482"/>
      </w:tblGrid>
      <w:tr w:rsidR="00EE7553" w:rsidRPr="005B216F" w14:paraId="42D7C087" w14:textId="4BA82C1A" w:rsidTr="00EE755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03" w:type="dxa"/>
          </w:tcPr>
          <w:p w14:paraId="0F7B8FFC" w14:textId="77777777" w:rsidR="00EE7553" w:rsidRPr="005B216F" w:rsidRDefault="00EE7553" w:rsidP="00D7008A">
            <w:pPr>
              <w:spacing w:line="360" w:lineRule="auto"/>
              <w:rPr>
                <w:rFonts w:cstheme="minorHAnsi"/>
                <w:b w:val="0"/>
                <w:bCs w:val="0"/>
                <w:sz w:val="20"/>
                <w:szCs w:val="20"/>
              </w:rPr>
            </w:pPr>
            <w:r w:rsidRPr="005B216F">
              <w:rPr>
                <w:rFonts w:cstheme="minorHAnsi"/>
                <w:b w:val="0"/>
                <w:bCs w:val="0"/>
                <w:sz w:val="20"/>
                <w:szCs w:val="20"/>
              </w:rPr>
              <w:t>Parameter name</w:t>
            </w:r>
          </w:p>
        </w:tc>
        <w:tc>
          <w:tcPr>
            <w:tcW w:w="1216" w:type="dxa"/>
          </w:tcPr>
          <w:p w14:paraId="124F75B7" w14:textId="77777777" w:rsidR="00EE7553" w:rsidRPr="005B216F" w:rsidRDefault="00EE7553" w:rsidP="00D7008A">
            <w:pPr>
              <w:spacing w:line="360" w:lineRule="auto"/>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5B216F">
              <w:rPr>
                <w:rFonts w:cstheme="minorHAnsi"/>
                <w:b w:val="0"/>
                <w:bCs w:val="0"/>
                <w:sz w:val="20"/>
                <w:szCs w:val="20"/>
              </w:rPr>
              <w:t>Parameter</w:t>
            </w:r>
            <w:r w:rsidRPr="005B216F">
              <w:rPr>
                <w:rFonts w:cstheme="minorHAnsi"/>
                <w:b w:val="0"/>
                <w:bCs w:val="0"/>
                <w:sz w:val="20"/>
                <w:szCs w:val="20"/>
              </w:rPr>
              <w:br/>
              <w:t>value</w:t>
            </w:r>
          </w:p>
        </w:tc>
        <w:tc>
          <w:tcPr>
            <w:tcW w:w="1761" w:type="dxa"/>
          </w:tcPr>
          <w:p w14:paraId="0D63A5AE" w14:textId="77777777" w:rsidR="00EE7553" w:rsidRPr="005B216F" w:rsidRDefault="00EE7553" w:rsidP="00D7008A">
            <w:pPr>
              <w:spacing w:line="360" w:lineRule="auto"/>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5B216F">
              <w:rPr>
                <w:rFonts w:cstheme="minorHAnsi"/>
                <w:b w:val="0"/>
                <w:bCs w:val="0"/>
                <w:sz w:val="20"/>
                <w:szCs w:val="20"/>
              </w:rPr>
              <w:t>Distribution used in probabilistic sensitivity analyses</w:t>
            </w:r>
          </w:p>
        </w:tc>
        <w:tc>
          <w:tcPr>
            <w:tcW w:w="1482" w:type="dxa"/>
          </w:tcPr>
          <w:p w14:paraId="0DB0BA50" w14:textId="3B2A6EF0" w:rsidR="00EE7553" w:rsidRPr="007C6B74" w:rsidRDefault="007C6B74" w:rsidP="00D7008A">
            <w:pPr>
              <w:spacing w:line="360" w:lineRule="auto"/>
              <w:cnfStyle w:val="100000000000" w:firstRow="1" w:lastRow="0" w:firstColumn="0" w:lastColumn="0" w:oddVBand="0" w:evenVBand="0" w:oddHBand="0" w:evenHBand="0" w:firstRowFirstColumn="0" w:firstRowLastColumn="0" w:lastRowFirstColumn="0" w:lastRowLastColumn="0"/>
              <w:rPr>
                <w:rFonts w:cstheme="minorHAnsi"/>
                <w:b w:val="0"/>
                <w:bCs w:val="0"/>
                <w:sz w:val="20"/>
                <w:szCs w:val="20"/>
              </w:rPr>
            </w:pPr>
            <w:r w:rsidRPr="007C6B74">
              <w:rPr>
                <w:rFonts w:cstheme="minorHAnsi"/>
                <w:b w:val="0"/>
                <w:bCs w:val="0"/>
                <w:sz w:val="20"/>
                <w:szCs w:val="20"/>
              </w:rPr>
              <w:t>CI lower and upper bound</w:t>
            </w:r>
          </w:p>
        </w:tc>
      </w:tr>
      <w:tr w:rsidR="00EE7553" w:rsidRPr="005B216F" w14:paraId="64958528" w14:textId="4FE852DF" w:rsidTr="0011777E">
        <w:tc>
          <w:tcPr>
            <w:cnfStyle w:val="001000000000" w:firstRow="0" w:lastRow="0" w:firstColumn="1" w:lastColumn="0" w:oddVBand="0" w:evenVBand="0" w:oddHBand="0" w:evenHBand="0" w:firstRowFirstColumn="0" w:firstRowLastColumn="0" w:lastRowFirstColumn="0" w:lastRowLastColumn="0"/>
            <w:tcW w:w="9062" w:type="dxa"/>
            <w:gridSpan w:val="4"/>
          </w:tcPr>
          <w:p w14:paraId="1EC01D9D" w14:textId="61C8D7F8" w:rsidR="00EE7553" w:rsidRPr="005B216F" w:rsidRDefault="00EE7553" w:rsidP="00D7008A">
            <w:pPr>
              <w:spacing w:line="360" w:lineRule="auto"/>
              <w:rPr>
                <w:rFonts w:cstheme="minorHAnsi"/>
                <w:sz w:val="20"/>
                <w:szCs w:val="20"/>
              </w:rPr>
            </w:pPr>
            <w:r w:rsidRPr="005B216F">
              <w:rPr>
                <w:rFonts w:cstheme="minorHAnsi"/>
                <w:b w:val="0"/>
                <w:bCs w:val="0"/>
                <w:sz w:val="20"/>
                <w:szCs w:val="20"/>
              </w:rPr>
              <w:t>General inputs on screening</w:t>
            </w:r>
          </w:p>
        </w:tc>
      </w:tr>
      <w:tr w:rsidR="00EE7553" w:rsidRPr="005B216F" w14:paraId="62238AA8" w14:textId="4B3CD964" w:rsidTr="00EE7553">
        <w:tc>
          <w:tcPr>
            <w:cnfStyle w:val="001000000000" w:firstRow="0" w:lastRow="0" w:firstColumn="1" w:lastColumn="0" w:oddVBand="0" w:evenVBand="0" w:oddHBand="0" w:evenHBand="0" w:firstRowFirstColumn="0" w:firstRowLastColumn="0" w:lastRowFirstColumn="0" w:lastRowLastColumn="0"/>
            <w:tcW w:w="4603" w:type="dxa"/>
          </w:tcPr>
          <w:p w14:paraId="572249F7" w14:textId="77777777" w:rsidR="00EE7553" w:rsidRPr="005B216F" w:rsidRDefault="00EE7553" w:rsidP="00D7008A">
            <w:pPr>
              <w:spacing w:line="360" w:lineRule="auto"/>
              <w:ind w:left="172"/>
              <w:rPr>
                <w:rFonts w:cstheme="minorHAnsi"/>
                <w:b w:val="0"/>
                <w:bCs w:val="0"/>
                <w:sz w:val="20"/>
                <w:szCs w:val="20"/>
              </w:rPr>
            </w:pPr>
            <w:r w:rsidRPr="005B216F">
              <w:rPr>
                <w:rFonts w:cstheme="minorHAnsi"/>
                <w:b w:val="0"/>
                <w:bCs w:val="0"/>
                <w:sz w:val="20"/>
                <w:szCs w:val="20"/>
              </w:rPr>
              <w:t>Annual rate of lung cancer incidence in the target population</w:t>
            </w:r>
          </w:p>
        </w:tc>
        <w:tc>
          <w:tcPr>
            <w:tcW w:w="1216" w:type="dxa"/>
          </w:tcPr>
          <w:p w14:paraId="597C5AED"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sz w:val="20"/>
                <w:szCs w:val="20"/>
              </w:rPr>
              <w:t>0.0105</w:t>
            </w:r>
          </w:p>
        </w:tc>
        <w:tc>
          <w:tcPr>
            <w:tcW w:w="1761" w:type="dxa"/>
          </w:tcPr>
          <w:p w14:paraId="12B919E8" w14:textId="77777777" w:rsidR="00EE7553" w:rsidRPr="005B216F" w:rsidRDefault="00EE7553" w:rsidP="00CE0CD4">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sz w:val="20"/>
                <w:szCs w:val="20"/>
              </w:rPr>
              <w:t>Beta</w:t>
            </w:r>
          </w:p>
        </w:tc>
        <w:tc>
          <w:tcPr>
            <w:tcW w:w="1482" w:type="dxa"/>
          </w:tcPr>
          <w:p w14:paraId="786CA47F" w14:textId="0F891385" w:rsidR="00EE7553" w:rsidRPr="005B216F" w:rsidRDefault="007C6B74" w:rsidP="00CE0CD4">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[0.0094-0.012]</w:t>
            </w:r>
          </w:p>
        </w:tc>
      </w:tr>
      <w:tr w:rsidR="00EE7553" w:rsidRPr="005B216F" w14:paraId="7CA4B8BF" w14:textId="7AEF8DCD" w:rsidTr="00EE7553">
        <w:tc>
          <w:tcPr>
            <w:cnfStyle w:val="001000000000" w:firstRow="0" w:lastRow="0" w:firstColumn="1" w:lastColumn="0" w:oddVBand="0" w:evenVBand="0" w:oddHBand="0" w:evenHBand="0" w:firstRowFirstColumn="0" w:firstRowLastColumn="0" w:lastRowFirstColumn="0" w:lastRowLastColumn="0"/>
            <w:tcW w:w="4603" w:type="dxa"/>
          </w:tcPr>
          <w:p w14:paraId="088B43C6" w14:textId="77777777" w:rsidR="00EE7553" w:rsidRPr="005B216F" w:rsidRDefault="00EE7553" w:rsidP="00D7008A">
            <w:pPr>
              <w:spacing w:line="360" w:lineRule="auto"/>
              <w:ind w:left="172"/>
              <w:rPr>
                <w:rFonts w:cstheme="minorHAnsi"/>
                <w:b w:val="0"/>
                <w:bCs w:val="0"/>
                <w:sz w:val="20"/>
                <w:szCs w:val="20"/>
              </w:rPr>
            </w:pPr>
            <w:r w:rsidRPr="005B216F">
              <w:rPr>
                <w:rFonts w:cstheme="minorHAnsi"/>
                <w:b w:val="0"/>
                <w:bCs w:val="0"/>
                <w:sz w:val="20"/>
                <w:szCs w:val="20"/>
              </w:rPr>
              <w:t>Mean age of target population (years)</w:t>
            </w:r>
          </w:p>
        </w:tc>
        <w:tc>
          <w:tcPr>
            <w:tcW w:w="1216" w:type="dxa"/>
          </w:tcPr>
          <w:p w14:paraId="61B3B641"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sz w:val="20"/>
                <w:szCs w:val="20"/>
              </w:rPr>
              <w:t>61.32</w:t>
            </w:r>
          </w:p>
        </w:tc>
        <w:tc>
          <w:tcPr>
            <w:tcW w:w="1761" w:type="dxa"/>
          </w:tcPr>
          <w:p w14:paraId="4663C5B6" w14:textId="77777777" w:rsidR="00EE7553" w:rsidRPr="005B216F" w:rsidRDefault="00EE7553" w:rsidP="00CE0CD4">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5B216F">
              <w:rPr>
                <w:rFonts w:cstheme="minorHAnsi"/>
                <w:sz w:val="20"/>
                <w:szCs w:val="20"/>
              </w:rPr>
              <w:t>Normal</w:t>
            </w:r>
          </w:p>
        </w:tc>
        <w:tc>
          <w:tcPr>
            <w:tcW w:w="1482" w:type="dxa"/>
          </w:tcPr>
          <w:p w14:paraId="531FE071" w14:textId="3E2E33E6" w:rsidR="00EE7553" w:rsidRPr="005B216F" w:rsidRDefault="007C6B74" w:rsidP="00CE0CD4">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[55.19-67.45]</w:t>
            </w:r>
          </w:p>
        </w:tc>
      </w:tr>
      <w:tr w:rsidR="00EE7553" w:rsidRPr="005B216F" w14:paraId="44FFABE0" w14:textId="08F22958" w:rsidTr="00EE7553">
        <w:tc>
          <w:tcPr>
            <w:cnfStyle w:val="001000000000" w:firstRow="0" w:lastRow="0" w:firstColumn="1" w:lastColumn="0" w:oddVBand="0" w:evenVBand="0" w:oddHBand="0" w:evenHBand="0" w:firstRowFirstColumn="0" w:firstRowLastColumn="0" w:lastRowFirstColumn="0" w:lastRowLastColumn="0"/>
            <w:tcW w:w="4603" w:type="dxa"/>
          </w:tcPr>
          <w:p w14:paraId="56506B3A" w14:textId="77777777" w:rsidR="00EE7553" w:rsidRPr="005B216F" w:rsidRDefault="00EE7553" w:rsidP="00D7008A">
            <w:pPr>
              <w:spacing w:line="360" w:lineRule="auto"/>
              <w:ind w:left="172"/>
              <w:rPr>
                <w:rFonts w:cstheme="minorHAnsi"/>
                <w:b w:val="0"/>
                <w:bCs w:val="0"/>
                <w:sz w:val="20"/>
                <w:szCs w:val="20"/>
              </w:rPr>
            </w:pPr>
            <w:r w:rsidRPr="005B216F">
              <w:rPr>
                <w:rFonts w:cstheme="minorHAnsi"/>
                <w:b w:val="0"/>
                <w:bCs w:val="0"/>
                <w:color w:val="000000"/>
                <w:sz w:val="20"/>
                <w:szCs w:val="20"/>
              </w:rPr>
              <w:t>True positive probability for LDCT per cycle</w:t>
            </w:r>
          </w:p>
        </w:tc>
        <w:tc>
          <w:tcPr>
            <w:tcW w:w="1216" w:type="dxa"/>
          </w:tcPr>
          <w:p w14:paraId="662E6304"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sz w:val="20"/>
                <w:szCs w:val="20"/>
              </w:rPr>
              <w:t>1.7%</w:t>
            </w:r>
          </w:p>
        </w:tc>
        <w:tc>
          <w:tcPr>
            <w:tcW w:w="1761" w:type="dxa"/>
          </w:tcPr>
          <w:p w14:paraId="1C996D38" w14:textId="77777777" w:rsidR="00EE7553" w:rsidRPr="005B216F" w:rsidRDefault="00EE7553" w:rsidP="00CE0CD4">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sz w:val="20"/>
                <w:szCs w:val="20"/>
              </w:rPr>
              <w:t>Beta</w:t>
            </w:r>
          </w:p>
        </w:tc>
        <w:tc>
          <w:tcPr>
            <w:tcW w:w="1482" w:type="dxa"/>
          </w:tcPr>
          <w:p w14:paraId="4D28C3B9" w14:textId="222B9470" w:rsidR="00EE7553" w:rsidRPr="005B216F" w:rsidRDefault="00EE7553" w:rsidP="00CE0CD4">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[1.5%-</w:t>
            </w:r>
            <w:r w:rsidR="00283A9D">
              <w:rPr>
                <w:rFonts w:cstheme="minorHAnsi"/>
                <w:color w:val="000000"/>
                <w:sz w:val="20"/>
                <w:szCs w:val="20"/>
              </w:rPr>
              <w:t>1.9%]</w:t>
            </w:r>
          </w:p>
        </w:tc>
      </w:tr>
      <w:tr w:rsidR="00EE7553" w:rsidRPr="005B216F" w14:paraId="5300A1CA" w14:textId="2FE9773C" w:rsidTr="00EE7553">
        <w:tc>
          <w:tcPr>
            <w:cnfStyle w:val="001000000000" w:firstRow="0" w:lastRow="0" w:firstColumn="1" w:lastColumn="0" w:oddVBand="0" w:evenVBand="0" w:oddHBand="0" w:evenHBand="0" w:firstRowFirstColumn="0" w:firstRowLastColumn="0" w:lastRowFirstColumn="0" w:lastRowLastColumn="0"/>
            <w:tcW w:w="4603" w:type="dxa"/>
          </w:tcPr>
          <w:p w14:paraId="1F718280" w14:textId="77777777" w:rsidR="00EE7553" w:rsidRPr="005B216F" w:rsidRDefault="00EE7553" w:rsidP="00D7008A">
            <w:pPr>
              <w:spacing w:line="360" w:lineRule="auto"/>
              <w:ind w:left="172"/>
              <w:rPr>
                <w:rFonts w:cstheme="minorHAnsi"/>
                <w:b w:val="0"/>
                <w:bCs w:val="0"/>
                <w:sz w:val="20"/>
                <w:szCs w:val="20"/>
              </w:rPr>
            </w:pPr>
            <w:r w:rsidRPr="005B216F">
              <w:rPr>
                <w:rFonts w:cstheme="minorHAnsi"/>
                <w:b w:val="0"/>
                <w:bCs w:val="0"/>
                <w:color w:val="000000"/>
                <w:sz w:val="20"/>
                <w:szCs w:val="20"/>
              </w:rPr>
              <w:t>False positive probability for LDCT per cycle</w:t>
            </w:r>
          </w:p>
        </w:tc>
        <w:tc>
          <w:tcPr>
            <w:tcW w:w="1216" w:type="dxa"/>
          </w:tcPr>
          <w:p w14:paraId="60A81EF9"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sz w:val="20"/>
                <w:szCs w:val="20"/>
              </w:rPr>
              <w:t>1.2%</w:t>
            </w:r>
          </w:p>
        </w:tc>
        <w:tc>
          <w:tcPr>
            <w:tcW w:w="1761" w:type="dxa"/>
          </w:tcPr>
          <w:p w14:paraId="2CB91252" w14:textId="77777777" w:rsidR="00EE7553" w:rsidRPr="005B216F" w:rsidRDefault="00EE7553" w:rsidP="00CE0CD4">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sz w:val="20"/>
                <w:szCs w:val="20"/>
              </w:rPr>
              <w:t>Beta</w:t>
            </w:r>
          </w:p>
        </w:tc>
        <w:tc>
          <w:tcPr>
            <w:tcW w:w="1482" w:type="dxa"/>
          </w:tcPr>
          <w:p w14:paraId="2A900946" w14:textId="4BFFE982" w:rsidR="00EE7553" w:rsidRPr="005B216F" w:rsidRDefault="00283A9D" w:rsidP="00CE0CD4">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[1.1%-1.4%]</w:t>
            </w:r>
          </w:p>
        </w:tc>
      </w:tr>
      <w:tr w:rsidR="00EE7553" w:rsidRPr="005B216F" w14:paraId="2F18E9D7" w14:textId="72C0790D" w:rsidTr="00EE7553">
        <w:tc>
          <w:tcPr>
            <w:cnfStyle w:val="001000000000" w:firstRow="0" w:lastRow="0" w:firstColumn="1" w:lastColumn="0" w:oddVBand="0" w:evenVBand="0" w:oddHBand="0" w:evenHBand="0" w:firstRowFirstColumn="0" w:firstRowLastColumn="0" w:lastRowFirstColumn="0" w:lastRowLastColumn="0"/>
            <w:tcW w:w="4603" w:type="dxa"/>
          </w:tcPr>
          <w:p w14:paraId="5A4B9F98" w14:textId="77777777" w:rsidR="00EE7553" w:rsidRPr="005B216F" w:rsidRDefault="00EE7553" w:rsidP="00D7008A">
            <w:pPr>
              <w:spacing w:line="360" w:lineRule="auto"/>
              <w:ind w:left="172"/>
              <w:rPr>
                <w:rFonts w:cstheme="minorHAnsi"/>
                <w:b w:val="0"/>
                <w:bCs w:val="0"/>
                <w:sz w:val="20"/>
                <w:szCs w:val="20"/>
              </w:rPr>
            </w:pPr>
            <w:r w:rsidRPr="005B216F">
              <w:rPr>
                <w:rFonts w:cstheme="minorHAnsi"/>
                <w:b w:val="0"/>
                <w:bCs w:val="0"/>
                <w:color w:val="000000"/>
                <w:sz w:val="20"/>
                <w:szCs w:val="20"/>
              </w:rPr>
              <w:t>Negative test probability for LDCT per cycle</w:t>
            </w:r>
          </w:p>
        </w:tc>
        <w:tc>
          <w:tcPr>
            <w:tcW w:w="1216" w:type="dxa"/>
          </w:tcPr>
          <w:p w14:paraId="22366290"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sz w:val="20"/>
                <w:szCs w:val="20"/>
              </w:rPr>
              <w:t>74.2%</w:t>
            </w:r>
          </w:p>
        </w:tc>
        <w:tc>
          <w:tcPr>
            <w:tcW w:w="1761" w:type="dxa"/>
          </w:tcPr>
          <w:p w14:paraId="1B6FE7B6" w14:textId="77777777" w:rsidR="00EE7553" w:rsidRPr="005B216F" w:rsidRDefault="00EE7553" w:rsidP="00CE0CD4">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sz w:val="20"/>
                <w:szCs w:val="20"/>
              </w:rPr>
              <w:t>Beta</w:t>
            </w:r>
          </w:p>
        </w:tc>
        <w:tc>
          <w:tcPr>
            <w:tcW w:w="1482" w:type="dxa"/>
          </w:tcPr>
          <w:p w14:paraId="5CF0D185" w14:textId="1F356580" w:rsidR="00EE7553" w:rsidRPr="005B216F" w:rsidRDefault="00283A9D" w:rsidP="00CE0CD4">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[71.5%-76.8%]</w:t>
            </w:r>
          </w:p>
        </w:tc>
      </w:tr>
      <w:tr w:rsidR="00EE7553" w:rsidRPr="005B216F" w14:paraId="069AFAA0" w14:textId="1DA2C771" w:rsidTr="00EE7553">
        <w:tc>
          <w:tcPr>
            <w:cnfStyle w:val="001000000000" w:firstRow="0" w:lastRow="0" w:firstColumn="1" w:lastColumn="0" w:oddVBand="0" w:evenVBand="0" w:oddHBand="0" w:evenHBand="0" w:firstRowFirstColumn="0" w:firstRowLastColumn="0" w:lastRowFirstColumn="0" w:lastRowLastColumn="0"/>
            <w:tcW w:w="4603" w:type="dxa"/>
          </w:tcPr>
          <w:p w14:paraId="69CFA3D6" w14:textId="77777777" w:rsidR="00EE7553" w:rsidRPr="005B216F" w:rsidRDefault="00EE7553" w:rsidP="00D7008A">
            <w:pPr>
              <w:spacing w:line="360" w:lineRule="auto"/>
              <w:ind w:left="172"/>
              <w:rPr>
                <w:rFonts w:cstheme="minorHAnsi"/>
                <w:b w:val="0"/>
                <w:bCs w:val="0"/>
                <w:sz w:val="20"/>
                <w:szCs w:val="20"/>
              </w:rPr>
            </w:pPr>
            <w:r w:rsidRPr="005B216F">
              <w:rPr>
                <w:rFonts w:cstheme="minorHAnsi"/>
                <w:b w:val="0"/>
                <w:bCs w:val="0"/>
                <w:color w:val="000000"/>
                <w:sz w:val="20"/>
                <w:szCs w:val="20"/>
              </w:rPr>
              <w:t>Indeterminate</w:t>
            </w:r>
            <w:r w:rsidRPr="005B216F" w:rsidDel="000F2BD8">
              <w:rPr>
                <w:rFonts w:cstheme="minorHAnsi"/>
                <w:b w:val="0"/>
                <w:bCs w:val="0"/>
                <w:color w:val="000000"/>
                <w:sz w:val="20"/>
                <w:szCs w:val="20"/>
              </w:rPr>
              <w:t xml:space="preserve"> </w:t>
            </w:r>
            <w:r w:rsidRPr="005B216F">
              <w:rPr>
                <w:rFonts w:cstheme="minorHAnsi"/>
                <w:b w:val="0"/>
                <w:bCs w:val="0"/>
                <w:color w:val="000000"/>
                <w:sz w:val="20"/>
                <w:szCs w:val="20"/>
              </w:rPr>
              <w:t>test probability for LDCT per cycle</w:t>
            </w:r>
          </w:p>
        </w:tc>
        <w:tc>
          <w:tcPr>
            <w:tcW w:w="1216" w:type="dxa"/>
          </w:tcPr>
          <w:p w14:paraId="5DCD3490"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sz w:val="20"/>
                <w:szCs w:val="20"/>
              </w:rPr>
              <w:t>22.9%</w:t>
            </w:r>
          </w:p>
        </w:tc>
        <w:tc>
          <w:tcPr>
            <w:tcW w:w="1761" w:type="dxa"/>
          </w:tcPr>
          <w:p w14:paraId="246660C4" w14:textId="77777777" w:rsidR="00EE7553" w:rsidRPr="005B216F" w:rsidRDefault="00EE7553" w:rsidP="00CE0CD4">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sz w:val="20"/>
                <w:szCs w:val="20"/>
              </w:rPr>
              <w:t>Beta</w:t>
            </w:r>
          </w:p>
        </w:tc>
        <w:tc>
          <w:tcPr>
            <w:tcW w:w="1482" w:type="dxa"/>
          </w:tcPr>
          <w:p w14:paraId="08C9F1A7" w14:textId="1BBC03A4" w:rsidR="00EE7553" w:rsidRPr="005B216F" w:rsidRDefault="00283A9D" w:rsidP="00CE0CD4">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[20.6%-25.2%]</w:t>
            </w:r>
          </w:p>
        </w:tc>
      </w:tr>
      <w:tr w:rsidR="00EE7553" w:rsidRPr="005B216F" w14:paraId="09A165E8" w14:textId="46483E9A" w:rsidTr="00857F58">
        <w:tc>
          <w:tcPr>
            <w:cnfStyle w:val="001000000000" w:firstRow="0" w:lastRow="0" w:firstColumn="1" w:lastColumn="0" w:oddVBand="0" w:evenVBand="0" w:oddHBand="0" w:evenHBand="0" w:firstRowFirstColumn="0" w:firstRowLastColumn="0" w:lastRowFirstColumn="0" w:lastRowLastColumn="0"/>
            <w:tcW w:w="9062" w:type="dxa"/>
            <w:gridSpan w:val="4"/>
          </w:tcPr>
          <w:p w14:paraId="5C9676DB" w14:textId="1A786A21" w:rsidR="00EE7553" w:rsidRPr="005B216F" w:rsidRDefault="00EE7553" w:rsidP="00CE0CD4">
            <w:pPr>
              <w:spacing w:line="360" w:lineRule="auto"/>
              <w:rPr>
                <w:rFonts w:cstheme="minorHAnsi"/>
                <w:sz w:val="20"/>
                <w:szCs w:val="20"/>
              </w:rPr>
            </w:pPr>
            <w:r w:rsidRPr="005B216F">
              <w:rPr>
                <w:rFonts w:cstheme="minorHAnsi"/>
                <w:b w:val="0"/>
                <w:bCs w:val="0"/>
                <w:sz w:val="20"/>
                <w:szCs w:val="20"/>
              </w:rPr>
              <w:t>Cohort distribution and survival</w:t>
            </w:r>
          </w:p>
        </w:tc>
      </w:tr>
      <w:tr w:rsidR="00EE7553" w:rsidRPr="005B216F" w14:paraId="19C836CB" w14:textId="135A9264" w:rsidTr="00EE7553">
        <w:tc>
          <w:tcPr>
            <w:cnfStyle w:val="001000000000" w:firstRow="0" w:lastRow="0" w:firstColumn="1" w:lastColumn="0" w:oddVBand="0" w:evenVBand="0" w:oddHBand="0" w:evenHBand="0" w:firstRowFirstColumn="0" w:firstRowLastColumn="0" w:lastRowFirstColumn="0" w:lastRowLastColumn="0"/>
            <w:tcW w:w="4603" w:type="dxa"/>
          </w:tcPr>
          <w:p w14:paraId="0FCF1E7F" w14:textId="77777777" w:rsidR="00EE7553" w:rsidRPr="005B216F" w:rsidRDefault="00EE7553" w:rsidP="00D7008A">
            <w:pPr>
              <w:spacing w:line="360" w:lineRule="auto"/>
              <w:ind w:left="172"/>
              <w:rPr>
                <w:rFonts w:cstheme="minorHAnsi"/>
                <w:b w:val="0"/>
                <w:bCs w:val="0"/>
                <w:sz w:val="20"/>
                <w:szCs w:val="20"/>
              </w:rPr>
            </w:pPr>
            <w:r w:rsidRPr="005B216F">
              <w:rPr>
                <w:rFonts w:cstheme="minorHAnsi"/>
                <w:b w:val="0"/>
                <w:bCs w:val="0"/>
                <w:sz w:val="20"/>
                <w:szCs w:val="20"/>
              </w:rPr>
              <w:t xml:space="preserve">Proportion of diagnosed patients with SCLC histology </w:t>
            </w:r>
          </w:p>
        </w:tc>
        <w:tc>
          <w:tcPr>
            <w:tcW w:w="1216" w:type="dxa"/>
          </w:tcPr>
          <w:p w14:paraId="17D1B4DD"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sz w:val="20"/>
                <w:szCs w:val="20"/>
              </w:rPr>
              <w:t>15%</w:t>
            </w:r>
          </w:p>
        </w:tc>
        <w:tc>
          <w:tcPr>
            <w:tcW w:w="1761" w:type="dxa"/>
            <w:vMerge w:val="restart"/>
          </w:tcPr>
          <w:p w14:paraId="6314387E" w14:textId="77777777" w:rsidR="00EE7553" w:rsidRPr="005B216F" w:rsidRDefault="00EE7553" w:rsidP="00CE0CD4">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sz w:val="20"/>
                <w:szCs w:val="20"/>
              </w:rPr>
              <w:t>Beta</w:t>
            </w:r>
            <w:r w:rsidRPr="005B216F">
              <w:rPr>
                <w:rStyle w:val="FootnoteReference"/>
                <w:rFonts w:cstheme="minorHAnsi"/>
                <w:sz w:val="20"/>
                <w:szCs w:val="20"/>
              </w:rPr>
              <w:footnoteReference w:id="2"/>
            </w:r>
          </w:p>
        </w:tc>
        <w:tc>
          <w:tcPr>
            <w:tcW w:w="1482" w:type="dxa"/>
          </w:tcPr>
          <w:p w14:paraId="14AED036" w14:textId="48EDD2FB" w:rsidR="00EE7553" w:rsidRPr="005B216F" w:rsidRDefault="00283A9D" w:rsidP="00CE0CD4">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[6.5%-23.5%]</w:t>
            </w:r>
          </w:p>
        </w:tc>
      </w:tr>
      <w:tr w:rsidR="00EE7553" w:rsidRPr="005B216F" w14:paraId="1051A0B9" w14:textId="11765ED8" w:rsidTr="00EE7553">
        <w:tc>
          <w:tcPr>
            <w:cnfStyle w:val="001000000000" w:firstRow="0" w:lastRow="0" w:firstColumn="1" w:lastColumn="0" w:oddVBand="0" w:evenVBand="0" w:oddHBand="0" w:evenHBand="0" w:firstRowFirstColumn="0" w:firstRowLastColumn="0" w:lastRowFirstColumn="0" w:lastRowLastColumn="0"/>
            <w:tcW w:w="4603" w:type="dxa"/>
          </w:tcPr>
          <w:p w14:paraId="30EAD307" w14:textId="77777777" w:rsidR="00EE7553" w:rsidRPr="005B216F" w:rsidRDefault="00EE7553" w:rsidP="00D7008A">
            <w:pPr>
              <w:spacing w:line="360" w:lineRule="auto"/>
              <w:ind w:left="172"/>
              <w:rPr>
                <w:rFonts w:cstheme="minorHAnsi"/>
                <w:b w:val="0"/>
                <w:bCs w:val="0"/>
                <w:color w:val="000000"/>
                <w:sz w:val="20"/>
                <w:szCs w:val="20"/>
              </w:rPr>
            </w:pPr>
            <w:r w:rsidRPr="005B216F">
              <w:rPr>
                <w:rFonts w:cstheme="minorHAnsi"/>
                <w:b w:val="0"/>
                <w:bCs w:val="0"/>
                <w:sz w:val="20"/>
                <w:szCs w:val="20"/>
              </w:rPr>
              <w:t>Proportion of diagnosed patients with NSCLC histology</w:t>
            </w:r>
          </w:p>
        </w:tc>
        <w:tc>
          <w:tcPr>
            <w:tcW w:w="1216" w:type="dxa"/>
          </w:tcPr>
          <w:p w14:paraId="3BAE7FBF"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sz w:val="20"/>
                <w:szCs w:val="20"/>
              </w:rPr>
              <w:t>85%</w:t>
            </w:r>
          </w:p>
        </w:tc>
        <w:tc>
          <w:tcPr>
            <w:tcW w:w="1761" w:type="dxa"/>
            <w:vMerge/>
          </w:tcPr>
          <w:p w14:paraId="306791D0" w14:textId="77777777" w:rsidR="00EE7553" w:rsidRPr="005B216F" w:rsidRDefault="00EE7553" w:rsidP="00CE0CD4">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82" w:type="dxa"/>
          </w:tcPr>
          <w:p w14:paraId="052132EE" w14:textId="27E356AA" w:rsidR="00EE7553" w:rsidRPr="005B216F" w:rsidRDefault="00283A9D" w:rsidP="00CE0CD4">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[76.5%-93.5%]</w:t>
            </w:r>
          </w:p>
        </w:tc>
      </w:tr>
      <w:tr w:rsidR="00EE7553" w:rsidRPr="005B216F" w14:paraId="5DE7DAB4" w14:textId="65AB7940" w:rsidTr="00EE7553">
        <w:tc>
          <w:tcPr>
            <w:cnfStyle w:val="001000000000" w:firstRow="0" w:lastRow="0" w:firstColumn="1" w:lastColumn="0" w:oddVBand="0" w:evenVBand="0" w:oddHBand="0" w:evenHBand="0" w:firstRowFirstColumn="0" w:firstRowLastColumn="0" w:lastRowFirstColumn="0" w:lastRowLastColumn="0"/>
            <w:tcW w:w="4603" w:type="dxa"/>
          </w:tcPr>
          <w:p w14:paraId="268F899D" w14:textId="5FC4058D" w:rsidR="00EE7553" w:rsidRPr="005B216F" w:rsidRDefault="00EE7553" w:rsidP="00D7008A">
            <w:pPr>
              <w:spacing w:line="360" w:lineRule="auto"/>
              <w:ind w:left="172"/>
              <w:rPr>
                <w:rFonts w:cstheme="minorHAnsi"/>
                <w:b w:val="0"/>
                <w:bCs w:val="0"/>
                <w:color w:val="000000" w:themeColor="text1"/>
                <w:sz w:val="20"/>
                <w:szCs w:val="20"/>
              </w:rPr>
            </w:pPr>
            <w:r w:rsidRPr="005B216F">
              <w:rPr>
                <w:rFonts w:cstheme="minorHAnsi"/>
                <w:b w:val="0"/>
                <w:bCs w:val="0"/>
                <w:sz w:val="20"/>
                <w:szCs w:val="20"/>
              </w:rPr>
              <w:t>Proportion of diagnosed patients with localised disease</w:t>
            </w:r>
            <w:r w:rsidRPr="005B216F">
              <w:rPr>
                <w:rFonts w:cstheme="minorHAnsi"/>
                <w:b w:val="0"/>
                <w:bCs w:val="0"/>
                <w:sz w:val="20"/>
                <w:szCs w:val="20"/>
              </w:rPr>
              <w:br/>
              <w:t>(</w:t>
            </w:r>
            <w:r w:rsidR="00AA6960">
              <w:rPr>
                <w:rFonts w:cstheme="minorHAnsi"/>
                <w:b w:val="0"/>
                <w:bCs w:val="0"/>
                <w:sz w:val="20"/>
                <w:szCs w:val="20"/>
              </w:rPr>
              <w:t xml:space="preserve"> </w:t>
            </w:r>
            <w:r w:rsidR="00AA6960">
              <w:rPr>
                <w:rFonts w:cstheme="minorHAnsi"/>
                <w:b w:val="0"/>
                <w:bCs w:val="0"/>
                <w:sz w:val="20"/>
                <w:szCs w:val="20"/>
              </w:rPr>
              <w:t>standard</w:t>
            </w:r>
            <w:r w:rsidR="00AA6960" w:rsidRPr="005B216F">
              <w:rPr>
                <w:rFonts w:cstheme="minorHAnsi"/>
                <w:b w:val="0"/>
                <w:bCs w:val="0"/>
                <w:sz w:val="20"/>
                <w:szCs w:val="20"/>
              </w:rPr>
              <w:t xml:space="preserve"> </w:t>
            </w:r>
            <w:r w:rsidRPr="005B216F">
              <w:rPr>
                <w:rFonts w:cstheme="minorHAnsi"/>
                <w:b w:val="0"/>
                <w:bCs w:val="0"/>
                <w:sz w:val="20"/>
                <w:szCs w:val="20"/>
              </w:rPr>
              <w:t>screening</w:t>
            </w:r>
            <w:r w:rsidR="00AD1C3F">
              <w:rPr>
                <w:rFonts w:cstheme="minorHAnsi"/>
                <w:b w:val="0"/>
                <w:bCs w:val="0"/>
                <w:sz w:val="20"/>
                <w:szCs w:val="20"/>
              </w:rPr>
              <w:t xml:space="preserve"> and conventional detection</w:t>
            </w:r>
            <w:r w:rsidRPr="005B216F">
              <w:rPr>
                <w:rFonts w:cstheme="minorHAnsi"/>
                <w:b w:val="0"/>
                <w:bCs w:val="0"/>
                <w:sz w:val="20"/>
                <w:szCs w:val="20"/>
              </w:rPr>
              <w:t>)</w:t>
            </w:r>
          </w:p>
        </w:tc>
        <w:tc>
          <w:tcPr>
            <w:tcW w:w="1216" w:type="dxa"/>
          </w:tcPr>
          <w:p w14:paraId="6B9F0C8C"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sz w:val="20"/>
                <w:szCs w:val="20"/>
              </w:rPr>
              <w:t>38%</w:t>
            </w:r>
          </w:p>
        </w:tc>
        <w:tc>
          <w:tcPr>
            <w:tcW w:w="1761" w:type="dxa"/>
            <w:vMerge w:val="restart"/>
          </w:tcPr>
          <w:p w14:paraId="4FB13FC2" w14:textId="77777777" w:rsidR="00EE7553" w:rsidRPr="005B216F" w:rsidRDefault="00EE7553" w:rsidP="00CE0CD4">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sz w:val="20"/>
                <w:szCs w:val="20"/>
              </w:rPr>
              <w:t>Beta</w:t>
            </w:r>
            <w:r w:rsidRPr="005B216F">
              <w:rPr>
                <w:rFonts w:cstheme="minorHAnsi"/>
                <w:color w:val="000000"/>
                <w:sz w:val="20"/>
                <w:szCs w:val="20"/>
                <w:vertAlign w:val="superscript"/>
              </w:rPr>
              <w:t>1</w:t>
            </w:r>
          </w:p>
        </w:tc>
        <w:tc>
          <w:tcPr>
            <w:tcW w:w="1482" w:type="dxa"/>
          </w:tcPr>
          <w:p w14:paraId="7E576D34" w14:textId="473ABBBB" w:rsidR="00EE7553" w:rsidRPr="005B216F" w:rsidRDefault="00283A9D" w:rsidP="00CE0CD4">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[34.5%-42.2%]</w:t>
            </w:r>
          </w:p>
        </w:tc>
      </w:tr>
      <w:tr w:rsidR="00EE7553" w:rsidRPr="005B216F" w14:paraId="291E06EA" w14:textId="7B0565BD" w:rsidTr="00EE7553">
        <w:tc>
          <w:tcPr>
            <w:cnfStyle w:val="001000000000" w:firstRow="0" w:lastRow="0" w:firstColumn="1" w:lastColumn="0" w:oddVBand="0" w:evenVBand="0" w:oddHBand="0" w:evenHBand="0" w:firstRowFirstColumn="0" w:firstRowLastColumn="0" w:lastRowFirstColumn="0" w:lastRowLastColumn="0"/>
            <w:tcW w:w="4603" w:type="dxa"/>
          </w:tcPr>
          <w:p w14:paraId="22BE1471" w14:textId="6FF0154F" w:rsidR="00EE7553" w:rsidRPr="00AA6960" w:rsidRDefault="00EE7553" w:rsidP="00AA6960">
            <w:pPr>
              <w:spacing w:line="360" w:lineRule="auto"/>
              <w:ind w:left="174"/>
              <w:rPr>
                <w:rFonts w:cstheme="minorHAnsi"/>
                <w:sz w:val="20"/>
                <w:szCs w:val="20"/>
              </w:rPr>
            </w:pPr>
            <w:r w:rsidRPr="005B216F">
              <w:rPr>
                <w:rFonts w:cstheme="minorHAnsi"/>
                <w:b w:val="0"/>
                <w:bCs w:val="0"/>
                <w:sz w:val="20"/>
                <w:szCs w:val="20"/>
              </w:rPr>
              <w:t>Proportion of diagnosed patients with localised disease</w:t>
            </w:r>
            <w:r w:rsidRPr="005B216F">
              <w:rPr>
                <w:rFonts w:cstheme="minorHAnsi"/>
                <w:b w:val="0"/>
                <w:bCs w:val="0"/>
                <w:sz w:val="20"/>
                <w:szCs w:val="20"/>
              </w:rPr>
              <w:br/>
              <w:t>(</w:t>
            </w:r>
            <w:r w:rsidR="00AA6960">
              <w:rPr>
                <w:rFonts w:cstheme="minorHAnsi"/>
                <w:b w:val="0"/>
                <w:bCs w:val="0"/>
                <w:sz w:val="20"/>
                <w:szCs w:val="20"/>
              </w:rPr>
              <w:t>standard</w:t>
            </w:r>
            <w:r w:rsidRPr="005B216F">
              <w:rPr>
                <w:rFonts w:cstheme="minorHAnsi"/>
                <w:b w:val="0"/>
                <w:bCs w:val="0"/>
                <w:sz w:val="20"/>
                <w:szCs w:val="20"/>
              </w:rPr>
              <w:t xml:space="preserve"> screening</w:t>
            </w:r>
            <w:r w:rsidR="00AD1C3F">
              <w:rPr>
                <w:rFonts w:cstheme="minorHAnsi"/>
                <w:b w:val="0"/>
                <w:bCs w:val="0"/>
                <w:sz w:val="20"/>
                <w:szCs w:val="20"/>
              </w:rPr>
              <w:t xml:space="preserve"> </w:t>
            </w:r>
            <w:r w:rsidR="00AD1C3F">
              <w:rPr>
                <w:rFonts w:cstheme="minorHAnsi"/>
                <w:b w:val="0"/>
                <w:bCs w:val="0"/>
                <w:sz w:val="20"/>
                <w:szCs w:val="20"/>
              </w:rPr>
              <w:t>and conventional detection</w:t>
            </w:r>
            <w:r w:rsidRPr="005B216F">
              <w:rPr>
                <w:rFonts w:cstheme="minorHAnsi"/>
                <w:b w:val="0"/>
                <w:bCs w:val="0"/>
                <w:sz w:val="20"/>
                <w:szCs w:val="20"/>
              </w:rPr>
              <w:t>)</w:t>
            </w:r>
          </w:p>
        </w:tc>
        <w:tc>
          <w:tcPr>
            <w:tcW w:w="1216" w:type="dxa"/>
          </w:tcPr>
          <w:p w14:paraId="7122FFD9"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sz w:val="20"/>
                <w:szCs w:val="20"/>
              </w:rPr>
              <w:t>62%</w:t>
            </w:r>
          </w:p>
        </w:tc>
        <w:tc>
          <w:tcPr>
            <w:tcW w:w="1761" w:type="dxa"/>
            <w:vMerge/>
          </w:tcPr>
          <w:p w14:paraId="66BE2F00" w14:textId="77777777" w:rsidR="00EE7553" w:rsidRPr="005B216F" w:rsidRDefault="00EE7553" w:rsidP="00CE0CD4">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tc>
        <w:tc>
          <w:tcPr>
            <w:tcW w:w="1482" w:type="dxa"/>
          </w:tcPr>
          <w:p w14:paraId="191CFBA0" w14:textId="4BAEBFED" w:rsidR="00EE7553" w:rsidRPr="005B216F" w:rsidRDefault="00283A9D" w:rsidP="00CE0CD4">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[57.8%-65.5%]</w:t>
            </w:r>
          </w:p>
        </w:tc>
      </w:tr>
      <w:tr w:rsidR="00EE7553" w:rsidRPr="005B216F" w14:paraId="6D14CF81" w14:textId="07EDD543" w:rsidTr="00EE7553">
        <w:tc>
          <w:tcPr>
            <w:cnfStyle w:val="001000000000" w:firstRow="0" w:lastRow="0" w:firstColumn="1" w:lastColumn="0" w:oddVBand="0" w:evenVBand="0" w:oddHBand="0" w:evenHBand="0" w:firstRowFirstColumn="0" w:firstRowLastColumn="0" w:lastRowFirstColumn="0" w:lastRowLastColumn="0"/>
            <w:tcW w:w="4603" w:type="dxa"/>
          </w:tcPr>
          <w:p w14:paraId="7FFC18C5" w14:textId="77777777" w:rsidR="00EE7553" w:rsidRPr="005B216F" w:rsidRDefault="00EE7553" w:rsidP="00D7008A">
            <w:pPr>
              <w:spacing w:line="360" w:lineRule="auto"/>
              <w:ind w:left="174"/>
              <w:rPr>
                <w:rFonts w:cstheme="minorHAnsi"/>
                <w:b w:val="0"/>
                <w:bCs w:val="0"/>
                <w:sz w:val="20"/>
                <w:szCs w:val="20"/>
              </w:rPr>
            </w:pPr>
            <w:r w:rsidRPr="005B216F">
              <w:rPr>
                <w:rFonts w:cstheme="minorHAnsi"/>
                <w:b w:val="0"/>
                <w:bCs w:val="0"/>
                <w:sz w:val="20"/>
                <w:szCs w:val="20"/>
              </w:rPr>
              <w:t>Proportion of diagnosed patients with localised disease</w:t>
            </w:r>
            <w:r w:rsidRPr="005B216F">
              <w:rPr>
                <w:rFonts w:cstheme="minorHAnsi"/>
                <w:b w:val="0"/>
                <w:bCs w:val="0"/>
                <w:sz w:val="20"/>
                <w:szCs w:val="20"/>
              </w:rPr>
              <w:br/>
              <w:t>(LDCT screening)</w:t>
            </w:r>
          </w:p>
        </w:tc>
        <w:tc>
          <w:tcPr>
            <w:tcW w:w="1216" w:type="dxa"/>
          </w:tcPr>
          <w:p w14:paraId="054F2EA3"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sz w:val="20"/>
                <w:szCs w:val="20"/>
              </w:rPr>
              <w:t>79%</w:t>
            </w:r>
          </w:p>
        </w:tc>
        <w:tc>
          <w:tcPr>
            <w:tcW w:w="1761" w:type="dxa"/>
            <w:vMerge w:val="restart"/>
          </w:tcPr>
          <w:p w14:paraId="49BCDA70" w14:textId="77777777" w:rsidR="00EE7553" w:rsidRPr="005B216F" w:rsidRDefault="00EE7553" w:rsidP="00CE0CD4">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sz w:val="20"/>
                <w:szCs w:val="20"/>
              </w:rPr>
              <w:t>Beta</w:t>
            </w:r>
            <w:r w:rsidRPr="005B216F">
              <w:rPr>
                <w:rFonts w:cstheme="minorHAnsi"/>
                <w:color w:val="000000"/>
                <w:sz w:val="20"/>
                <w:szCs w:val="20"/>
                <w:vertAlign w:val="superscript"/>
              </w:rPr>
              <w:t>1</w:t>
            </w:r>
          </w:p>
        </w:tc>
        <w:tc>
          <w:tcPr>
            <w:tcW w:w="1482" w:type="dxa"/>
          </w:tcPr>
          <w:p w14:paraId="4A1B1E4A" w14:textId="316BCF93" w:rsidR="00EE7553" w:rsidRPr="005B216F" w:rsidRDefault="00283A9D" w:rsidP="00CE0CD4">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[70.8%-86.5%]</w:t>
            </w:r>
          </w:p>
        </w:tc>
      </w:tr>
      <w:tr w:rsidR="00EE7553" w:rsidRPr="005B216F" w14:paraId="3E662E15" w14:textId="0D65EA82" w:rsidTr="00EE7553">
        <w:tc>
          <w:tcPr>
            <w:cnfStyle w:val="001000000000" w:firstRow="0" w:lastRow="0" w:firstColumn="1" w:lastColumn="0" w:oddVBand="0" w:evenVBand="0" w:oddHBand="0" w:evenHBand="0" w:firstRowFirstColumn="0" w:firstRowLastColumn="0" w:lastRowFirstColumn="0" w:lastRowLastColumn="0"/>
            <w:tcW w:w="4603" w:type="dxa"/>
          </w:tcPr>
          <w:p w14:paraId="52697961" w14:textId="77777777" w:rsidR="00EE7553" w:rsidRPr="005B216F" w:rsidRDefault="00EE7553" w:rsidP="00D7008A">
            <w:pPr>
              <w:spacing w:line="360" w:lineRule="auto"/>
              <w:ind w:left="174"/>
              <w:rPr>
                <w:rFonts w:cstheme="minorHAnsi"/>
                <w:b w:val="0"/>
                <w:bCs w:val="0"/>
                <w:sz w:val="20"/>
                <w:szCs w:val="20"/>
              </w:rPr>
            </w:pPr>
            <w:r w:rsidRPr="005B216F">
              <w:rPr>
                <w:rFonts w:cstheme="minorHAnsi"/>
                <w:b w:val="0"/>
                <w:bCs w:val="0"/>
                <w:sz w:val="20"/>
                <w:szCs w:val="20"/>
              </w:rPr>
              <w:t>Proportion of diagnosed patient with advanced disease</w:t>
            </w:r>
            <w:r w:rsidRPr="005B216F">
              <w:rPr>
                <w:rFonts w:cstheme="minorHAnsi"/>
                <w:b w:val="0"/>
                <w:bCs w:val="0"/>
                <w:sz w:val="20"/>
                <w:szCs w:val="20"/>
              </w:rPr>
              <w:br/>
              <w:t>(LDCT screening)</w:t>
            </w:r>
          </w:p>
        </w:tc>
        <w:tc>
          <w:tcPr>
            <w:tcW w:w="1216" w:type="dxa"/>
          </w:tcPr>
          <w:p w14:paraId="33625F46"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sz w:val="20"/>
                <w:szCs w:val="20"/>
              </w:rPr>
              <w:t>21%</w:t>
            </w:r>
          </w:p>
        </w:tc>
        <w:tc>
          <w:tcPr>
            <w:tcW w:w="1761" w:type="dxa"/>
            <w:vMerge/>
          </w:tcPr>
          <w:p w14:paraId="5FEDBC85" w14:textId="77777777" w:rsidR="00EE7553" w:rsidRPr="005B216F" w:rsidRDefault="00EE7553" w:rsidP="00CE0CD4">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82" w:type="dxa"/>
          </w:tcPr>
          <w:p w14:paraId="19E226BD" w14:textId="3F8DD80D" w:rsidR="00EE7553" w:rsidRPr="005B216F" w:rsidRDefault="00283A9D" w:rsidP="00CE0CD4">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[13.5%-</w:t>
            </w:r>
            <w:r w:rsidR="00E82C87">
              <w:rPr>
                <w:rFonts w:cstheme="minorHAnsi"/>
                <w:sz w:val="20"/>
                <w:szCs w:val="20"/>
              </w:rPr>
              <w:t>29.2%]</w:t>
            </w:r>
          </w:p>
        </w:tc>
      </w:tr>
      <w:tr w:rsidR="00EE7553" w:rsidRPr="005B216F" w14:paraId="722CD0E5" w14:textId="13F4EC44" w:rsidTr="00EE7553">
        <w:tc>
          <w:tcPr>
            <w:cnfStyle w:val="001000000000" w:firstRow="0" w:lastRow="0" w:firstColumn="1" w:lastColumn="0" w:oddVBand="0" w:evenVBand="0" w:oddHBand="0" w:evenHBand="0" w:firstRowFirstColumn="0" w:firstRowLastColumn="0" w:lastRowFirstColumn="0" w:lastRowLastColumn="0"/>
            <w:tcW w:w="4603" w:type="dxa"/>
          </w:tcPr>
          <w:p w14:paraId="7102A774" w14:textId="43AFC982" w:rsidR="00EE7553" w:rsidRPr="005B216F" w:rsidRDefault="00EE7553" w:rsidP="00D7008A">
            <w:pPr>
              <w:spacing w:line="360" w:lineRule="auto"/>
              <w:ind w:left="174"/>
              <w:rPr>
                <w:rFonts w:cstheme="minorHAnsi"/>
                <w:b w:val="0"/>
                <w:bCs w:val="0"/>
                <w:sz w:val="20"/>
                <w:szCs w:val="20"/>
              </w:rPr>
            </w:pPr>
            <w:r w:rsidRPr="005B216F">
              <w:rPr>
                <w:rFonts w:cstheme="minorHAnsi"/>
                <w:b w:val="0"/>
                <w:bCs w:val="0"/>
                <w:sz w:val="20"/>
                <w:szCs w:val="20"/>
              </w:rPr>
              <w:t>Proportion of diagnosed patients with localised disease</w:t>
            </w:r>
            <w:r w:rsidRPr="005B216F">
              <w:rPr>
                <w:rFonts w:cstheme="minorHAnsi"/>
                <w:b w:val="0"/>
                <w:bCs w:val="0"/>
                <w:sz w:val="20"/>
                <w:szCs w:val="20"/>
              </w:rPr>
              <w:br/>
              <w:t>(detection by opportunistic screening and showing symptoms alongside LDCT screening)</w:t>
            </w:r>
          </w:p>
        </w:tc>
        <w:tc>
          <w:tcPr>
            <w:tcW w:w="1216" w:type="dxa"/>
          </w:tcPr>
          <w:p w14:paraId="0DDF0674"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sz w:val="20"/>
                <w:szCs w:val="20"/>
              </w:rPr>
              <w:t>34%</w:t>
            </w:r>
          </w:p>
        </w:tc>
        <w:tc>
          <w:tcPr>
            <w:tcW w:w="1761" w:type="dxa"/>
            <w:vMerge w:val="restart"/>
          </w:tcPr>
          <w:p w14:paraId="4007469D" w14:textId="77777777" w:rsidR="00EE7553" w:rsidRPr="005B216F" w:rsidRDefault="00EE7553" w:rsidP="00CE0CD4">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sz w:val="20"/>
                <w:szCs w:val="20"/>
              </w:rPr>
              <w:t>Beta</w:t>
            </w:r>
            <w:r w:rsidRPr="005B216F">
              <w:rPr>
                <w:rFonts w:cstheme="minorHAnsi"/>
                <w:color w:val="000000"/>
                <w:sz w:val="20"/>
                <w:szCs w:val="20"/>
                <w:vertAlign w:val="superscript"/>
              </w:rPr>
              <w:t>1</w:t>
            </w:r>
          </w:p>
        </w:tc>
        <w:tc>
          <w:tcPr>
            <w:tcW w:w="1482" w:type="dxa"/>
          </w:tcPr>
          <w:p w14:paraId="3618AABF" w14:textId="1FBC8C45" w:rsidR="00EE7553" w:rsidRPr="005B216F" w:rsidRDefault="00E82C87" w:rsidP="00CE0CD4">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[30.5%-37.3%]</w:t>
            </w:r>
          </w:p>
        </w:tc>
      </w:tr>
      <w:tr w:rsidR="00EE7553" w:rsidRPr="005B216F" w14:paraId="4B62746D" w14:textId="6B5B2425" w:rsidTr="00EE7553">
        <w:tc>
          <w:tcPr>
            <w:cnfStyle w:val="001000000000" w:firstRow="0" w:lastRow="0" w:firstColumn="1" w:lastColumn="0" w:oddVBand="0" w:evenVBand="0" w:oddHBand="0" w:evenHBand="0" w:firstRowFirstColumn="0" w:firstRowLastColumn="0" w:lastRowFirstColumn="0" w:lastRowLastColumn="0"/>
            <w:tcW w:w="4603" w:type="dxa"/>
          </w:tcPr>
          <w:p w14:paraId="3C56D58E" w14:textId="77777777" w:rsidR="00EE7553" w:rsidRPr="005B216F" w:rsidRDefault="00EE7553" w:rsidP="00D7008A">
            <w:pPr>
              <w:spacing w:line="360" w:lineRule="auto"/>
              <w:ind w:left="174"/>
              <w:rPr>
                <w:rFonts w:cstheme="minorHAnsi"/>
                <w:b w:val="0"/>
                <w:bCs w:val="0"/>
                <w:sz w:val="20"/>
                <w:szCs w:val="20"/>
              </w:rPr>
            </w:pPr>
            <w:r w:rsidRPr="005B216F">
              <w:rPr>
                <w:rFonts w:cstheme="minorHAnsi"/>
                <w:b w:val="0"/>
                <w:bCs w:val="0"/>
                <w:sz w:val="20"/>
                <w:szCs w:val="20"/>
              </w:rPr>
              <w:lastRenderedPageBreak/>
              <w:t>Proportion of diagnosed patients with advanced disease</w:t>
            </w:r>
            <w:r w:rsidRPr="005B216F">
              <w:rPr>
                <w:rFonts w:cstheme="minorHAnsi"/>
                <w:b w:val="0"/>
                <w:bCs w:val="0"/>
                <w:sz w:val="20"/>
                <w:szCs w:val="20"/>
              </w:rPr>
              <w:br/>
              <w:t>(detection by opportunistic screening and showing symptoms alongside LDCT screening)</w:t>
            </w:r>
          </w:p>
        </w:tc>
        <w:tc>
          <w:tcPr>
            <w:tcW w:w="1216" w:type="dxa"/>
          </w:tcPr>
          <w:p w14:paraId="6A4B85DF"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sz w:val="20"/>
                <w:szCs w:val="20"/>
              </w:rPr>
              <w:t>66%</w:t>
            </w:r>
          </w:p>
        </w:tc>
        <w:tc>
          <w:tcPr>
            <w:tcW w:w="1761" w:type="dxa"/>
            <w:vMerge/>
          </w:tcPr>
          <w:p w14:paraId="6E5B9B51"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482" w:type="dxa"/>
          </w:tcPr>
          <w:p w14:paraId="22869994" w14:textId="0F72B8A0" w:rsidR="00EE7553" w:rsidRPr="005B216F" w:rsidRDefault="00E82C87"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[62.7%-69.5%]</w:t>
            </w:r>
          </w:p>
        </w:tc>
      </w:tr>
      <w:tr w:rsidR="00EE7553" w:rsidRPr="005B216F" w14:paraId="26D32C33" w14:textId="20BE793E" w:rsidTr="00EE7553">
        <w:tc>
          <w:tcPr>
            <w:cnfStyle w:val="001000000000" w:firstRow="0" w:lastRow="0" w:firstColumn="1" w:lastColumn="0" w:oddVBand="0" w:evenVBand="0" w:oddHBand="0" w:evenHBand="0" w:firstRowFirstColumn="0" w:firstRowLastColumn="0" w:lastRowFirstColumn="0" w:lastRowLastColumn="0"/>
            <w:tcW w:w="4603" w:type="dxa"/>
          </w:tcPr>
          <w:p w14:paraId="1B195922" w14:textId="77777777" w:rsidR="00EE7553" w:rsidRPr="005B216F" w:rsidRDefault="00EE7553" w:rsidP="00D7008A">
            <w:pPr>
              <w:spacing w:line="360" w:lineRule="auto"/>
              <w:ind w:left="174"/>
              <w:rPr>
                <w:rFonts w:cstheme="minorHAnsi"/>
                <w:b w:val="0"/>
                <w:bCs w:val="0"/>
                <w:sz w:val="20"/>
                <w:szCs w:val="20"/>
              </w:rPr>
            </w:pPr>
            <w:r w:rsidRPr="005B216F">
              <w:rPr>
                <w:rFonts w:cstheme="minorHAnsi"/>
                <w:b w:val="0"/>
                <w:bCs w:val="0"/>
                <w:color w:val="000000"/>
                <w:sz w:val="20"/>
                <w:szCs w:val="20"/>
              </w:rPr>
              <w:t>Probability of mortality, localised SCLC per cycle (28 days)</w:t>
            </w:r>
          </w:p>
        </w:tc>
        <w:tc>
          <w:tcPr>
            <w:tcW w:w="1216" w:type="dxa"/>
          </w:tcPr>
          <w:p w14:paraId="367D3788"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sz w:val="20"/>
                <w:szCs w:val="20"/>
              </w:rPr>
              <w:t>1.3%</w:t>
            </w:r>
          </w:p>
        </w:tc>
        <w:tc>
          <w:tcPr>
            <w:tcW w:w="1761" w:type="dxa"/>
          </w:tcPr>
          <w:p w14:paraId="7CC82F80"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sz w:val="20"/>
                <w:szCs w:val="20"/>
              </w:rPr>
              <w:t>Beta</w:t>
            </w:r>
          </w:p>
        </w:tc>
        <w:tc>
          <w:tcPr>
            <w:tcW w:w="1482" w:type="dxa"/>
          </w:tcPr>
          <w:p w14:paraId="463DF506" w14:textId="6A211807" w:rsidR="00EE7553" w:rsidRPr="005B216F" w:rsidRDefault="00E82C87"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[1.2%-1.5%]</w:t>
            </w:r>
          </w:p>
        </w:tc>
      </w:tr>
      <w:tr w:rsidR="00EE7553" w:rsidRPr="005B216F" w14:paraId="546AEBC0" w14:textId="51EDB52E" w:rsidTr="00EE7553">
        <w:tc>
          <w:tcPr>
            <w:cnfStyle w:val="001000000000" w:firstRow="0" w:lastRow="0" w:firstColumn="1" w:lastColumn="0" w:oddVBand="0" w:evenVBand="0" w:oddHBand="0" w:evenHBand="0" w:firstRowFirstColumn="0" w:firstRowLastColumn="0" w:lastRowFirstColumn="0" w:lastRowLastColumn="0"/>
            <w:tcW w:w="4603" w:type="dxa"/>
          </w:tcPr>
          <w:p w14:paraId="0E536D2F" w14:textId="77777777" w:rsidR="00EE7553" w:rsidRPr="005B216F" w:rsidRDefault="00EE7553" w:rsidP="00D7008A">
            <w:pPr>
              <w:spacing w:line="360" w:lineRule="auto"/>
              <w:ind w:left="174"/>
              <w:rPr>
                <w:rFonts w:cstheme="minorHAnsi"/>
                <w:b w:val="0"/>
                <w:bCs w:val="0"/>
                <w:sz w:val="20"/>
                <w:szCs w:val="20"/>
              </w:rPr>
            </w:pPr>
            <w:r w:rsidRPr="005B216F">
              <w:rPr>
                <w:rFonts w:cstheme="minorHAnsi"/>
                <w:b w:val="0"/>
                <w:bCs w:val="0"/>
                <w:color w:val="000000"/>
                <w:sz w:val="20"/>
                <w:szCs w:val="20"/>
              </w:rPr>
              <w:t>Probability of mortality, advanced SCLC per cycle (28 days)</w:t>
            </w:r>
          </w:p>
        </w:tc>
        <w:tc>
          <w:tcPr>
            <w:tcW w:w="1216" w:type="dxa"/>
          </w:tcPr>
          <w:p w14:paraId="31905095"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sz w:val="20"/>
                <w:szCs w:val="20"/>
              </w:rPr>
              <w:t>7.0%</w:t>
            </w:r>
          </w:p>
        </w:tc>
        <w:tc>
          <w:tcPr>
            <w:tcW w:w="1761" w:type="dxa"/>
          </w:tcPr>
          <w:p w14:paraId="087039ED"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sz w:val="20"/>
                <w:szCs w:val="20"/>
              </w:rPr>
              <w:t>Beta</w:t>
            </w:r>
          </w:p>
        </w:tc>
        <w:tc>
          <w:tcPr>
            <w:tcW w:w="1482" w:type="dxa"/>
          </w:tcPr>
          <w:p w14:paraId="274C82EC" w14:textId="7F2D1D3E" w:rsidR="00EE7553" w:rsidRPr="005B216F" w:rsidRDefault="00E82C87"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[6.3%-7.7%]</w:t>
            </w:r>
          </w:p>
        </w:tc>
      </w:tr>
      <w:tr w:rsidR="00EE7553" w:rsidRPr="005B216F" w14:paraId="6BC556A6" w14:textId="3D477013" w:rsidTr="00EE7553">
        <w:tc>
          <w:tcPr>
            <w:cnfStyle w:val="001000000000" w:firstRow="0" w:lastRow="0" w:firstColumn="1" w:lastColumn="0" w:oddVBand="0" w:evenVBand="0" w:oddHBand="0" w:evenHBand="0" w:firstRowFirstColumn="0" w:firstRowLastColumn="0" w:lastRowFirstColumn="0" w:lastRowLastColumn="0"/>
            <w:tcW w:w="4603" w:type="dxa"/>
          </w:tcPr>
          <w:p w14:paraId="24E2F680" w14:textId="77777777" w:rsidR="00EE7553" w:rsidRPr="005B216F" w:rsidRDefault="00EE7553" w:rsidP="00D7008A">
            <w:pPr>
              <w:spacing w:line="360" w:lineRule="auto"/>
              <w:ind w:left="174"/>
              <w:rPr>
                <w:rFonts w:cstheme="minorHAnsi"/>
                <w:b w:val="0"/>
                <w:bCs w:val="0"/>
                <w:sz w:val="20"/>
                <w:szCs w:val="20"/>
              </w:rPr>
            </w:pPr>
            <w:r w:rsidRPr="005B216F">
              <w:rPr>
                <w:rFonts w:cstheme="minorHAnsi"/>
                <w:b w:val="0"/>
                <w:bCs w:val="0"/>
                <w:color w:val="000000"/>
                <w:sz w:val="20"/>
                <w:szCs w:val="20"/>
              </w:rPr>
              <w:t>Probability of mortality, localised NSCLC per cycle (28 days)</w:t>
            </w:r>
          </w:p>
        </w:tc>
        <w:tc>
          <w:tcPr>
            <w:tcW w:w="1216" w:type="dxa"/>
          </w:tcPr>
          <w:p w14:paraId="3217467F"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sz w:val="20"/>
                <w:szCs w:val="20"/>
              </w:rPr>
              <w:t>0.7%</w:t>
            </w:r>
          </w:p>
        </w:tc>
        <w:tc>
          <w:tcPr>
            <w:tcW w:w="1761" w:type="dxa"/>
          </w:tcPr>
          <w:p w14:paraId="41F8403E"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sz w:val="20"/>
                <w:szCs w:val="20"/>
              </w:rPr>
              <w:t>Beta</w:t>
            </w:r>
          </w:p>
        </w:tc>
        <w:tc>
          <w:tcPr>
            <w:tcW w:w="1482" w:type="dxa"/>
          </w:tcPr>
          <w:p w14:paraId="78A368A8" w14:textId="38733032" w:rsidR="00EE7553" w:rsidRPr="005B216F" w:rsidRDefault="00E82C87"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[0.65%-0.81%]</w:t>
            </w:r>
          </w:p>
        </w:tc>
      </w:tr>
      <w:tr w:rsidR="00EE7553" w:rsidRPr="005B216F" w14:paraId="2B491EFD" w14:textId="2FF2FA7B" w:rsidTr="00EE7553">
        <w:tc>
          <w:tcPr>
            <w:cnfStyle w:val="001000000000" w:firstRow="0" w:lastRow="0" w:firstColumn="1" w:lastColumn="0" w:oddVBand="0" w:evenVBand="0" w:oddHBand="0" w:evenHBand="0" w:firstRowFirstColumn="0" w:firstRowLastColumn="0" w:lastRowFirstColumn="0" w:lastRowLastColumn="0"/>
            <w:tcW w:w="4603" w:type="dxa"/>
          </w:tcPr>
          <w:p w14:paraId="0C9A0D21" w14:textId="77777777" w:rsidR="00EE7553" w:rsidRPr="005B216F" w:rsidRDefault="00EE7553" w:rsidP="00D7008A">
            <w:pPr>
              <w:spacing w:line="360" w:lineRule="auto"/>
              <w:ind w:left="174"/>
              <w:rPr>
                <w:rFonts w:cstheme="minorHAnsi"/>
                <w:b w:val="0"/>
                <w:bCs w:val="0"/>
                <w:sz w:val="20"/>
                <w:szCs w:val="20"/>
              </w:rPr>
            </w:pPr>
            <w:r w:rsidRPr="005B216F">
              <w:rPr>
                <w:rFonts w:cstheme="minorHAnsi"/>
                <w:b w:val="0"/>
                <w:bCs w:val="0"/>
                <w:color w:val="000000"/>
                <w:sz w:val="20"/>
                <w:szCs w:val="20"/>
              </w:rPr>
              <w:t>Probability of mortality, advanced NSCLC per cycle (28 days)</w:t>
            </w:r>
          </w:p>
        </w:tc>
        <w:tc>
          <w:tcPr>
            <w:tcW w:w="1216" w:type="dxa"/>
          </w:tcPr>
          <w:p w14:paraId="0CF650FB"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sz w:val="20"/>
                <w:szCs w:val="20"/>
              </w:rPr>
              <w:t>3.9%</w:t>
            </w:r>
          </w:p>
        </w:tc>
        <w:tc>
          <w:tcPr>
            <w:tcW w:w="1761" w:type="dxa"/>
          </w:tcPr>
          <w:p w14:paraId="608D642E"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5B216F">
              <w:rPr>
                <w:rFonts w:cstheme="minorHAnsi"/>
                <w:color w:val="000000"/>
                <w:sz w:val="20"/>
                <w:szCs w:val="20"/>
              </w:rPr>
              <w:t>Beta</w:t>
            </w:r>
          </w:p>
        </w:tc>
        <w:tc>
          <w:tcPr>
            <w:tcW w:w="1482" w:type="dxa"/>
          </w:tcPr>
          <w:p w14:paraId="1780077E" w14:textId="7A371B2E" w:rsidR="00EE7553" w:rsidRPr="005B216F" w:rsidRDefault="00E82C87"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[3.5%-4.2%]</w:t>
            </w:r>
          </w:p>
        </w:tc>
      </w:tr>
      <w:tr w:rsidR="00EE7553" w:rsidRPr="005B216F" w14:paraId="4ECBC203" w14:textId="25AC3934" w:rsidTr="00B66EB3">
        <w:trPr>
          <w:trHeight w:val="56"/>
        </w:trPr>
        <w:tc>
          <w:tcPr>
            <w:cnfStyle w:val="001000000000" w:firstRow="0" w:lastRow="0" w:firstColumn="1" w:lastColumn="0" w:oddVBand="0" w:evenVBand="0" w:oddHBand="0" w:evenHBand="0" w:firstRowFirstColumn="0" w:firstRowLastColumn="0" w:lastRowFirstColumn="0" w:lastRowLastColumn="0"/>
            <w:tcW w:w="9062" w:type="dxa"/>
            <w:gridSpan w:val="4"/>
          </w:tcPr>
          <w:p w14:paraId="5B1B3DDB" w14:textId="05F19090" w:rsidR="00EE7553" w:rsidRPr="005B216F" w:rsidRDefault="00EE7553" w:rsidP="00D7008A">
            <w:pPr>
              <w:spacing w:line="360" w:lineRule="auto"/>
              <w:rPr>
                <w:rFonts w:cstheme="minorHAnsi"/>
                <w:sz w:val="20"/>
                <w:szCs w:val="20"/>
              </w:rPr>
            </w:pPr>
            <w:r w:rsidRPr="005B216F">
              <w:rPr>
                <w:rFonts w:cstheme="minorHAnsi"/>
                <w:b w:val="0"/>
                <w:bCs w:val="0"/>
                <w:sz w:val="20"/>
                <w:szCs w:val="20"/>
              </w:rPr>
              <w:t>Utility values</w:t>
            </w:r>
          </w:p>
        </w:tc>
      </w:tr>
      <w:tr w:rsidR="00EE7553" w:rsidRPr="005B216F" w14:paraId="7B525747" w14:textId="3F20DCB7" w:rsidTr="00EE7553">
        <w:tc>
          <w:tcPr>
            <w:cnfStyle w:val="001000000000" w:firstRow="0" w:lastRow="0" w:firstColumn="1" w:lastColumn="0" w:oddVBand="0" w:evenVBand="0" w:oddHBand="0" w:evenHBand="0" w:firstRowFirstColumn="0" w:firstRowLastColumn="0" w:lastRowFirstColumn="0" w:lastRowLastColumn="0"/>
            <w:tcW w:w="4603" w:type="dxa"/>
          </w:tcPr>
          <w:p w14:paraId="79DED610" w14:textId="77777777" w:rsidR="00EE7553" w:rsidRPr="005B216F" w:rsidRDefault="00EE7553" w:rsidP="00D7008A">
            <w:pPr>
              <w:spacing w:line="360" w:lineRule="auto"/>
              <w:ind w:left="174"/>
              <w:rPr>
                <w:rFonts w:cstheme="minorHAnsi"/>
                <w:b w:val="0"/>
                <w:bCs w:val="0"/>
                <w:sz w:val="20"/>
                <w:szCs w:val="20"/>
              </w:rPr>
            </w:pPr>
            <w:r w:rsidRPr="005B216F">
              <w:rPr>
                <w:rFonts w:cstheme="minorHAnsi"/>
                <w:b w:val="0"/>
                <w:bCs w:val="0"/>
                <w:sz w:val="20"/>
                <w:szCs w:val="20"/>
              </w:rPr>
              <w:t>Localized SCLC</w:t>
            </w:r>
          </w:p>
        </w:tc>
        <w:tc>
          <w:tcPr>
            <w:tcW w:w="1216" w:type="dxa"/>
          </w:tcPr>
          <w:p w14:paraId="74C71002"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sz w:val="20"/>
                <w:szCs w:val="20"/>
              </w:rPr>
              <w:t>0.673</w:t>
            </w:r>
          </w:p>
        </w:tc>
        <w:tc>
          <w:tcPr>
            <w:tcW w:w="1761" w:type="dxa"/>
          </w:tcPr>
          <w:p w14:paraId="13BE01A8"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sz w:val="20"/>
                <w:szCs w:val="20"/>
              </w:rPr>
              <w:t>Beta</w:t>
            </w:r>
          </w:p>
        </w:tc>
        <w:tc>
          <w:tcPr>
            <w:tcW w:w="1482" w:type="dxa"/>
          </w:tcPr>
          <w:p w14:paraId="6AC0305E" w14:textId="1C09F519" w:rsidR="00EE7553" w:rsidRPr="005B216F" w:rsidRDefault="00E82C87"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[0.605-0.740]</w:t>
            </w:r>
          </w:p>
        </w:tc>
      </w:tr>
      <w:tr w:rsidR="00EE7553" w:rsidRPr="005B216F" w14:paraId="4B260EB2" w14:textId="6A0C88D2" w:rsidTr="00EE7553">
        <w:tc>
          <w:tcPr>
            <w:cnfStyle w:val="001000000000" w:firstRow="0" w:lastRow="0" w:firstColumn="1" w:lastColumn="0" w:oddVBand="0" w:evenVBand="0" w:oddHBand="0" w:evenHBand="0" w:firstRowFirstColumn="0" w:firstRowLastColumn="0" w:lastRowFirstColumn="0" w:lastRowLastColumn="0"/>
            <w:tcW w:w="4603" w:type="dxa"/>
          </w:tcPr>
          <w:p w14:paraId="20EB496A" w14:textId="77777777" w:rsidR="00EE7553" w:rsidRPr="005B216F" w:rsidRDefault="00EE7553" w:rsidP="00D7008A">
            <w:pPr>
              <w:spacing w:line="360" w:lineRule="auto"/>
              <w:ind w:left="174"/>
              <w:rPr>
                <w:rFonts w:cstheme="minorHAnsi"/>
                <w:b w:val="0"/>
                <w:bCs w:val="0"/>
                <w:sz w:val="20"/>
                <w:szCs w:val="20"/>
              </w:rPr>
            </w:pPr>
            <w:r w:rsidRPr="005B216F">
              <w:rPr>
                <w:rFonts w:cstheme="minorHAnsi"/>
                <w:b w:val="0"/>
                <w:bCs w:val="0"/>
                <w:sz w:val="20"/>
                <w:szCs w:val="20"/>
              </w:rPr>
              <w:t>Advanced SCLC</w:t>
            </w:r>
          </w:p>
        </w:tc>
        <w:tc>
          <w:tcPr>
            <w:tcW w:w="1216" w:type="dxa"/>
          </w:tcPr>
          <w:p w14:paraId="7D6C1C7B"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sz w:val="20"/>
                <w:szCs w:val="20"/>
              </w:rPr>
              <w:t>0.473</w:t>
            </w:r>
          </w:p>
        </w:tc>
        <w:tc>
          <w:tcPr>
            <w:tcW w:w="1761" w:type="dxa"/>
          </w:tcPr>
          <w:p w14:paraId="378D84A2"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sz w:val="20"/>
                <w:szCs w:val="20"/>
              </w:rPr>
              <w:t>Beta</w:t>
            </w:r>
          </w:p>
        </w:tc>
        <w:tc>
          <w:tcPr>
            <w:tcW w:w="1482" w:type="dxa"/>
          </w:tcPr>
          <w:p w14:paraId="7DE9D819" w14:textId="00216338" w:rsidR="00EE7553" w:rsidRPr="005B216F" w:rsidRDefault="00E82C87"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[0.425-0.520]</w:t>
            </w:r>
          </w:p>
        </w:tc>
      </w:tr>
      <w:tr w:rsidR="00EE7553" w:rsidRPr="005B216F" w14:paraId="411B1CAF" w14:textId="0F1421EF" w:rsidTr="00EE7553">
        <w:tc>
          <w:tcPr>
            <w:cnfStyle w:val="001000000000" w:firstRow="0" w:lastRow="0" w:firstColumn="1" w:lastColumn="0" w:oddVBand="0" w:evenVBand="0" w:oddHBand="0" w:evenHBand="0" w:firstRowFirstColumn="0" w:firstRowLastColumn="0" w:lastRowFirstColumn="0" w:lastRowLastColumn="0"/>
            <w:tcW w:w="4603" w:type="dxa"/>
          </w:tcPr>
          <w:p w14:paraId="0E0EA652" w14:textId="77777777" w:rsidR="00EE7553" w:rsidRPr="005B216F" w:rsidRDefault="00EE7553" w:rsidP="00D7008A">
            <w:pPr>
              <w:spacing w:line="360" w:lineRule="auto"/>
              <w:ind w:left="174"/>
              <w:rPr>
                <w:rFonts w:cstheme="minorHAnsi"/>
                <w:b w:val="0"/>
                <w:bCs w:val="0"/>
                <w:sz w:val="20"/>
                <w:szCs w:val="20"/>
              </w:rPr>
            </w:pPr>
            <w:r w:rsidRPr="005B216F">
              <w:rPr>
                <w:rFonts w:cstheme="minorHAnsi"/>
                <w:b w:val="0"/>
                <w:bCs w:val="0"/>
                <w:sz w:val="20"/>
                <w:szCs w:val="20"/>
              </w:rPr>
              <w:t>Localized NSCLC</w:t>
            </w:r>
          </w:p>
        </w:tc>
        <w:tc>
          <w:tcPr>
            <w:tcW w:w="1216" w:type="dxa"/>
          </w:tcPr>
          <w:p w14:paraId="630F6197"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sz w:val="20"/>
                <w:szCs w:val="20"/>
              </w:rPr>
              <w:t>0.754</w:t>
            </w:r>
          </w:p>
        </w:tc>
        <w:tc>
          <w:tcPr>
            <w:tcW w:w="1761" w:type="dxa"/>
          </w:tcPr>
          <w:p w14:paraId="601FDAD6"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sz w:val="20"/>
                <w:szCs w:val="20"/>
              </w:rPr>
              <w:t>Beta</w:t>
            </w:r>
          </w:p>
        </w:tc>
        <w:tc>
          <w:tcPr>
            <w:tcW w:w="1482" w:type="dxa"/>
          </w:tcPr>
          <w:p w14:paraId="12668234" w14:textId="61E82E44" w:rsidR="00EE7553" w:rsidRPr="005B216F" w:rsidRDefault="00E82C87"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[0.678-0.829]</w:t>
            </w:r>
          </w:p>
        </w:tc>
      </w:tr>
      <w:tr w:rsidR="00EE7553" w:rsidRPr="005B216F" w14:paraId="55F44FEA" w14:textId="019DB719" w:rsidTr="00EE7553">
        <w:tc>
          <w:tcPr>
            <w:cnfStyle w:val="001000000000" w:firstRow="0" w:lastRow="0" w:firstColumn="1" w:lastColumn="0" w:oddVBand="0" w:evenVBand="0" w:oddHBand="0" w:evenHBand="0" w:firstRowFirstColumn="0" w:firstRowLastColumn="0" w:lastRowFirstColumn="0" w:lastRowLastColumn="0"/>
            <w:tcW w:w="4603" w:type="dxa"/>
          </w:tcPr>
          <w:p w14:paraId="4828305A" w14:textId="77777777" w:rsidR="00EE7553" w:rsidRPr="005B216F" w:rsidRDefault="00EE7553" w:rsidP="00D7008A">
            <w:pPr>
              <w:spacing w:line="360" w:lineRule="auto"/>
              <w:ind w:left="174"/>
              <w:rPr>
                <w:rFonts w:cstheme="minorHAnsi"/>
                <w:b w:val="0"/>
                <w:bCs w:val="0"/>
                <w:sz w:val="20"/>
                <w:szCs w:val="20"/>
              </w:rPr>
            </w:pPr>
            <w:r w:rsidRPr="005B216F">
              <w:rPr>
                <w:rFonts w:cstheme="minorHAnsi"/>
                <w:b w:val="0"/>
                <w:bCs w:val="0"/>
                <w:sz w:val="20"/>
                <w:szCs w:val="20"/>
              </w:rPr>
              <w:t>Advanced NSCLC</w:t>
            </w:r>
          </w:p>
        </w:tc>
        <w:tc>
          <w:tcPr>
            <w:tcW w:w="1216" w:type="dxa"/>
          </w:tcPr>
          <w:p w14:paraId="48D3D12D"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sz w:val="20"/>
                <w:szCs w:val="20"/>
              </w:rPr>
              <w:t>0.574</w:t>
            </w:r>
          </w:p>
        </w:tc>
        <w:tc>
          <w:tcPr>
            <w:tcW w:w="1761" w:type="dxa"/>
          </w:tcPr>
          <w:p w14:paraId="010C7515"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5B216F">
              <w:rPr>
                <w:rFonts w:cstheme="minorHAnsi"/>
                <w:color w:val="000000"/>
                <w:sz w:val="20"/>
                <w:szCs w:val="20"/>
              </w:rPr>
              <w:t>Beta</w:t>
            </w:r>
          </w:p>
        </w:tc>
        <w:tc>
          <w:tcPr>
            <w:tcW w:w="1482" w:type="dxa"/>
          </w:tcPr>
          <w:p w14:paraId="1A85E205" w14:textId="2EDA715C" w:rsidR="00EE7553" w:rsidRPr="005B216F" w:rsidRDefault="00E82C87"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[0.516-0.631]</w:t>
            </w:r>
          </w:p>
        </w:tc>
      </w:tr>
      <w:tr w:rsidR="00EE7553" w:rsidRPr="005B216F" w14:paraId="58959AD4" w14:textId="1D3CAC8A" w:rsidTr="00EE7553">
        <w:tc>
          <w:tcPr>
            <w:cnfStyle w:val="001000000000" w:firstRow="0" w:lastRow="0" w:firstColumn="1" w:lastColumn="0" w:oddVBand="0" w:evenVBand="0" w:oddHBand="0" w:evenHBand="0" w:firstRowFirstColumn="0" w:firstRowLastColumn="0" w:lastRowFirstColumn="0" w:lastRowLastColumn="0"/>
            <w:tcW w:w="4603" w:type="dxa"/>
          </w:tcPr>
          <w:p w14:paraId="18AAA113" w14:textId="77777777" w:rsidR="00EE7553" w:rsidRPr="005B216F" w:rsidRDefault="00EE7553" w:rsidP="00D7008A">
            <w:pPr>
              <w:spacing w:line="360" w:lineRule="auto"/>
              <w:ind w:left="171"/>
              <w:rPr>
                <w:rFonts w:cstheme="minorHAnsi"/>
                <w:b w:val="0"/>
                <w:bCs w:val="0"/>
                <w:sz w:val="20"/>
                <w:szCs w:val="20"/>
              </w:rPr>
            </w:pPr>
            <w:r w:rsidRPr="005B216F">
              <w:rPr>
                <w:rFonts w:cstheme="minorHAnsi"/>
                <w:b w:val="0"/>
                <w:bCs w:val="0"/>
                <w:sz w:val="20"/>
                <w:szCs w:val="20"/>
              </w:rPr>
              <w:t>Non-diagnosed lung cancer</w:t>
            </w:r>
          </w:p>
        </w:tc>
        <w:tc>
          <w:tcPr>
            <w:tcW w:w="1216" w:type="dxa"/>
          </w:tcPr>
          <w:p w14:paraId="64F20568"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sz w:val="20"/>
                <w:szCs w:val="20"/>
              </w:rPr>
              <w:t>0.754</w:t>
            </w:r>
          </w:p>
        </w:tc>
        <w:tc>
          <w:tcPr>
            <w:tcW w:w="1761" w:type="dxa"/>
          </w:tcPr>
          <w:p w14:paraId="33C646C4"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sz w:val="20"/>
                <w:szCs w:val="20"/>
              </w:rPr>
              <w:t>Beta</w:t>
            </w:r>
          </w:p>
        </w:tc>
        <w:tc>
          <w:tcPr>
            <w:tcW w:w="1482" w:type="dxa"/>
          </w:tcPr>
          <w:p w14:paraId="3BB3FD7E" w14:textId="1FDC6AD3" w:rsidR="00EE7553" w:rsidRPr="005B216F" w:rsidRDefault="00E82C87"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[0.678-0.829]</w:t>
            </w:r>
          </w:p>
        </w:tc>
      </w:tr>
      <w:tr w:rsidR="00EE7553" w:rsidRPr="005B216F" w14:paraId="5F33BA46" w14:textId="03109452" w:rsidTr="00EE7553">
        <w:tc>
          <w:tcPr>
            <w:cnfStyle w:val="001000000000" w:firstRow="0" w:lastRow="0" w:firstColumn="1" w:lastColumn="0" w:oddVBand="0" w:evenVBand="0" w:oddHBand="0" w:evenHBand="0" w:firstRowFirstColumn="0" w:firstRowLastColumn="0" w:lastRowFirstColumn="0" w:lastRowLastColumn="0"/>
            <w:tcW w:w="4603" w:type="dxa"/>
          </w:tcPr>
          <w:p w14:paraId="7E6197BF" w14:textId="77777777" w:rsidR="00EE7553" w:rsidRPr="005B216F" w:rsidRDefault="00EE7553" w:rsidP="00D7008A">
            <w:pPr>
              <w:spacing w:line="360" w:lineRule="auto"/>
              <w:ind w:left="171"/>
              <w:rPr>
                <w:rFonts w:cstheme="minorHAnsi"/>
                <w:b w:val="0"/>
                <w:bCs w:val="0"/>
                <w:sz w:val="20"/>
                <w:szCs w:val="20"/>
              </w:rPr>
            </w:pPr>
            <w:r w:rsidRPr="005B216F">
              <w:rPr>
                <w:rFonts w:cstheme="minorHAnsi"/>
                <w:b w:val="0"/>
                <w:bCs w:val="0"/>
                <w:color w:val="000000"/>
                <w:sz w:val="20"/>
                <w:szCs w:val="20"/>
              </w:rPr>
              <w:t>General population, 55-64 y</w:t>
            </w:r>
          </w:p>
        </w:tc>
        <w:tc>
          <w:tcPr>
            <w:tcW w:w="1216" w:type="dxa"/>
          </w:tcPr>
          <w:p w14:paraId="01076756"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sz w:val="20"/>
                <w:szCs w:val="20"/>
              </w:rPr>
              <w:t>0.851</w:t>
            </w:r>
          </w:p>
        </w:tc>
        <w:tc>
          <w:tcPr>
            <w:tcW w:w="1761" w:type="dxa"/>
          </w:tcPr>
          <w:p w14:paraId="141405EB"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sz w:val="20"/>
                <w:szCs w:val="20"/>
              </w:rPr>
              <w:t>Beta</w:t>
            </w:r>
          </w:p>
        </w:tc>
        <w:tc>
          <w:tcPr>
            <w:tcW w:w="1482" w:type="dxa"/>
          </w:tcPr>
          <w:p w14:paraId="2E16B8CD" w14:textId="1757CF01" w:rsidR="00EE7553" w:rsidRPr="005B216F" w:rsidRDefault="00E82C87"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[0.792-0.969]</w:t>
            </w:r>
          </w:p>
        </w:tc>
      </w:tr>
      <w:tr w:rsidR="00EE7553" w:rsidRPr="005B216F" w14:paraId="4FF89B2E" w14:textId="38BC4DFE" w:rsidTr="00EE7553">
        <w:tc>
          <w:tcPr>
            <w:cnfStyle w:val="001000000000" w:firstRow="0" w:lastRow="0" w:firstColumn="1" w:lastColumn="0" w:oddVBand="0" w:evenVBand="0" w:oddHBand="0" w:evenHBand="0" w:firstRowFirstColumn="0" w:firstRowLastColumn="0" w:lastRowFirstColumn="0" w:lastRowLastColumn="0"/>
            <w:tcW w:w="4603" w:type="dxa"/>
          </w:tcPr>
          <w:p w14:paraId="5E7DF3B8" w14:textId="77777777" w:rsidR="00EE7553" w:rsidRPr="005B216F" w:rsidRDefault="00EE7553" w:rsidP="00D7008A">
            <w:pPr>
              <w:spacing w:line="360" w:lineRule="auto"/>
              <w:ind w:left="171"/>
              <w:rPr>
                <w:rFonts w:cstheme="minorHAnsi"/>
                <w:b w:val="0"/>
                <w:bCs w:val="0"/>
                <w:sz w:val="20"/>
                <w:szCs w:val="20"/>
              </w:rPr>
            </w:pPr>
            <w:r w:rsidRPr="005B216F">
              <w:rPr>
                <w:rFonts w:cstheme="minorHAnsi"/>
                <w:b w:val="0"/>
                <w:bCs w:val="0"/>
                <w:color w:val="000000"/>
                <w:sz w:val="20"/>
                <w:szCs w:val="20"/>
              </w:rPr>
              <w:t>General population, 65-74 y</w:t>
            </w:r>
          </w:p>
        </w:tc>
        <w:tc>
          <w:tcPr>
            <w:tcW w:w="1216" w:type="dxa"/>
          </w:tcPr>
          <w:p w14:paraId="20FBCBBD"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sz w:val="20"/>
                <w:szCs w:val="20"/>
              </w:rPr>
              <w:t>0.825</w:t>
            </w:r>
          </w:p>
        </w:tc>
        <w:tc>
          <w:tcPr>
            <w:tcW w:w="1761" w:type="dxa"/>
          </w:tcPr>
          <w:p w14:paraId="76C3C8BB"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sz w:val="20"/>
                <w:szCs w:val="20"/>
              </w:rPr>
              <w:t>Beta</w:t>
            </w:r>
          </w:p>
        </w:tc>
        <w:tc>
          <w:tcPr>
            <w:tcW w:w="1482" w:type="dxa"/>
          </w:tcPr>
          <w:p w14:paraId="2B08D8A0" w14:textId="11E1B7C1" w:rsidR="00EE7553" w:rsidRPr="005B216F" w:rsidRDefault="00E82C87"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[0.775-0.948]</w:t>
            </w:r>
          </w:p>
        </w:tc>
      </w:tr>
      <w:tr w:rsidR="00EE7553" w:rsidRPr="005B216F" w14:paraId="0FEE5653" w14:textId="0D6B3351" w:rsidTr="00EE7553">
        <w:tc>
          <w:tcPr>
            <w:cnfStyle w:val="001000000000" w:firstRow="0" w:lastRow="0" w:firstColumn="1" w:lastColumn="0" w:oddVBand="0" w:evenVBand="0" w:oddHBand="0" w:evenHBand="0" w:firstRowFirstColumn="0" w:firstRowLastColumn="0" w:lastRowFirstColumn="0" w:lastRowLastColumn="0"/>
            <w:tcW w:w="4603" w:type="dxa"/>
          </w:tcPr>
          <w:p w14:paraId="0F660742" w14:textId="77777777" w:rsidR="00EE7553" w:rsidRPr="005B216F" w:rsidRDefault="00EE7553" w:rsidP="00D7008A">
            <w:pPr>
              <w:spacing w:line="360" w:lineRule="auto"/>
              <w:ind w:left="171"/>
              <w:rPr>
                <w:rFonts w:cstheme="minorHAnsi"/>
                <w:b w:val="0"/>
                <w:bCs w:val="0"/>
                <w:sz w:val="20"/>
                <w:szCs w:val="20"/>
              </w:rPr>
            </w:pPr>
            <w:r w:rsidRPr="005B216F">
              <w:rPr>
                <w:rFonts w:cstheme="minorHAnsi"/>
                <w:b w:val="0"/>
                <w:bCs w:val="0"/>
                <w:color w:val="000000"/>
                <w:sz w:val="20"/>
                <w:szCs w:val="20"/>
              </w:rPr>
              <w:t>General population, 75+ y</w:t>
            </w:r>
          </w:p>
        </w:tc>
        <w:tc>
          <w:tcPr>
            <w:tcW w:w="1216" w:type="dxa"/>
          </w:tcPr>
          <w:p w14:paraId="583136C2"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sz w:val="20"/>
                <w:szCs w:val="20"/>
              </w:rPr>
              <w:t>0.743</w:t>
            </w:r>
          </w:p>
        </w:tc>
        <w:tc>
          <w:tcPr>
            <w:tcW w:w="1761" w:type="dxa"/>
          </w:tcPr>
          <w:p w14:paraId="730E8AC3"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sz w:val="20"/>
                <w:szCs w:val="20"/>
              </w:rPr>
              <w:t>Beta</w:t>
            </w:r>
          </w:p>
        </w:tc>
        <w:tc>
          <w:tcPr>
            <w:tcW w:w="1482" w:type="dxa"/>
          </w:tcPr>
          <w:p w14:paraId="649C5EF3" w14:textId="7BB756CB" w:rsidR="00EE7553" w:rsidRPr="005B216F" w:rsidRDefault="00E82C87"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[0.700-0.856]</w:t>
            </w:r>
          </w:p>
        </w:tc>
      </w:tr>
      <w:tr w:rsidR="00EE7553" w:rsidRPr="005B216F" w14:paraId="55D90F6E" w14:textId="5DF376C7" w:rsidTr="00EE7553">
        <w:tc>
          <w:tcPr>
            <w:cnfStyle w:val="001000000000" w:firstRow="0" w:lastRow="0" w:firstColumn="1" w:lastColumn="0" w:oddVBand="0" w:evenVBand="0" w:oddHBand="0" w:evenHBand="0" w:firstRowFirstColumn="0" w:firstRowLastColumn="0" w:lastRowFirstColumn="0" w:lastRowLastColumn="0"/>
            <w:tcW w:w="4603" w:type="dxa"/>
          </w:tcPr>
          <w:p w14:paraId="45726ED1" w14:textId="77777777" w:rsidR="00EE7553" w:rsidRPr="005B216F" w:rsidRDefault="00EE7553" w:rsidP="00D7008A">
            <w:pPr>
              <w:spacing w:line="360" w:lineRule="auto"/>
              <w:ind w:left="171"/>
              <w:rPr>
                <w:rFonts w:cstheme="minorHAnsi"/>
                <w:b w:val="0"/>
                <w:bCs w:val="0"/>
                <w:sz w:val="20"/>
                <w:szCs w:val="20"/>
              </w:rPr>
            </w:pPr>
            <w:r w:rsidRPr="005B216F">
              <w:rPr>
                <w:rFonts w:cstheme="minorHAnsi"/>
                <w:b w:val="0"/>
                <w:bCs w:val="0"/>
                <w:color w:val="000000"/>
                <w:sz w:val="20"/>
                <w:szCs w:val="20"/>
              </w:rPr>
              <w:t>Disutility of screening</w:t>
            </w:r>
          </w:p>
        </w:tc>
        <w:tc>
          <w:tcPr>
            <w:tcW w:w="1216" w:type="dxa"/>
          </w:tcPr>
          <w:p w14:paraId="52121866"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sz w:val="20"/>
                <w:szCs w:val="20"/>
              </w:rPr>
              <w:t>0.010</w:t>
            </w:r>
          </w:p>
        </w:tc>
        <w:tc>
          <w:tcPr>
            <w:tcW w:w="1761" w:type="dxa"/>
          </w:tcPr>
          <w:p w14:paraId="1B3EDE0B"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sz w:val="20"/>
                <w:szCs w:val="20"/>
              </w:rPr>
              <w:t>Beta</w:t>
            </w:r>
          </w:p>
        </w:tc>
        <w:tc>
          <w:tcPr>
            <w:tcW w:w="1482" w:type="dxa"/>
          </w:tcPr>
          <w:p w14:paraId="60209CB6" w14:textId="37121580" w:rsidR="00EE7553" w:rsidRPr="005B216F" w:rsidRDefault="00E82C87"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[0.009-0.011]</w:t>
            </w:r>
          </w:p>
        </w:tc>
      </w:tr>
      <w:tr w:rsidR="00EE7553" w:rsidRPr="005B216F" w14:paraId="0CB9D816" w14:textId="5E28EBF3" w:rsidTr="00EE7553">
        <w:tc>
          <w:tcPr>
            <w:cnfStyle w:val="001000000000" w:firstRow="0" w:lastRow="0" w:firstColumn="1" w:lastColumn="0" w:oddVBand="0" w:evenVBand="0" w:oddHBand="0" w:evenHBand="0" w:firstRowFirstColumn="0" w:firstRowLastColumn="0" w:lastRowFirstColumn="0" w:lastRowLastColumn="0"/>
            <w:tcW w:w="4603" w:type="dxa"/>
          </w:tcPr>
          <w:p w14:paraId="0331DB16" w14:textId="77777777" w:rsidR="00EE7553" w:rsidRPr="005B216F" w:rsidRDefault="00EE7553" w:rsidP="00D7008A">
            <w:pPr>
              <w:spacing w:line="360" w:lineRule="auto"/>
              <w:ind w:left="171"/>
              <w:rPr>
                <w:rFonts w:cstheme="minorHAnsi"/>
                <w:b w:val="0"/>
                <w:bCs w:val="0"/>
                <w:sz w:val="20"/>
                <w:szCs w:val="20"/>
              </w:rPr>
            </w:pPr>
            <w:r w:rsidRPr="005B216F">
              <w:rPr>
                <w:rFonts w:cstheme="minorHAnsi"/>
                <w:b w:val="0"/>
                <w:bCs w:val="0"/>
                <w:color w:val="000000"/>
                <w:sz w:val="20"/>
                <w:szCs w:val="20"/>
              </w:rPr>
              <w:t>Disutility of false positive result</w:t>
            </w:r>
          </w:p>
        </w:tc>
        <w:tc>
          <w:tcPr>
            <w:tcW w:w="1216" w:type="dxa"/>
          </w:tcPr>
          <w:p w14:paraId="2AAE9297"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sz w:val="20"/>
                <w:szCs w:val="20"/>
              </w:rPr>
              <w:t>0.291</w:t>
            </w:r>
          </w:p>
        </w:tc>
        <w:tc>
          <w:tcPr>
            <w:tcW w:w="1761" w:type="dxa"/>
          </w:tcPr>
          <w:p w14:paraId="063A7C29"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sz w:val="20"/>
                <w:szCs w:val="20"/>
              </w:rPr>
              <w:t>Beta</w:t>
            </w:r>
          </w:p>
        </w:tc>
        <w:tc>
          <w:tcPr>
            <w:tcW w:w="1482" w:type="dxa"/>
          </w:tcPr>
          <w:p w14:paraId="62F0B074" w14:textId="768002A9" w:rsidR="00EE7553" w:rsidRPr="005B216F" w:rsidRDefault="00E82C87"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[0.262-0.320]</w:t>
            </w:r>
          </w:p>
        </w:tc>
      </w:tr>
      <w:tr w:rsidR="00EE7553" w:rsidRPr="005B216F" w14:paraId="335000BE" w14:textId="46AE308D" w:rsidTr="00EE7553">
        <w:tc>
          <w:tcPr>
            <w:cnfStyle w:val="001000000000" w:firstRow="0" w:lastRow="0" w:firstColumn="1" w:lastColumn="0" w:oddVBand="0" w:evenVBand="0" w:oddHBand="0" w:evenHBand="0" w:firstRowFirstColumn="0" w:firstRowLastColumn="0" w:lastRowFirstColumn="0" w:lastRowLastColumn="0"/>
            <w:tcW w:w="4603" w:type="dxa"/>
          </w:tcPr>
          <w:p w14:paraId="50A37764" w14:textId="77777777" w:rsidR="00EE7553" w:rsidRPr="005B216F" w:rsidRDefault="00EE7553" w:rsidP="00D7008A">
            <w:pPr>
              <w:spacing w:line="360" w:lineRule="auto"/>
              <w:ind w:left="171"/>
              <w:rPr>
                <w:rFonts w:cstheme="minorHAnsi"/>
                <w:b w:val="0"/>
                <w:bCs w:val="0"/>
                <w:sz w:val="20"/>
                <w:szCs w:val="20"/>
              </w:rPr>
            </w:pPr>
            <w:r w:rsidRPr="005B216F">
              <w:rPr>
                <w:rFonts w:cstheme="minorHAnsi"/>
                <w:b w:val="0"/>
                <w:bCs w:val="0"/>
                <w:color w:val="000000"/>
                <w:sz w:val="20"/>
                <w:szCs w:val="20"/>
              </w:rPr>
              <w:t>Disutility of indeterminate</w:t>
            </w:r>
            <w:r w:rsidRPr="005B216F" w:rsidDel="00B24D8D">
              <w:rPr>
                <w:rFonts w:cstheme="minorHAnsi"/>
                <w:b w:val="0"/>
                <w:bCs w:val="0"/>
                <w:color w:val="000000"/>
                <w:sz w:val="20"/>
                <w:szCs w:val="20"/>
              </w:rPr>
              <w:t xml:space="preserve"> </w:t>
            </w:r>
            <w:r w:rsidRPr="005B216F">
              <w:rPr>
                <w:rFonts w:cstheme="minorHAnsi"/>
                <w:b w:val="0"/>
                <w:bCs w:val="0"/>
                <w:color w:val="000000"/>
                <w:sz w:val="20"/>
                <w:szCs w:val="20"/>
              </w:rPr>
              <w:t>result</w:t>
            </w:r>
          </w:p>
        </w:tc>
        <w:tc>
          <w:tcPr>
            <w:tcW w:w="1216" w:type="dxa"/>
          </w:tcPr>
          <w:p w14:paraId="2A282866"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sz w:val="20"/>
                <w:szCs w:val="20"/>
              </w:rPr>
              <w:t>0.030</w:t>
            </w:r>
          </w:p>
        </w:tc>
        <w:tc>
          <w:tcPr>
            <w:tcW w:w="1761" w:type="dxa"/>
          </w:tcPr>
          <w:p w14:paraId="61A28833"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sz w:val="20"/>
                <w:szCs w:val="20"/>
              </w:rPr>
              <w:t>Beta</w:t>
            </w:r>
          </w:p>
        </w:tc>
        <w:tc>
          <w:tcPr>
            <w:tcW w:w="1482" w:type="dxa"/>
          </w:tcPr>
          <w:p w14:paraId="238965F8" w14:textId="0A5A63F2" w:rsidR="00EE7553" w:rsidRPr="005B216F" w:rsidRDefault="00E82C87"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w:t>
            </w:r>
            <w:r w:rsidR="0009357F">
              <w:rPr>
                <w:rFonts w:cstheme="minorHAnsi"/>
                <w:color w:val="000000"/>
                <w:sz w:val="20"/>
                <w:szCs w:val="20"/>
              </w:rPr>
              <w:t>0.027-0.033]</w:t>
            </w:r>
          </w:p>
        </w:tc>
      </w:tr>
      <w:tr w:rsidR="00EE7553" w:rsidRPr="005B216F" w14:paraId="12275554" w14:textId="69199F47" w:rsidTr="00EE7553">
        <w:tc>
          <w:tcPr>
            <w:cnfStyle w:val="001000000000" w:firstRow="0" w:lastRow="0" w:firstColumn="1" w:lastColumn="0" w:oddVBand="0" w:evenVBand="0" w:oddHBand="0" w:evenHBand="0" w:firstRowFirstColumn="0" w:firstRowLastColumn="0" w:lastRowFirstColumn="0" w:lastRowLastColumn="0"/>
            <w:tcW w:w="4603" w:type="dxa"/>
          </w:tcPr>
          <w:p w14:paraId="1F39484D" w14:textId="77777777" w:rsidR="00EE7553" w:rsidRPr="005B216F" w:rsidRDefault="00EE7553" w:rsidP="00D7008A">
            <w:pPr>
              <w:spacing w:line="360" w:lineRule="auto"/>
              <w:ind w:left="171"/>
              <w:rPr>
                <w:rFonts w:cstheme="minorHAnsi"/>
                <w:b w:val="0"/>
                <w:bCs w:val="0"/>
                <w:sz w:val="20"/>
                <w:szCs w:val="20"/>
              </w:rPr>
            </w:pPr>
            <w:r w:rsidRPr="005B216F">
              <w:rPr>
                <w:rFonts w:cstheme="minorHAnsi"/>
                <w:b w:val="0"/>
                <w:bCs w:val="0"/>
                <w:color w:val="000000"/>
                <w:sz w:val="20"/>
                <w:szCs w:val="20"/>
              </w:rPr>
              <w:t>Death as a terminal state</w:t>
            </w:r>
          </w:p>
        </w:tc>
        <w:tc>
          <w:tcPr>
            <w:tcW w:w="1216" w:type="dxa"/>
          </w:tcPr>
          <w:p w14:paraId="73976C30"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sz w:val="20"/>
                <w:szCs w:val="20"/>
              </w:rPr>
              <w:t>0</w:t>
            </w:r>
          </w:p>
        </w:tc>
        <w:tc>
          <w:tcPr>
            <w:tcW w:w="1761" w:type="dxa"/>
          </w:tcPr>
          <w:p w14:paraId="131E72D0"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sz w:val="20"/>
                <w:szCs w:val="20"/>
              </w:rPr>
              <w:t>Beta</w:t>
            </w:r>
          </w:p>
        </w:tc>
        <w:tc>
          <w:tcPr>
            <w:tcW w:w="1482" w:type="dxa"/>
          </w:tcPr>
          <w:p w14:paraId="17004BE0" w14:textId="48B8EAA5" w:rsidR="00EE7553" w:rsidRPr="005B216F" w:rsidRDefault="0009357F"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w:t>
            </w:r>
          </w:p>
        </w:tc>
      </w:tr>
      <w:tr w:rsidR="00EE7553" w:rsidRPr="005B216F" w14:paraId="6D2B1DCB" w14:textId="016B8521" w:rsidTr="0075348A">
        <w:tc>
          <w:tcPr>
            <w:cnfStyle w:val="001000000000" w:firstRow="0" w:lastRow="0" w:firstColumn="1" w:lastColumn="0" w:oddVBand="0" w:evenVBand="0" w:oddHBand="0" w:evenHBand="0" w:firstRowFirstColumn="0" w:firstRowLastColumn="0" w:lastRowFirstColumn="0" w:lastRowLastColumn="0"/>
            <w:tcW w:w="9062" w:type="dxa"/>
            <w:gridSpan w:val="4"/>
          </w:tcPr>
          <w:p w14:paraId="14DEF1AC" w14:textId="4DF1EB4A" w:rsidR="00EE7553" w:rsidRPr="005B216F" w:rsidRDefault="00EE7553" w:rsidP="00D7008A">
            <w:pPr>
              <w:spacing w:line="360" w:lineRule="auto"/>
              <w:rPr>
                <w:rFonts w:cstheme="minorHAnsi"/>
                <w:sz w:val="20"/>
                <w:szCs w:val="20"/>
              </w:rPr>
            </w:pPr>
            <w:r w:rsidRPr="005B216F">
              <w:rPr>
                <w:rFonts w:cstheme="minorHAnsi"/>
                <w:b w:val="0"/>
                <w:bCs w:val="0"/>
                <w:sz w:val="20"/>
                <w:szCs w:val="20"/>
              </w:rPr>
              <w:t>Costs</w:t>
            </w:r>
          </w:p>
        </w:tc>
      </w:tr>
      <w:tr w:rsidR="00EE7553" w:rsidRPr="005B216F" w14:paraId="207E638E" w14:textId="47EA0D2E" w:rsidTr="00EE7553">
        <w:tc>
          <w:tcPr>
            <w:cnfStyle w:val="001000000000" w:firstRow="0" w:lastRow="0" w:firstColumn="1" w:lastColumn="0" w:oddVBand="0" w:evenVBand="0" w:oddHBand="0" w:evenHBand="0" w:firstRowFirstColumn="0" w:firstRowLastColumn="0" w:lastRowFirstColumn="0" w:lastRowLastColumn="0"/>
            <w:tcW w:w="4603" w:type="dxa"/>
          </w:tcPr>
          <w:p w14:paraId="2A22DA0D" w14:textId="77777777" w:rsidR="00EE7553" w:rsidRPr="005B216F" w:rsidRDefault="00EE7553" w:rsidP="00D7008A">
            <w:pPr>
              <w:spacing w:line="360" w:lineRule="auto"/>
              <w:ind w:left="171"/>
              <w:rPr>
                <w:rFonts w:cstheme="minorHAnsi"/>
                <w:b w:val="0"/>
                <w:bCs w:val="0"/>
                <w:sz w:val="20"/>
                <w:szCs w:val="20"/>
              </w:rPr>
            </w:pPr>
            <w:r w:rsidRPr="005B216F">
              <w:rPr>
                <w:rFonts w:cstheme="minorHAnsi"/>
                <w:b w:val="0"/>
                <w:bCs w:val="0"/>
                <w:sz w:val="20"/>
                <w:szCs w:val="20"/>
              </w:rPr>
              <w:t xml:space="preserve">LDCT unit cost </w:t>
            </w:r>
            <w:r w:rsidRPr="005B216F">
              <w:rPr>
                <w:rFonts w:cstheme="minorHAnsi"/>
                <w:b w:val="0"/>
                <w:bCs w:val="0"/>
                <w:color w:val="000000"/>
                <w:sz w:val="20"/>
                <w:szCs w:val="20"/>
              </w:rPr>
              <w:t>(one-time)</w:t>
            </w:r>
          </w:p>
        </w:tc>
        <w:tc>
          <w:tcPr>
            <w:tcW w:w="1216" w:type="dxa"/>
          </w:tcPr>
          <w:p w14:paraId="1613EE61" w14:textId="77777777"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themeColor="text1"/>
                <w:sz w:val="20"/>
                <w:szCs w:val="20"/>
              </w:rPr>
              <w:t>22 685 HUF</w:t>
            </w:r>
          </w:p>
        </w:tc>
        <w:tc>
          <w:tcPr>
            <w:tcW w:w="1761" w:type="dxa"/>
          </w:tcPr>
          <w:p w14:paraId="15ACC7EC" w14:textId="0A7128A4" w:rsidR="00EE7553" w:rsidRPr="005B216F" w:rsidRDefault="00EE7553"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sz w:val="20"/>
                <w:szCs w:val="20"/>
              </w:rPr>
              <w:t>Gamma</w:t>
            </w:r>
          </w:p>
        </w:tc>
        <w:tc>
          <w:tcPr>
            <w:tcW w:w="1482" w:type="dxa"/>
          </w:tcPr>
          <w:p w14:paraId="79087DCE" w14:textId="22C8B242" w:rsidR="00EE7553" w:rsidRPr="005B216F" w:rsidRDefault="0009357F" w:rsidP="00D7008A">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[20 416 HUF-24 953 HUF]</w:t>
            </w:r>
          </w:p>
        </w:tc>
      </w:tr>
      <w:tr w:rsidR="00EE7553" w:rsidRPr="005B216F" w14:paraId="39E9C2F2" w14:textId="55CF3322" w:rsidTr="00EE7553">
        <w:tc>
          <w:tcPr>
            <w:cnfStyle w:val="001000000000" w:firstRow="0" w:lastRow="0" w:firstColumn="1" w:lastColumn="0" w:oddVBand="0" w:evenVBand="0" w:oddHBand="0" w:evenHBand="0" w:firstRowFirstColumn="0" w:firstRowLastColumn="0" w:lastRowFirstColumn="0" w:lastRowLastColumn="0"/>
            <w:tcW w:w="4603" w:type="dxa"/>
          </w:tcPr>
          <w:p w14:paraId="2BBE089E" w14:textId="77777777" w:rsidR="00EE7553" w:rsidRPr="005B216F" w:rsidRDefault="00EE7553" w:rsidP="007417E6">
            <w:pPr>
              <w:spacing w:line="360" w:lineRule="auto"/>
              <w:ind w:left="171"/>
              <w:rPr>
                <w:rFonts w:cstheme="minorHAnsi"/>
                <w:b w:val="0"/>
                <w:bCs w:val="0"/>
                <w:sz w:val="20"/>
                <w:szCs w:val="20"/>
              </w:rPr>
            </w:pPr>
            <w:r w:rsidRPr="005B216F">
              <w:rPr>
                <w:rFonts w:cstheme="minorHAnsi"/>
                <w:b w:val="0"/>
                <w:bCs w:val="0"/>
                <w:color w:val="000000"/>
                <w:sz w:val="20"/>
                <w:szCs w:val="20"/>
              </w:rPr>
              <w:t>False positive result (one-time)</w:t>
            </w:r>
          </w:p>
        </w:tc>
        <w:tc>
          <w:tcPr>
            <w:tcW w:w="1216" w:type="dxa"/>
          </w:tcPr>
          <w:p w14:paraId="345D5A8F" w14:textId="77777777" w:rsidR="00EE7553" w:rsidRPr="005B216F" w:rsidRDefault="00EE7553" w:rsidP="007417E6">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sz w:val="20"/>
                <w:szCs w:val="20"/>
              </w:rPr>
              <w:t>174 055 HUF</w:t>
            </w:r>
          </w:p>
        </w:tc>
        <w:tc>
          <w:tcPr>
            <w:tcW w:w="1761" w:type="dxa"/>
          </w:tcPr>
          <w:p w14:paraId="7C67EC86" w14:textId="0F9DF273" w:rsidR="00EE7553" w:rsidRPr="005B216F" w:rsidRDefault="00EE7553" w:rsidP="007417E6">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sz w:val="20"/>
                <w:szCs w:val="20"/>
              </w:rPr>
              <w:t>Gamma</w:t>
            </w:r>
          </w:p>
        </w:tc>
        <w:tc>
          <w:tcPr>
            <w:tcW w:w="1482" w:type="dxa"/>
          </w:tcPr>
          <w:p w14:paraId="08E97D64" w14:textId="0205BC6E" w:rsidR="00EE7553" w:rsidRPr="005B216F" w:rsidRDefault="0009357F" w:rsidP="007417E6">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[156 649 HUF-191 460 HUF]</w:t>
            </w:r>
          </w:p>
        </w:tc>
      </w:tr>
      <w:tr w:rsidR="00EE7553" w:rsidRPr="005B216F" w14:paraId="6AF29AC6" w14:textId="007C173C" w:rsidTr="00EE7553">
        <w:tc>
          <w:tcPr>
            <w:cnfStyle w:val="001000000000" w:firstRow="0" w:lastRow="0" w:firstColumn="1" w:lastColumn="0" w:oddVBand="0" w:evenVBand="0" w:oddHBand="0" w:evenHBand="0" w:firstRowFirstColumn="0" w:firstRowLastColumn="0" w:lastRowFirstColumn="0" w:lastRowLastColumn="0"/>
            <w:tcW w:w="4603" w:type="dxa"/>
          </w:tcPr>
          <w:p w14:paraId="57E897E7" w14:textId="77777777" w:rsidR="00EE7553" w:rsidRPr="005B216F" w:rsidRDefault="00EE7553" w:rsidP="007417E6">
            <w:pPr>
              <w:spacing w:line="360" w:lineRule="auto"/>
              <w:ind w:left="171"/>
              <w:rPr>
                <w:rFonts w:cstheme="minorHAnsi"/>
                <w:b w:val="0"/>
                <w:bCs w:val="0"/>
                <w:color w:val="000000"/>
                <w:sz w:val="20"/>
                <w:szCs w:val="20"/>
              </w:rPr>
            </w:pPr>
            <w:r w:rsidRPr="005B216F">
              <w:rPr>
                <w:rFonts w:cstheme="minorHAnsi"/>
                <w:b w:val="0"/>
                <w:bCs w:val="0"/>
                <w:color w:val="000000"/>
                <w:sz w:val="20"/>
                <w:szCs w:val="20"/>
              </w:rPr>
              <w:t>Indeterminate</w:t>
            </w:r>
            <w:r w:rsidRPr="005B216F" w:rsidDel="00B24D8D">
              <w:rPr>
                <w:rFonts w:cstheme="minorHAnsi"/>
                <w:b w:val="0"/>
                <w:bCs w:val="0"/>
                <w:color w:val="000000"/>
                <w:sz w:val="20"/>
                <w:szCs w:val="20"/>
              </w:rPr>
              <w:t xml:space="preserve"> </w:t>
            </w:r>
            <w:r w:rsidRPr="005B216F">
              <w:rPr>
                <w:rFonts w:cstheme="minorHAnsi"/>
                <w:b w:val="0"/>
                <w:bCs w:val="0"/>
                <w:color w:val="000000"/>
                <w:sz w:val="20"/>
                <w:szCs w:val="20"/>
              </w:rPr>
              <w:t>result (one-time)</w:t>
            </w:r>
          </w:p>
        </w:tc>
        <w:tc>
          <w:tcPr>
            <w:tcW w:w="1216" w:type="dxa"/>
          </w:tcPr>
          <w:p w14:paraId="11185888" w14:textId="77777777" w:rsidR="00EE7553" w:rsidRPr="005B216F" w:rsidRDefault="00EE7553" w:rsidP="007417E6">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themeColor="text1"/>
                <w:sz w:val="20"/>
                <w:szCs w:val="20"/>
              </w:rPr>
              <w:t>9 630 HUF</w:t>
            </w:r>
          </w:p>
        </w:tc>
        <w:tc>
          <w:tcPr>
            <w:tcW w:w="1761" w:type="dxa"/>
          </w:tcPr>
          <w:p w14:paraId="6E090430" w14:textId="5437179C" w:rsidR="00EE7553" w:rsidRPr="005B216F" w:rsidRDefault="00EE7553" w:rsidP="007417E6">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5B216F">
              <w:rPr>
                <w:rFonts w:cstheme="minorHAnsi"/>
                <w:sz w:val="20"/>
                <w:szCs w:val="20"/>
              </w:rPr>
              <w:t>Gamma</w:t>
            </w:r>
          </w:p>
        </w:tc>
        <w:tc>
          <w:tcPr>
            <w:tcW w:w="1482" w:type="dxa"/>
          </w:tcPr>
          <w:p w14:paraId="33940B3A" w14:textId="676090FC" w:rsidR="00EE7553" w:rsidRPr="005B216F" w:rsidRDefault="0009357F" w:rsidP="007417E6">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[8666 HUF-10 592 HUF]</w:t>
            </w:r>
          </w:p>
        </w:tc>
      </w:tr>
      <w:tr w:rsidR="00EE7553" w:rsidRPr="005B216F" w14:paraId="2B5A7341" w14:textId="517F6CEA" w:rsidTr="00EE7553">
        <w:tc>
          <w:tcPr>
            <w:cnfStyle w:val="001000000000" w:firstRow="0" w:lastRow="0" w:firstColumn="1" w:lastColumn="0" w:oddVBand="0" w:evenVBand="0" w:oddHBand="0" w:evenHBand="0" w:firstRowFirstColumn="0" w:firstRowLastColumn="0" w:lastRowFirstColumn="0" w:lastRowLastColumn="0"/>
            <w:tcW w:w="4603" w:type="dxa"/>
          </w:tcPr>
          <w:p w14:paraId="78288926" w14:textId="77777777" w:rsidR="00EE7553" w:rsidRPr="005B216F" w:rsidRDefault="00EE7553" w:rsidP="007417E6">
            <w:pPr>
              <w:spacing w:line="360" w:lineRule="auto"/>
              <w:ind w:left="169"/>
              <w:rPr>
                <w:rFonts w:cstheme="minorHAnsi"/>
                <w:b w:val="0"/>
                <w:bCs w:val="0"/>
                <w:color w:val="000000"/>
                <w:sz w:val="20"/>
                <w:szCs w:val="20"/>
              </w:rPr>
            </w:pPr>
            <w:r w:rsidRPr="005B216F">
              <w:rPr>
                <w:rFonts w:cstheme="minorHAnsi"/>
                <w:b w:val="0"/>
                <w:bCs w:val="0"/>
                <w:color w:val="000000"/>
                <w:sz w:val="20"/>
                <w:szCs w:val="20"/>
              </w:rPr>
              <w:t>Opportunistic screening (one-time)</w:t>
            </w:r>
          </w:p>
        </w:tc>
        <w:tc>
          <w:tcPr>
            <w:tcW w:w="1216" w:type="dxa"/>
          </w:tcPr>
          <w:p w14:paraId="4622744F" w14:textId="77777777" w:rsidR="00EE7553" w:rsidRPr="005B216F" w:rsidRDefault="00EE7553" w:rsidP="007417E6">
            <w:pPr>
              <w:spacing w:line="360" w:lineRule="auto"/>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5B216F">
              <w:rPr>
                <w:rFonts w:cstheme="minorHAnsi"/>
                <w:color w:val="000000"/>
                <w:sz w:val="20"/>
                <w:szCs w:val="20"/>
              </w:rPr>
              <w:t>3 663 HUF</w:t>
            </w:r>
          </w:p>
        </w:tc>
        <w:tc>
          <w:tcPr>
            <w:tcW w:w="1761" w:type="dxa"/>
          </w:tcPr>
          <w:p w14:paraId="32D4DE21" w14:textId="4EC7F5BD" w:rsidR="00EE7553" w:rsidRPr="005B216F" w:rsidRDefault="00EE7553" w:rsidP="007417E6">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sz w:val="20"/>
                <w:szCs w:val="20"/>
              </w:rPr>
              <w:t>Gamma</w:t>
            </w:r>
          </w:p>
        </w:tc>
        <w:tc>
          <w:tcPr>
            <w:tcW w:w="1482" w:type="dxa"/>
          </w:tcPr>
          <w:p w14:paraId="20821EDF" w14:textId="20412082" w:rsidR="00EE7553" w:rsidRPr="005B216F" w:rsidRDefault="0009357F" w:rsidP="007417E6">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[3296 HUF-4029 HUF]</w:t>
            </w:r>
          </w:p>
        </w:tc>
      </w:tr>
      <w:tr w:rsidR="00EE7553" w:rsidRPr="005B216F" w14:paraId="6B6784C9" w14:textId="3AE70251" w:rsidTr="00EE7553">
        <w:tc>
          <w:tcPr>
            <w:cnfStyle w:val="001000000000" w:firstRow="0" w:lastRow="0" w:firstColumn="1" w:lastColumn="0" w:oddVBand="0" w:evenVBand="0" w:oddHBand="0" w:evenHBand="0" w:firstRowFirstColumn="0" w:firstRowLastColumn="0" w:lastRowFirstColumn="0" w:lastRowLastColumn="0"/>
            <w:tcW w:w="4603" w:type="dxa"/>
          </w:tcPr>
          <w:p w14:paraId="4804413B" w14:textId="77777777" w:rsidR="00EE7553" w:rsidRPr="005B216F" w:rsidRDefault="00EE7553" w:rsidP="007417E6">
            <w:pPr>
              <w:spacing w:line="360" w:lineRule="auto"/>
              <w:ind w:left="169"/>
              <w:rPr>
                <w:rFonts w:cstheme="minorHAnsi"/>
                <w:b w:val="0"/>
                <w:bCs w:val="0"/>
                <w:sz w:val="20"/>
                <w:szCs w:val="20"/>
              </w:rPr>
            </w:pPr>
            <w:r w:rsidRPr="005B216F">
              <w:rPr>
                <w:rFonts w:cstheme="minorHAnsi"/>
                <w:b w:val="0"/>
                <w:bCs w:val="0"/>
                <w:color w:val="000000"/>
                <w:sz w:val="20"/>
                <w:szCs w:val="20"/>
              </w:rPr>
              <w:lastRenderedPageBreak/>
              <w:t>Diagnosis of lung cancer (one-time)</w:t>
            </w:r>
          </w:p>
        </w:tc>
        <w:tc>
          <w:tcPr>
            <w:tcW w:w="1216" w:type="dxa"/>
          </w:tcPr>
          <w:p w14:paraId="66474C3F" w14:textId="77777777" w:rsidR="00EE7553" w:rsidRPr="005B216F" w:rsidRDefault="00EE7553" w:rsidP="007417E6">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sz w:val="20"/>
                <w:szCs w:val="20"/>
              </w:rPr>
              <w:t>259 457 HUF</w:t>
            </w:r>
          </w:p>
        </w:tc>
        <w:tc>
          <w:tcPr>
            <w:tcW w:w="1761" w:type="dxa"/>
          </w:tcPr>
          <w:p w14:paraId="58450898" w14:textId="5F266F03" w:rsidR="00EE7553" w:rsidRPr="005B216F" w:rsidRDefault="00EE7553" w:rsidP="007417E6">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sz w:val="20"/>
                <w:szCs w:val="20"/>
              </w:rPr>
              <w:t>Gamma</w:t>
            </w:r>
          </w:p>
        </w:tc>
        <w:tc>
          <w:tcPr>
            <w:tcW w:w="1482" w:type="dxa"/>
          </w:tcPr>
          <w:p w14:paraId="4B50A4D5" w14:textId="1FBC6DEA" w:rsidR="00EE7553" w:rsidRPr="005B216F" w:rsidRDefault="0009357F" w:rsidP="007417E6">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[233 511 HUF-285 403 HUF]</w:t>
            </w:r>
          </w:p>
        </w:tc>
      </w:tr>
      <w:tr w:rsidR="00EE7553" w:rsidRPr="005B216F" w14:paraId="7DD992AB" w14:textId="6FD05D30" w:rsidTr="00EE7553">
        <w:tc>
          <w:tcPr>
            <w:cnfStyle w:val="001000000000" w:firstRow="0" w:lastRow="0" w:firstColumn="1" w:lastColumn="0" w:oddVBand="0" w:evenVBand="0" w:oddHBand="0" w:evenHBand="0" w:firstRowFirstColumn="0" w:firstRowLastColumn="0" w:lastRowFirstColumn="0" w:lastRowLastColumn="0"/>
            <w:tcW w:w="4603" w:type="dxa"/>
          </w:tcPr>
          <w:p w14:paraId="7D5DFD7D" w14:textId="77777777" w:rsidR="00EE7553" w:rsidRPr="005B216F" w:rsidRDefault="00EE7553" w:rsidP="007417E6">
            <w:pPr>
              <w:spacing w:line="360" w:lineRule="auto"/>
              <w:ind w:left="169"/>
              <w:rPr>
                <w:rFonts w:cstheme="minorHAnsi"/>
                <w:b w:val="0"/>
                <w:bCs w:val="0"/>
                <w:sz w:val="20"/>
                <w:szCs w:val="20"/>
              </w:rPr>
            </w:pPr>
            <w:r w:rsidRPr="005B216F">
              <w:rPr>
                <w:rFonts w:cstheme="minorHAnsi"/>
                <w:b w:val="0"/>
                <w:bCs w:val="0"/>
                <w:sz w:val="20"/>
                <w:szCs w:val="20"/>
              </w:rPr>
              <w:t>Localised SCLC (28 days)</w:t>
            </w:r>
          </w:p>
        </w:tc>
        <w:tc>
          <w:tcPr>
            <w:tcW w:w="1216" w:type="dxa"/>
          </w:tcPr>
          <w:p w14:paraId="19D2A8F6" w14:textId="77777777" w:rsidR="00EE7553" w:rsidRPr="005B216F" w:rsidRDefault="00EE7553" w:rsidP="007417E6">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sz w:val="20"/>
                <w:szCs w:val="20"/>
              </w:rPr>
              <w:t>108 576 HUF</w:t>
            </w:r>
          </w:p>
        </w:tc>
        <w:tc>
          <w:tcPr>
            <w:tcW w:w="1761" w:type="dxa"/>
          </w:tcPr>
          <w:p w14:paraId="41A8A548" w14:textId="4E3F4134" w:rsidR="00EE7553" w:rsidRPr="005B216F" w:rsidRDefault="00EE7553" w:rsidP="007417E6">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sz w:val="20"/>
                <w:szCs w:val="20"/>
              </w:rPr>
              <w:t>Gamma</w:t>
            </w:r>
          </w:p>
        </w:tc>
        <w:tc>
          <w:tcPr>
            <w:tcW w:w="1482" w:type="dxa"/>
          </w:tcPr>
          <w:p w14:paraId="2793E42A" w14:textId="7D10CAE9" w:rsidR="00EE7553" w:rsidRPr="005B216F" w:rsidRDefault="0009357F" w:rsidP="007417E6">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[97 718 HUF-119 433 HUF]</w:t>
            </w:r>
          </w:p>
        </w:tc>
      </w:tr>
      <w:tr w:rsidR="00EE7553" w:rsidRPr="005B216F" w14:paraId="1215E156" w14:textId="6FA4DE1F" w:rsidTr="00EE7553">
        <w:tc>
          <w:tcPr>
            <w:cnfStyle w:val="001000000000" w:firstRow="0" w:lastRow="0" w:firstColumn="1" w:lastColumn="0" w:oddVBand="0" w:evenVBand="0" w:oddHBand="0" w:evenHBand="0" w:firstRowFirstColumn="0" w:firstRowLastColumn="0" w:lastRowFirstColumn="0" w:lastRowLastColumn="0"/>
            <w:tcW w:w="4603" w:type="dxa"/>
          </w:tcPr>
          <w:p w14:paraId="1EDCB052" w14:textId="77777777" w:rsidR="00EE7553" w:rsidRPr="005B216F" w:rsidRDefault="00EE7553" w:rsidP="007417E6">
            <w:pPr>
              <w:spacing w:line="360" w:lineRule="auto"/>
              <w:ind w:left="169"/>
              <w:rPr>
                <w:rFonts w:cstheme="minorHAnsi"/>
                <w:b w:val="0"/>
                <w:bCs w:val="0"/>
                <w:sz w:val="20"/>
                <w:szCs w:val="20"/>
              </w:rPr>
            </w:pPr>
            <w:r w:rsidRPr="005B216F">
              <w:rPr>
                <w:rFonts w:cstheme="minorHAnsi"/>
                <w:b w:val="0"/>
                <w:bCs w:val="0"/>
                <w:sz w:val="20"/>
                <w:szCs w:val="20"/>
              </w:rPr>
              <w:t>Advanced SCLC (28 days)</w:t>
            </w:r>
          </w:p>
        </w:tc>
        <w:tc>
          <w:tcPr>
            <w:tcW w:w="1216" w:type="dxa"/>
          </w:tcPr>
          <w:p w14:paraId="1364F98E" w14:textId="77777777" w:rsidR="00EE7553" w:rsidRPr="005B216F" w:rsidRDefault="00EE7553" w:rsidP="007417E6">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sz w:val="20"/>
                <w:szCs w:val="20"/>
              </w:rPr>
              <w:t>212 006 HUF</w:t>
            </w:r>
          </w:p>
        </w:tc>
        <w:tc>
          <w:tcPr>
            <w:tcW w:w="1761" w:type="dxa"/>
          </w:tcPr>
          <w:p w14:paraId="23C6862B" w14:textId="21F84802" w:rsidR="00EE7553" w:rsidRPr="005B216F" w:rsidRDefault="00EE7553" w:rsidP="007417E6">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sz w:val="20"/>
                <w:szCs w:val="20"/>
              </w:rPr>
              <w:t>Gamma</w:t>
            </w:r>
          </w:p>
        </w:tc>
        <w:tc>
          <w:tcPr>
            <w:tcW w:w="1482" w:type="dxa"/>
          </w:tcPr>
          <w:p w14:paraId="22EA3450" w14:textId="10B61D49" w:rsidR="00EE7553" w:rsidRPr="005B216F" w:rsidRDefault="0009357F" w:rsidP="007417E6">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[190 805 HUF-233 206 HUF]</w:t>
            </w:r>
          </w:p>
        </w:tc>
      </w:tr>
      <w:tr w:rsidR="00EE7553" w:rsidRPr="005B216F" w14:paraId="5F176D29" w14:textId="0DE5AE04" w:rsidTr="00EE7553">
        <w:tc>
          <w:tcPr>
            <w:cnfStyle w:val="001000000000" w:firstRow="0" w:lastRow="0" w:firstColumn="1" w:lastColumn="0" w:oddVBand="0" w:evenVBand="0" w:oddHBand="0" w:evenHBand="0" w:firstRowFirstColumn="0" w:firstRowLastColumn="0" w:lastRowFirstColumn="0" w:lastRowLastColumn="0"/>
            <w:tcW w:w="4603" w:type="dxa"/>
          </w:tcPr>
          <w:p w14:paraId="6C725F2E" w14:textId="77777777" w:rsidR="00EE7553" w:rsidRPr="005B216F" w:rsidRDefault="00EE7553" w:rsidP="007417E6">
            <w:pPr>
              <w:spacing w:line="360" w:lineRule="auto"/>
              <w:ind w:left="169"/>
              <w:rPr>
                <w:rFonts w:cstheme="minorHAnsi"/>
                <w:b w:val="0"/>
                <w:bCs w:val="0"/>
                <w:sz w:val="20"/>
                <w:szCs w:val="20"/>
              </w:rPr>
            </w:pPr>
            <w:r w:rsidRPr="005B216F">
              <w:rPr>
                <w:rFonts w:cstheme="minorHAnsi"/>
                <w:b w:val="0"/>
                <w:bCs w:val="0"/>
                <w:sz w:val="20"/>
                <w:szCs w:val="20"/>
              </w:rPr>
              <w:t>Localised NSCLC (28 days)</w:t>
            </w:r>
          </w:p>
        </w:tc>
        <w:tc>
          <w:tcPr>
            <w:tcW w:w="1216" w:type="dxa"/>
          </w:tcPr>
          <w:p w14:paraId="7ABA57BA" w14:textId="77777777" w:rsidR="00EE7553" w:rsidRPr="005B216F" w:rsidRDefault="00EE7553" w:rsidP="007417E6">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sz w:val="20"/>
                <w:szCs w:val="20"/>
              </w:rPr>
              <w:t>200 440 HUF</w:t>
            </w:r>
          </w:p>
        </w:tc>
        <w:tc>
          <w:tcPr>
            <w:tcW w:w="1761" w:type="dxa"/>
          </w:tcPr>
          <w:p w14:paraId="59C469B0" w14:textId="0E7B9DD7" w:rsidR="00EE7553" w:rsidRPr="005B216F" w:rsidRDefault="00EE7553" w:rsidP="007417E6">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sz w:val="20"/>
                <w:szCs w:val="20"/>
              </w:rPr>
              <w:t>Gamma</w:t>
            </w:r>
          </w:p>
        </w:tc>
        <w:tc>
          <w:tcPr>
            <w:tcW w:w="1482" w:type="dxa"/>
          </w:tcPr>
          <w:p w14:paraId="3F5197D6" w14:textId="7DA6DF52" w:rsidR="00EE7553" w:rsidRPr="005B216F" w:rsidRDefault="0009357F" w:rsidP="007417E6">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[180 395 HUF-220 483 HUF]</w:t>
            </w:r>
          </w:p>
        </w:tc>
      </w:tr>
      <w:tr w:rsidR="00EE7553" w:rsidRPr="005B216F" w14:paraId="068C4703" w14:textId="383AB20D" w:rsidTr="00EE7553">
        <w:tc>
          <w:tcPr>
            <w:cnfStyle w:val="001000000000" w:firstRow="0" w:lastRow="0" w:firstColumn="1" w:lastColumn="0" w:oddVBand="0" w:evenVBand="0" w:oddHBand="0" w:evenHBand="0" w:firstRowFirstColumn="0" w:firstRowLastColumn="0" w:lastRowFirstColumn="0" w:lastRowLastColumn="0"/>
            <w:tcW w:w="4603" w:type="dxa"/>
          </w:tcPr>
          <w:p w14:paraId="20C3B123" w14:textId="77777777" w:rsidR="00EE7553" w:rsidRPr="005B216F" w:rsidRDefault="00EE7553" w:rsidP="007417E6">
            <w:pPr>
              <w:spacing w:line="360" w:lineRule="auto"/>
              <w:ind w:left="169"/>
              <w:rPr>
                <w:rFonts w:cstheme="minorHAnsi"/>
                <w:b w:val="0"/>
                <w:bCs w:val="0"/>
                <w:sz w:val="20"/>
                <w:szCs w:val="20"/>
              </w:rPr>
            </w:pPr>
            <w:r w:rsidRPr="005B216F">
              <w:rPr>
                <w:rFonts w:cstheme="minorHAnsi"/>
                <w:b w:val="0"/>
                <w:bCs w:val="0"/>
                <w:sz w:val="20"/>
                <w:szCs w:val="20"/>
              </w:rPr>
              <w:t>Advanced NSCLC (28 days)</w:t>
            </w:r>
          </w:p>
        </w:tc>
        <w:tc>
          <w:tcPr>
            <w:tcW w:w="1216" w:type="dxa"/>
          </w:tcPr>
          <w:p w14:paraId="0E6F4D21" w14:textId="77777777" w:rsidR="00EE7553" w:rsidRPr="005B216F" w:rsidRDefault="00EE7553" w:rsidP="007417E6">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sz w:val="20"/>
                <w:szCs w:val="20"/>
              </w:rPr>
              <w:t>508 517 HUF</w:t>
            </w:r>
          </w:p>
        </w:tc>
        <w:tc>
          <w:tcPr>
            <w:tcW w:w="1761" w:type="dxa"/>
          </w:tcPr>
          <w:p w14:paraId="5EEEB46B" w14:textId="6C9DEF28" w:rsidR="00EE7553" w:rsidRPr="005B216F" w:rsidRDefault="00EE7553" w:rsidP="007417E6">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sz w:val="20"/>
                <w:szCs w:val="20"/>
              </w:rPr>
              <w:t>Gamma</w:t>
            </w:r>
          </w:p>
        </w:tc>
        <w:tc>
          <w:tcPr>
            <w:tcW w:w="1482" w:type="dxa"/>
          </w:tcPr>
          <w:p w14:paraId="3ECD773D" w14:textId="021F85F0" w:rsidR="00EE7553" w:rsidRPr="005B216F" w:rsidRDefault="0009357F" w:rsidP="007417E6">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w:t>
            </w:r>
            <w:r w:rsidR="007C6B74">
              <w:rPr>
                <w:rFonts w:cstheme="minorHAnsi"/>
                <w:sz w:val="20"/>
                <w:szCs w:val="20"/>
              </w:rPr>
              <w:t>457 664</w:t>
            </w:r>
            <w:r>
              <w:rPr>
                <w:rFonts w:cstheme="minorHAnsi"/>
                <w:sz w:val="20"/>
                <w:szCs w:val="20"/>
              </w:rPr>
              <w:t xml:space="preserve"> HUF-</w:t>
            </w:r>
            <w:r w:rsidR="007C6B74">
              <w:rPr>
                <w:rFonts w:cstheme="minorHAnsi"/>
                <w:sz w:val="20"/>
                <w:szCs w:val="20"/>
              </w:rPr>
              <w:t>559 368</w:t>
            </w:r>
            <w:r>
              <w:rPr>
                <w:rFonts w:cstheme="minorHAnsi"/>
                <w:sz w:val="20"/>
                <w:szCs w:val="20"/>
              </w:rPr>
              <w:t xml:space="preserve"> HUF]</w:t>
            </w:r>
          </w:p>
        </w:tc>
      </w:tr>
      <w:tr w:rsidR="00EE7553" w:rsidRPr="00494694" w14:paraId="4590A0C2" w14:textId="6B6422D1" w:rsidTr="00EE7553">
        <w:tc>
          <w:tcPr>
            <w:cnfStyle w:val="001000000000" w:firstRow="0" w:lastRow="0" w:firstColumn="1" w:lastColumn="0" w:oddVBand="0" w:evenVBand="0" w:oddHBand="0" w:evenHBand="0" w:firstRowFirstColumn="0" w:firstRowLastColumn="0" w:lastRowFirstColumn="0" w:lastRowLastColumn="0"/>
            <w:tcW w:w="4603" w:type="dxa"/>
          </w:tcPr>
          <w:p w14:paraId="4E8D0545" w14:textId="77777777" w:rsidR="00EE7553" w:rsidRPr="005B216F" w:rsidRDefault="00EE7553" w:rsidP="007417E6">
            <w:pPr>
              <w:spacing w:line="360" w:lineRule="auto"/>
              <w:ind w:left="169"/>
              <w:rPr>
                <w:rFonts w:cstheme="minorHAnsi"/>
                <w:b w:val="0"/>
                <w:bCs w:val="0"/>
                <w:sz w:val="20"/>
                <w:szCs w:val="20"/>
              </w:rPr>
            </w:pPr>
            <w:r w:rsidRPr="005B216F">
              <w:rPr>
                <w:rFonts w:cstheme="minorHAnsi"/>
                <w:b w:val="0"/>
                <w:bCs w:val="0"/>
                <w:color w:val="000000"/>
                <w:sz w:val="20"/>
                <w:szCs w:val="20"/>
              </w:rPr>
              <w:t>Death as a terminal state (one-time)</w:t>
            </w:r>
          </w:p>
        </w:tc>
        <w:tc>
          <w:tcPr>
            <w:tcW w:w="1216" w:type="dxa"/>
          </w:tcPr>
          <w:p w14:paraId="13101757" w14:textId="77777777" w:rsidR="00EE7553" w:rsidRPr="005B216F" w:rsidRDefault="00EE7553" w:rsidP="007417E6">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color w:val="000000"/>
                <w:sz w:val="20"/>
                <w:szCs w:val="20"/>
              </w:rPr>
              <w:t>252 783 HUF</w:t>
            </w:r>
          </w:p>
        </w:tc>
        <w:tc>
          <w:tcPr>
            <w:tcW w:w="1761" w:type="dxa"/>
          </w:tcPr>
          <w:p w14:paraId="6B5C0DF7" w14:textId="7467F45A" w:rsidR="00EE7553" w:rsidRPr="00494694" w:rsidRDefault="00EE7553" w:rsidP="007417E6">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216F">
              <w:rPr>
                <w:rFonts w:cstheme="minorHAnsi"/>
                <w:sz w:val="20"/>
                <w:szCs w:val="20"/>
              </w:rPr>
              <w:t>Gamma</w:t>
            </w:r>
          </w:p>
        </w:tc>
        <w:tc>
          <w:tcPr>
            <w:tcW w:w="1482" w:type="dxa"/>
          </w:tcPr>
          <w:p w14:paraId="7B98ACF3" w14:textId="1FFEAEF1" w:rsidR="00EE7553" w:rsidRPr="005B216F" w:rsidRDefault="0009357F" w:rsidP="007417E6">
            <w:pPr>
              <w:spacing w:line="360"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w:t>
            </w:r>
            <w:r w:rsidR="007C6B74">
              <w:rPr>
                <w:rFonts w:cstheme="minorHAnsi"/>
                <w:sz w:val="20"/>
                <w:szCs w:val="20"/>
              </w:rPr>
              <w:t>227 504</w:t>
            </w:r>
            <w:r>
              <w:rPr>
                <w:rFonts w:cstheme="minorHAnsi"/>
                <w:sz w:val="20"/>
                <w:szCs w:val="20"/>
              </w:rPr>
              <w:t xml:space="preserve"> HUF-</w:t>
            </w:r>
            <w:r w:rsidR="007C6B74">
              <w:rPr>
                <w:rFonts w:cstheme="minorHAnsi"/>
                <w:sz w:val="20"/>
                <w:szCs w:val="20"/>
              </w:rPr>
              <w:t>278 061</w:t>
            </w:r>
            <w:r>
              <w:rPr>
                <w:rFonts w:cstheme="minorHAnsi"/>
                <w:sz w:val="20"/>
                <w:szCs w:val="20"/>
              </w:rPr>
              <w:t xml:space="preserve"> HUF]</w:t>
            </w:r>
          </w:p>
        </w:tc>
      </w:tr>
    </w:tbl>
    <w:p w14:paraId="3A4707BD" w14:textId="77845EA2" w:rsidR="00961DC9" w:rsidRPr="00494694" w:rsidRDefault="00961DC9" w:rsidP="00D7008A"/>
    <w:sectPr w:rsidR="00961DC9" w:rsidRPr="00494694" w:rsidSect="0005307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7024B2" w14:textId="77777777" w:rsidR="00B91F92" w:rsidRPr="00494694" w:rsidRDefault="00B91F92" w:rsidP="001357E5">
      <w:pPr>
        <w:spacing w:after="0" w:line="240" w:lineRule="auto"/>
      </w:pPr>
      <w:r w:rsidRPr="00494694">
        <w:separator/>
      </w:r>
    </w:p>
  </w:endnote>
  <w:endnote w:type="continuationSeparator" w:id="0">
    <w:p w14:paraId="4A3EFEAB" w14:textId="77777777" w:rsidR="00B91F92" w:rsidRPr="00494694" w:rsidRDefault="00B91F92" w:rsidP="001357E5">
      <w:pPr>
        <w:spacing w:after="0" w:line="240" w:lineRule="auto"/>
      </w:pPr>
      <w:r w:rsidRPr="00494694">
        <w:continuationSeparator/>
      </w:r>
    </w:p>
  </w:endnote>
  <w:endnote w:type="continuationNotice" w:id="1">
    <w:p w14:paraId="0008706B" w14:textId="77777777" w:rsidR="00B91F92" w:rsidRPr="00494694" w:rsidRDefault="00B91F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Poppins">
    <w:charset w:val="EE"/>
    <w:family w:val="auto"/>
    <w:pitch w:val="variable"/>
    <w:sig w:usb0="00008007" w:usb1="00000000" w:usb2="00000000" w:usb3="00000000" w:csb0="00000093" w:csb1="00000000"/>
  </w:font>
  <w:font w:name="Cambria Math">
    <w:panose1 w:val="02040503050406030204"/>
    <w:charset w:val="EE"/>
    <w:family w:val="roman"/>
    <w:pitch w:val="variable"/>
    <w:sig w:usb0="E00006FF" w:usb1="420024FF" w:usb2="02000000" w:usb3="00000000" w:csb0="0000019F" w:csb1="00000000"/>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6251303"/>
      <w:docPartObj>
        <w:docPartGallery w:val="Page Numbers (Bottom of Page)"/>
        <w:docPartUnique/>
      </w:docPartObj>
    </w:sdtPr>
    <w:sdtEndPr/>
    <w:sdtContent>
      <w:p w14:paraId="15C156AE" w14:textId="1D571571" w:rsidR="00E001CA" w:rsidRPr="00494694" w:rsidRDefault="00E001CA" w:rsidP="00E001CA">
        <w:pPr>
          <w:pStyle w:val="Footer"/>
          <w:jc w:val="center"/>
        </w:pPr>
        <w:r w:rsidRPr="00494694">
          <w:fldChar w:fldCharType="begin"/>
        </w:r>
        <w:r w:rsidRPr="00494694">
          <w:instrText>PAGE   \* MERGEFORMAT</w:instrText>
        </w:r>
        <w:r w:rsidRPr="00494694">
          <w:fldChar w:fldCharType="separate"/>
        </w:r>
        <w:r w:rsidRPr="00494694">
          <w:t>2</w:t>
        </w:r>
        <w:r w:rsidRPr="00494694">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622A9A" w14:textId="77777777" w:rsidR="00B91F92" w:rsidRPr="00494694" w:rsidRDefault="00B91F92" w:rsidP="001357E5">
      <w:pPr>
        <w:spacing w:after="0" w:line="240" w:lineRule="auto"/>
      </w:pPr>
      <w:r w:rsidRPr="00494694">
        <w:separator/>
      </w:r>
    </w:p>
  </w:footnote>
  <w:footnote w:type="continuationSeparator" w:id="0">
    <w:p w14:paraId="4D49A35C" w14:textId="77777777" w:rsidR="00B91F92" w:rsidRPr="00494694" w:rsidRDefault="00B91F92" w:rsidP="001357E5">
      <w:pPr>
        <w:spacing w:after="0" w:line="240" w:lineRule="auto"/>
      </w:pPr>
      <w:r w:rsidRPr="00494694">
        <w:continuationSeparator/>
      </w:r>
    </w:p>
  </w:footnote>
  <w:footnote w:type="continuationNotice" w:id="1">
    <w:p w14:paraId="11E18538" w14:textId="77777777" w:rsidR="00B91F92" w:rsidRPr="00494694" w:rsidRDefault="00B91F92">
      <w:pPr>
        <w:spacing w:after="0" w:line="240" w:lineRule="auto"/>
      </w:pPr>
    </w:p>
  </w:footnote>
  <w:footnote w:id="2">
    <w:p w14:paraId="58741F32" w14:textId="44B160B0" w:rsidR="00EE7553" w:rsidRDefault="00EE7553" w:rsidP="001357E5">
      <w:pPr>
        <w:pStyle w:val="FootnoteText"/>
      </w:pPr>
      <w:r w:rsidRPr="00494694">
        <w:rPr>
          <w:rStyle w:val="FootnoteReference"/>
          <w:lang w:val="en-GB"/>
        </w:rPr>
        <w:footnoteRef/>
      </w:r>
      <w:r w:rsidRPr="00494694">
        <w:rPr>
          <w:lang w:val="en-GB"/>
        </w:rPr>
        <w:t xml:space="preserve"> The value used in the sensitivity analysis is derived by subtracting the counterpart's proportion from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FF5738"/>
    <w:multiLevelType w:val="multilevel"/>
    <w:tmpl w:val="354E3B88"/>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4265165"/>
    <w:multiLevelType w:val="hybridMultilevel"/>
    <w:tmpl w:val="43207ABA"/>
    <w:lvl w:ilvl="0" w:tplc="3E883F64">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417920">
    <w:abstractNumId w:val="1"/>
  </w:num>
  <w:num w:numId="2" w16cid:durableId="228349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E69"/>
    <w:rsid w:val="00015952"/>
    <w:rsid w:val="000220E4"/>
    <w:rsid w:val="00025E55"/>
    <w:rsid w:val="00034EF7"/>
    <w:rsid w:val="00053077"/>
    <w:rsid w:val="0005529D"/>
    <w:rsid w:val="00057403"/>
    <w:rsid w:val="00070B77"/>
    <w:rsid w:val="000762F6"/>
    <w:rsid w:val="00081780"/>
    <w:rsid w:val="0009357F"/>
    <w:rsid w:val="000A2BDD"/>
    <w:rsid w:val="000A2F24"/>
    <w:rsid w:val="000A43A4"/>
    <w:rsid w:val="000A4C13"/>
    <w:rsid w:val="000A629F"/>
    <w:rsid w:val="000C4260"/>
    <w:rsid w:val="000C4CFB"/>
    <w:rsid w:val="000E308C"/>
    <w:rsid w:val="000E5A3A"/>
    <w:rsid w:val="000F6AF6"/>
    <w:rsid w:val="001032EA"/>
    <w:rsid w:val="00110C49"/>
    <w:rsid w:val="00112B1F"/>
    <w:rsid w:val="00113A48"/>
    <w:rsid w:val="00113F91"/>
    <w:rsid w:val="00116E0A"/>
    <w:rsid w:val="00121760"/>
    <w:rsid w:val="001266E7"/>
    <w:rsid w:val="001357E5"/>
    <w:rsid w:val="00137AEA"/>
    <w:rsid w:val="00143AFD"/>
    <w:rsid w:val="0014562F"/>
    <w:rsid w:val="001730B3"/>
    <w:rsid w:val="00196E74"/>
    <w:rsid w:val="001A53E9"/>
    <w:rsid w:val="001B111D"/>
    <w:rsid w:val="001C0E94"/>
    <w:rsid w:val="001D2B72"/>
    <w:rsid w:val="001E28BB"/>
    <w:rsid w:val="001E3512"/>
    <w:rsid w:val="001E53F5"/>
    <w:rsid w:val="001E58B7"/>
    <w:rsid w:val="001E58C4"/>
    <w:rsid w:val="001F1789"/>
    <w:rsid w:val="001F2D9B"/>
    <w:rsid w:val="001F2ED5"/>
    <w:rsid w:val="001F3F30"/>
    <w:rsid w:val="00204830"/>
    <w:rsid w:val="00211454"/>
    <w:rsid w:val="00220E4E"/>
    <w:rsid w:val="00221CF0"/>
    <w:rsid w:val="0023046E"/>
    <w:rsid w:val="002310FF"/>
    <w:rsid w:val="00241DFC"/>
    <w:rsid w:val="00254198"/>
    <w:rsid w:val="00270C11"/>
    <w:rsid w:val="00283A9D"/>
    <w:rsid w:val="0029372A"/>
    <w:rsid w:val="00293DE7"/>
    <w:rsid w:val="002B1489"/>
    <w:rsid w:val="002B1CD1"/>
    <w:rsid w:val="002C1C56"/>
    <w:rsid w:val="002C5D20"/>
    <w:rsid w:val="002C79B2"/>
    <w:rsid w:val="002D1FF7"/>
    <w:rsid w:val="0030515B"/>
    <w:rsid w:val="00321359"/>
    <w:rsid w:val="0033108F"/>
    <w:rsid w:val="003323BA"/>
    <w:rsid w:val="00341AB2"/>
    <w:rsid w:val="00345FD2"/>
    <w:rsid w:val="00355C4F"/>
    <w:rsid w:val="00355E83"/>
    <w:rsid w:val="0036563A"/>
    <w:rsid w:val="0037582B"/>
    <w:rsid w:val="0038249F"/>
    <w:rsid w:val="003840A3"/>
    <w:rsid w:val="00387359"/>
    <w:rsid w:val="003A2303"/>
    <w:rsid w:val="003A5C67"/>
    <w:rsid w:val="003A5F8D"/>
    <w:rsid w:val="003A7A44"/>
    <w:rsid w:val="003B2A7A"/>
    <w:rsid w:val="003B46D5"/>
    <w:rsid w:val="003C5DBB"/>
    <w:rsid w:val="003C6866"/>
    <w:rsid w:val="003D52F1"/>
    <w:rsid w:val="003D738B"/>
    <w:rsid w:val="003E228E"/>
    <w:rsid w:val="003E491E"/>
    <w:rsid w:val="003F7852"/>
    <w:rsid w:val="00406AA5"/>
    <w:rsid w:val="0042000C"/>
    <w:rsid w:val="00443468"/>
    <w:rsid w:val="00451C48"/>
    <w:rsid w:val="004539D8"/>
    <w:rsid w:val="00454D6A"/>
    <w:rsid w:val="00454E59"/>
    <w:rsid w:val="004748CB"/>
    <w:rsid w:val="004752A9"/>
    <w:rsid w:val="00494694"/>
    <w:rsid w:val="00496A4F"/>
    <w:rsid w:val="00496A54"/>
    <w:rsid w:val="004A284A"/>
    <w:rsid w:val="004A3DAE"/>
    <w:rsid w:val="004A45C7"/>
    <w:rsid w:val="004B0372"/>
    <w:rsid w:val="004B0A1C"/>
    <w:rsid w:val="004B52DF"/>
    <w:rsid w:val="004B5327"/>
    <w:rsid w:val="004C545A"/>
    <w:rsid w:val="004D0CCD"/>
    <w:rsid w:val="004E2359"/>
    <w:rsid w:val="004E48D2"/>
    <w:rsid w:val="004F5C92"/>
    <w:rsid w:val="004F7CFA"/>
    <w:rsid w:val="00510470"/>
    <w:rsid w:val="00511B73"/>
    <w:rsid w:val="00522177"/>
    <w:rsid w:val="00522270"/>
    <w:rsid w:val="00540273"/>
    <w:rsid w:val="005405A4"/>
    <w:rsid w:val="00544460"/>
    <w:rsid w:val="00544CE5"/>
    <w:rsid w:val="00545E2A"/>
    <w:rsid w:val="00552300"/>
    <w:rsid w:val="00552F6E"/>
    <w:rsid w:val="0055395A"/>
    <w:rsid w:val="00561BA4"/>
    <w:rsid w:val="00565A8B"/>
    <w:rsid w:val="005660B6"/>
    <w:rsid w:val="00576A52"/>
    <w:rsid w:val="00580B43"/>
    <w:rsid w:val="005915E1"/>
    <w:rsid w:val="005B216F"/>
    <w:rsid w:val="005B42A4"/>
    <w:rsid w:val="005B7595"/>
    <w:rsid w:val="005C36DF"/>
    <w:rsid w:val="005C686F"/>
    <w:rsid w:val="005C7175"/>
    <w:rsid w:val="005E0A5D"/>
    <w:rsid w:val="005E11A8"/>
    <w:rsid w:val="005E18F4"/>
    <w:rsid w:val="005E727D"/>
    <w:rsid w:val="005E797A"/>
    <w:rsid w:val="005E7EAD"/>
    <w:rsid w:val="005F4FE3"/>
    <w:rsid w:val="006131D7"/>
    <w:rsid w:val="00613662"/>
    <w:rsid w:val="006166BD"/>
    <w:rsid w:val="00623344"/>
    <w:rsid w:val="00633356"/>
    <w:rsid w:val="00652FFD"/>
    <w:rsid w:val="00655A44"/>
    <w:rsid w:val="00665E9E"/>
    <w:rsid w:val="00685ACD"/>
    <w:rsid w:val="00687005"/>
    <w:rsid w:val="00691EED"/>
    <w:rsid w:val="006A19DD"/>
    <w:rsid w:val="006A4E7F"/>
    <w:rsid w:val="006B170E"/>
    <w:rsid w:val="006B4BCF"/>
    <w:rsid w:val="006B521D"/>
    <w:rsid w:val="006C6A7C"/>
    <w:rsid w:val="006D2526"/>
    <w:rsid w:val="006E1E40"/>
    <w:rsid w:val="006F6B41"/>
    <w:rsid w:val="00705C32"/>
    <w:rsid w:val="00712582"/>
    <w:rsid w:val="00714B85"/>
    <w:rsid w:val="00722975"/>
    <w:rsid w:val="00723A79"/>
    <w:rsid w:val="0073239B"/>
    <w:rsid w:val="00734B8D"/>
    <w:rsid w:val="00736CE6"/>
    <w:rsid w:val="007417E6"/>
    <w:rsid w:val="00745908"/>
    <w:rsid w:val="00752680"/>
    <w:rsid w:val="007554A2"/>
    <w:rsid w:val="0076093E"/>
    <w:rsid w:val="00760C47"/>
    <w:rsid w:val="007700E4"/>
    <w:rsid w:val="00776A4E"/>
    <w:rsid w:val="00782E2D"/>
    <w:rsid w:val="007953E9"/>
    <w:rsid w:val="007A1714"/>
    <w:rsid w:val="007B222C"/>
    <w:rsid w:val="007B2B8E"/>
    <w:rsid w:val="007C3800"/>
    <w:rsid w:val="007C6B74"/>
    <w:rsid w:val="007D2BA5"/>
    <w:rsid w:val="007D2D44"/>
    <w:rsid w:val="007E0863"/>
    <w:rsid w:val="007F3A71"/>
    <w:rsid w:val="007F5C15"/>
    <w:rsid w:val="007F5F22"/>
    <w:rsid w:val="0080236B"/>
    <w:rsid w:val="00804458"/>
    <w:rsid w:val="008175D1"/>
    <w:rsid w:val="00822E75"/>
    <w:rsid w:val="00825D7D"/>
    <w:rsid w:val="00837946"/>
    <w:rsid w:val="00840420"/>
    <w:rsid w:val="00842B0B"/>
    <w:rsid w:val="00845557"/>
    <w:rsid w:val="00862C3B"/>
    <w:rsid w:val="008735B5"/>
    <w:rsid w:val="008756AE"/>
    <w:rsid w:val="008761AD"/>
    <w:rsid w:val="00877EDA"/>
    <w:rsid w:val="00897CF3"/>
    <w:rsid w:val="008A313D"/>
    <w:rsid w:val="008A62D8"/>
    <w:rsid w:val="008D7949"/>
    <w:rsid w:val="008E38CE"/>
    <w:rsid w:val="008F29AD"/>
    <w:rsid w:val="00911A5B"/>
    <w:rsid w:val="00921E67"/>
    <w:rsid w:val="0092376A"/>
    <w:rsid w:val="00927189"/>
    <w:rsid w:val="00927573"/>
    <w:rsid w:val="00937BB1"/>
    <w:rsid w:val="0094659C"/>
    <w:rsid w:val="00950E25"/>
    <w:rsid w:val="00961147"/>
    <w:rsid w:val="00961DC9"/>
    <w:rsid w:val="00987A9D"/>
    <w:rsid w:val="00987BF9"/>
    <w:rsid w:val="009B46F0"/>
    <w:rsid w:val="009C4F18"/>
    <w:rsid w:val="009C54AA"/>
    <w:rsid w:val="009C6470"/>
    <w:rsid w:val="009D0910"/>
    <w:rsid w:val="009D2585"/>
    <w:rsid w:val="009D4EE7"/>
    <w:rsid w:val="009E53F5"/>
    <w:rsid w:val="009E7EF9"/>
    <w:rsid w:val="009F1504"/>
    <w:rsid w:val="009F6DB0"/>
    <w:rsid w:val="009F7320"/>
    <w:rsid w:val="00A12F59"/>
    <w:rsid w:val="00A245C8"/>
    <w:rsid w:val="00A31003"/>
    <w:rsid w:val="00A320AD"/>
    <w:rsid w:val="00A33FB1"/>
    <w:rsid w:val="00A41209"/>
    <w:rsid w:val="00A432A5"/>
    <w:rsid w:val="00A44B22"/>
    <w:rsid w:val="00A5023D"/>
    <w:rsid w:val="00A543B8"/>
    <w:rsid w:val="00A54574"/>
    <w:rsid w:val="00A54CC1"/>
    <w:rsid w:val="00A60A4B"/>
    <w:rsid w:val="00A61B86"/>
    <w:rsid w:val="00A64BEE"/>
    <w:rsid w:val="00A65A67"/>
    <w:rsid w:val="00A66B5B"/>
    <w:rsid w:val="00A7403D"/>
    <w:rsid w:val="00A75CAF"/>
    <w:rsid w:val="00A94716"/>
    <w:rsid w:val="00A96F8E"/>
    <w:rsid w:val="00AA553F"/>
    <w:rsid w:val="00AA6960"/>
    <w:rsid w:val="00AB2E00"/>
    <w:rsid w:val="00AB3144"/>
    <w:rsid w:val="00AB40CF"/>
    <w:rsid w:val="00AC3956"/>
    <w:rsid w:val="00AD1319"/>
    <w:rsid w:val="00AD1C3F"/>
    <w:rsid w:val="00AE3026"/>
    <w:rsid w:val="00AF10C3"/>
    <w:rsid w:val="00AF3076"/>
    <w:rsid w:val="00AF34CD"/>
    <w:rsid w:val="00B0043A"/>
    <w:rsid w:val="00B01E66"/>
    <w:rsid w:val="00B06776"/>
    <w:rsid w:val="00B104DB"/>
    <w:rsid w:val="00B10985"/>
    <w:rsid w:val="00B11910"/>
    <w:rsid w:val="00B2160C"/>
    <w:rsid w:val="00B26CEC"/>
    <w:rsid w:val="00B31783"/>
    <w:rsid w:val="00B351D8"/>
    <w:rsid w:val="00B37155"/>
    <w:rsid w:val="00B4106A"/>
    <w:rsid w:val="00B56370"/>
    <w:rsid w:val="00B66BD2"/>
    <w:rsid w:val="00B72181"/>
    <w:rsid w:val="00B73691"/>
    <w:rsid w:val="00B73E47"/>
    <w:rsid w:val="00B7680C"/>
    <w:rsid w:val="00B90D28"/>
    <w:rsid w:val="00B914BC"/>
    <w:rsid w:val="00B91F92"/>
    <w:rsid w:val="00B92E69"/>
    <w:rsid w:val="00B969F3"/>
    <w:rsid w:val="00BA718E"/>
    <w:rsid w:val="00BB1851"/>
    <w:rsid w:val="00BC0743"/>
    <w:rsid w:val="00BC082F"/>
    <w:rsid w:val="00BC7461"/>
    <w:rsid w:val="00BE57A6"/>
    <w:rsid w:val="00C00B00"/>
    <w:rsid w:val="00C033F0"/>
    <w:rsid w:val="00C050CF"/>
    <w:rsid w:val="00C106A4"/>
    <w:rsid w:val="00C138E3"/>
    <w:rsid w:val="00C15BA2"/>
    <w:rsid w:val="00C15FAC"/>
    <w:rsid w:val="00C26F9A"/>
    <w:rsid w:val="00C35155"/>
    <w:rsid w:val="00C361A6"/>
    <w:rsid w:val="00C427D3"/>
    <w:rsid w:val="00C54617"/>
    <w:rsid w:val="00C736B1"/>
    <w:rsid w:val="00C92435"/>
    <w:rsid w:val="00CA51C1"/>
    <w:rsid w:val="00CB4416"/>
    <w:rsid w:val="00CB5732"/>
    <w:rsid w:val="00CB7DAB"/>
    <w:rsid w:val="00CC2ECB"/>
    <w:rsid w:val="00CC5FE0"/>
    <w:rsid w:val="00CE0CD4"/>
    <w:rsid w:val="00CF3144"/>
    <w:rsid w:val="00CF50A2"/>
    <w:rsid w:val="00D015AA"/>
    <w:rsid w:val="00D03964"/>
    <w:rsid w:val="00D11DBA"/>
    <w:rsid w:val="00D2295D"/>
    <w:rsid w:val="00D302ED"/>
    <w:rsid w:val="00D501F2"/>
    <w:rsid w:val="00D7008A"/>
    <w:rsid w:val="00D70F93"/>
    <w:rsid w:val="00D74787"/>
    <w:rsid w:val="00D776B5"/>
    <w:rsid w:val="00DA6639"/>
    <w:rsid w:val="00DA78DB"/>
    <w:rsid w:val="00DB3F16"/>
    <w:rsid w:val="00DB42EE"/>
    <w:rsid w:val="00DB5D33"/>
    <w:rsid w:val="00DB64CA"/>
    <w:rsid w:val="00DC1F4F"/>
    <w:rsid w:val="00DD0691"/>
    <w:rsid w:val="00DD213B"/>
    <w:rsid w:val="00DD2892"/>
    <w:rsid w:val="00DD7659"/>
    <w:rsid w:val="00DE131B"/>
    <w:rsid w:val="00DF06E2"/>
    <w:rsid w:val="00DF47AE"/>
    <w:rsid w:val="00E001CA"/>
    <w:rsid w:val="00E0065A"/>
    <w:rsid w:val="00E14D82"/>
    <w:rsid w:val="00E15CC3"/>
    <w:rsid w:val="00E22EE0"/>
    <w:rsid w:val="00E2427F"/>
    <w:rsid w:val="00E330DC"/>
    <w:rsid w:val="00E409F2"/>
    <w:rsid w:val="00E43321"/>
    <w:rsid w:val="00E51444"/>
    <w:rsid w:val="00E55FEE"/>
    <w:rsid w:val="00E73FD3"/>
    <w:rsid w:val="00E82C87"/>
    <w:rsid w:val="00E9407E"/>
    <w:rsid w:val="00E94677"/>
    <w:rsid w:val="00E979AA"/>
    <w:rsid w:val="00EA238B"/>
    <w:rsid w:val="00EA3EBC"/>
    <w:rsid w:val="00EC1B69"/>
    <w:rsid w:val="00EC4252"/>
    <w:rsid w:val="00ED38B3"/>
    <w:rsid w:val="00ED58E9"/>
    <w:rsid w:val="00ED627B"/>
    <w:rsid w:val="00ED62AE"/>
    <w:rsid w:val="00EE3875"/>
    <w:rsid w:val="00EE692A"/>
    <w:rsid w:val="00EE7553"/>
    <w:rsid w:val="00EF0A7E"/>
    <w:rsid w:val="00EF2D14"/>
    <w:rsid w:val="00EF49B3"/>
    <w:rsid w:val="00F0477B"/>
    <w:rsid w:val="00F1049E"/>
    <w:rsid w:val="00F11255"/>
    <w:rsid w:val="00F11752"/>
    <w:rsid w:val="00F2336C"/>
    <w:rsid w:val="00F25B63"/>
    <w:rsid w:val="00F37F8B"/>
    <w:rsid w:val="00F429BB"/>
    <w:rsid w:val="00F50D10"/>
    <w:rsid w:val="00F553D5"/>
    <w:rsid w:val="00F63C99"/>
    <w:rsid w:val="00F71A45"/>
    <w:rsid w:val="00F74410"/>
    <w:rsid w:val="00F871F6"/>
    <w:rsid w:val="00F9056A"/>
    <w:rsid w:val="00FC112D"/>
    <w:rsid w:val="00FC296E"/>
    <w:rsid w:val="00FD282D"/>
    <w:rsid w:val="00FD565D"/>
    <w:rsid w:val="00FD7144"/>
    <w:rsid w:val="00FF6397"/>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640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249F"/>
    <w:pPr>
      <w:keepNext/>
      <w:keepLines/>
      <w:spacing w:before="360" w:after="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38249F"/>
    <w:pPr>
      <w:keepNext/>
      <w:keepLines/>
      <w:spacing w:before="160" w:after="80"/>
      <w:outlineLvl w:val="1"/>
    </w:pPr>
    <w:rPr>
      <w:rFonts w:asciiTheme="majorHAnsi" w:eastAsiaTheme="majorEastAsia" w:hAnsiTheme="majorHAnsi" w:cstheme="majorBidi"/>
    </w:rPr>
  </w:style>
  <w:style w:type="paragraph" w:styleId="Heading3">
    <w:name w:val="heading 3"/>
    <w:basedOn w:val="Normal"/>
    <w:next w:val="Normal"/>
    <w:link w:val="Heading3Char"/>
    <w:uiPriority w:val="9"/>
    <w:semiHidden/>
    <w:unhideWhenUsed/>
    <w:qFormat/>
    <w:rsid w:val="00B92E6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92E6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92E6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92E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2E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2E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2E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249F"/>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38249F"/>
    <w:rPr>
      <w:rFonts w:asciiTheme="majorHAnsi" w:eastAsiaTheme="majorEastAsia" w:hAnsiTheme="majorHAnsi" w:cstheme="majorBidi"/>
    </w:rPr>
  </w:style>
  <w:style w:type="character" w:customStyle="1" w:styleId="Heading3Char">
    <w:name w:val="Heading 3 Char"/>
    <w:basedOn w:val="DefaultParagraphFont"/>
    <w:link w:val="Heading3"/>
    <w:uiPriority w:val="9"/>
    <w:semiHidden/>
    <w:rsid w:val="00B92E6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92E6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92E6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92E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2E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2E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2E69"/>
    <w:rPr>
      <w:rFonts w:eastAsiaTheme="majorEastAsia" w:cstheme="majorBidi"/>
      <w:color w:val="272727" w:themeColor="text1" w:themeTint="D8"/>
    </w:rPr>
  </w:style>
  <w:style w:type="paragraph" w:styleId="Title">
    <w:name w:val="Title"/>
    <w:basedOn w:val="Normal"/>
    <w:next w:val="Normal"/>
    <w:link w:val="TitleChar"/>
    <w:uiPriority w:val="10"/>
    <w:qFormat/>
    <w:rsid w:val="00B92E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2E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2E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2E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2E69"/>
    <w:pPr>
      <w:spacing w:before="160"/>
      <w:jc w:val="center"/>
    </w:pPr>
    <w:rPr>
      <w:i/>
      <w:iCs/>
      <w:color w:val="404040" w:themeColor="text1" w:themeTint="BF"/>
    </w:rPr>
  </w:style>
  <w:style w:type="character" w:customStyle="1" w:styleId="QuoteChar">
    <w:name w:val="Quote Char"/>
    <w:basedOn w:val="DefaultParagraphFont"/>
    <w:link w:val="Quote"/>
    <w:uiPriority w:val="29"/>
    <w:rsid w:val="00B92E69"/>
    <w:rPr>
      <w:i/>
      <w:iCs/>
      <w:color w:val="404040" w:themeColor="text1" w:themeTint="BF"/>
    </w:rPr>
  </w:style>
  <w:style w:type="paragraph" w:styleId="ListParagraph">
    <w:name w:val="List Paragraph"/>
    <w:basedOn w:val="Normal"/>
    <w:uiPriority w:val="34"/>
    <w:qFormat/>
    <w:rsid w:val="00B92E69"/>
    <w:pPr>
      <w:ind w:left="720"/>
      <w:contextualSpacing/>
    </w:pPr>
  </w:style>
  <w:style w:type="character" w:styleId="IntenseEmphasis">
    <w:name w:val="Intense Emphasis"/>
    <w:basedOn w:val="DefaultParagraphFont"/>
    <w:uiPriority w:val="21"/>
    <w:qFormat/>
    <w:rsid w:val="00B92E69"/>
    <w:rPr>
      <w:i/>
      <w:iCs/>
      <w:color w:val="2F5496" w:themeColor="accent1" w:themeShade="BF"/>
    </w:rPr>
  </w:style>
  <w:style w:type="paragraph" w:styleId="IntenseQuote">
    <w:name w:val="Intense Quote"/>
    <w:basedOn w:val="Normal"/>
    <w:next w:val="Normal"/>
    <w:link w:val="IntenseQuoteChar"/>
    <w:uiPriority w:val="30"/>
    <w:qFormat/>
    <w:rsid w:val="00B92E6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92E69"/>
    <w:rPr>
      <w:i/>
      <w:iCs/>
      <w:color w:val="2F5496" w:themeColor="accent1" w:themeShade="BF"/>
    </w:rPr>
  </w:style>
  <w:style w:type="character" w:styleId="IntenseReference">
    <w:name w:val="Intense Reference"/>
    <w:basedOn w:val="DefaultParagraphFont"/>
    <w:uiPriority w:val="32"/>
    <w:qFormat/>
    <w:rsid w:val="00B92E69"/>
    <w:rPr>
      <w:b/>
      <w:bCs/>
      <w:smallCaps/>
      <w:color w:val="2F5496" w:themeColor="accent1" w:themeShade="BF"/>
      <w:spacing w:val="5"/>
    </w:rPr>
  </w:style>
  <w:style w:type="table" w:styleId="TableGrid">
    <w:name w:val="Table Grid"/>
    <w:basedOn w:val="TableNormal"/>
    <w:uiPriority w:val="39"/>
    <w:rsid w:val="002C1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1FF7"/>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Emphasis">
    <w:name w:val="Emphasis"/>
    <w:basedOn w:val="DefaultParagraphFont"/>
    <w:uiPriority w:val="20"/>
    <w:qFormat/>
    <w:rsid w:val="002D1FF7"/>
    <w:rPr>
      <w:i/>
      <w:iCs/>
    </w:rPr>
  </w:style>
  <w:style w:type="paragraph" w:styleId="Caption">
    <w:name w:val="caption"/>
    <w:basedOn w:val="Normal"/>
    <w:next w:val="Normal"/>
    <w:uiPriority w:val="35"/>
    <w:unhideWhenUsed/>
    <w:qFormat/>
    <w:rsid w:val="002D1FF7"/>
    <w:pPr>
      <w:spacing w:after="200" w:line="240" w:lineRule="auto"/>
    </w:pPr>
    <w:rPr>
      <w:i/>
      <w:iCs/>
      <w:color w:val="44546A" w:themeColor="text2"/>
      <w:sz w:val="18"/>
      <w:szCs w:val="18"/>
      <w:lang w:val="en-US"/>
    </w:rPr>
  </w:style>
  <w:style w:type="table" w:styleId="PlainTable2">
    <w:name w:val="Plain Table 2"/>
    <w:basedOn w:val="TableNormal"/>
    <w:uiPriority w:val="42"/>
    <w:rsid w:val="001357E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semiHidden/>
    <w:unhideWhenUsed/>
    <w:rsid w:val="001357E5"/>
    <w:pPr>
      <w:spacing w:after="0" w:line="240" w:lineRule="auto"/>
    </w:pPr>
    <w:rPr>
      <w:sz w:val="20"/>
      <w:szCs w:val="20"/>
      <w:lang w:val="hu-HU"/>
    </w:rPr>
  </w:style>
  <w:style w:type="character" w:customStyle="1" w:styleId="FootnoteTextChar">
    <w:name w:val="Footnote Text Char"/>
    <w:basedOn w:val="DefaultParagraphFont"/>
    <w:link w:val="FootnoteText"/>
    <w:uiPriority w:val="99"/>
    <w:semiHidden/>
    <w:rsid w:val="001357E5"/>
    <w:rPr>
      <w:sz w:val="20"/>
      <w:szCs w:val="20"/>
      <w:lang w:val="hu-HU"/>
    </w:rPr>
  </w:style>
  <w:style w:type="character" w:styleId="FootnoteReference">
    <w:name w:val="footnote reference"/>
    <w:basedOn w:val="DefaultParagraphFont"/>
    <w:uiPriority w:val="99"/>
    <w:semiHidden/>
    <w:unhideWhenUsed/>
    <w:rsid w:val="001357E5"/>
    <w:rPr>
      <w:vertAlign w:val="superscript"/>
    </w:rPr>
  </w:style>
  <w:style w:type="table" w:styleId="GridTable1Light">
    <w:name w:val="Grid Table 1 Light"/>
    <w:basedOn w:val="TableNormal"/>
    <w:uiPriority w:val="46"/>
    <w:rsid w:val="001357E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11DBA"/>
    <w:pPr>
      <w:tabs>
        <w:tab w:val="center" w:pos="4536"/>
        <w:tab w:val="right" w:pos="9072"/>
      </w:tabs>
      <w:spacing w:after="0" w:line="240" w:lineRule="auto"/>
    </w:pPr>
  </w:style>
  <w:style w:type="character" w:customStyle="1" w:styleId="HeaderChar">
    <w:name w:val="Header Char"/>
    <w:basedOn w:val="DefaultParagraphFont"/>
    <w:link w:val="Header"/>
    <w:uiPriority w:val="99"/>
    <w:rsid w:val="00D11DBA"/>
  </w:style>
  <w:style w:type="paragraph" w:styleId="Footer">
    <w:name w:val="footer"/>
    <w:basedOn w:val="Normal"/>
    <w:link w:val="FooterChar"/>
    <w:uiPriority w:val="99"/>
    <w:unhideWhenUsed/>
    <w:rsid w:val="00D11DBA"/>
    <w:pPr>
      <w:tabs>
        <w:tab w:val="center" w:pos="4536"/>
        <w:tab w:val="right" w:pos="9072"/>
      </w:tabs>
      <w:spacing w:after="0" w:line="240" w:lineRule="auto"/>
    </w:pPr>
  </w:style>
  <w:style w:type="character" w:customStyle="1" w:styleId="FooterChar">
    <w:name w:val="Footer Char"/>
    <w:basedOn w:val="DefaultParagraphFont"/>
    <w:link w:val="Footer"/>
    <w:uiPriority w:val="99"/>
    <w:rsid w:val="00D11DBA"/>
  </w:style>
  <w:style w:type="character" w:styleId="PlaceholderText">
    <w:name w:val="Placeholder Text"/>
    <w:basedOn w:val="DefaultParagraphFont"/>
    <w:uiPriority w:val="99"/>
    <w:semiHidden/>
    <w:rsid w:val="002C79B2"/>
    <w:rPr>
      <w:color w:val="666666"/>
    </w:rPr>
  </w:style>
  <w:style w:type="table" w:styleId="TableGridLight">
    <w:name w:val="Grid Table Light"/>
    <w:basedOn w:val="TableNormal"/>
    <w:uiPriority w:val="40"/>
    <w:rsid w:val="001266E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073004">
      <w:bodyDiv w:val="1"/>
      <w:marLeft w:val="0"/>
      <w:marRight w:val="0"/>
      <w:marTop w:val="0"/>
      <w:marBottom w:val="0"/>
      <w:divBdr>
        <w:top w:val="none" w:sz="0" w:space="0" w:color="auto"/>
        <w:left w:val="none" w:sz="0" w:space="0" w:color="auto"/>
        <w:bottom w:val="none" w:sz="0" w:space="0" w:color="auto"/>
        <w:right w:val="none" w:sz="0" w:space="0" w:color="auto"/>
      </w:divBdr>
      <w:divsChild>
        <w:div w:id="243732396">
          <w:marLeft w:val="640"/>
          <w:marRight w:val="0"/>
          <w:marTop w:val="0"/>
          <w:marBottom w:val="0"/>
          <w:divBdr>
            <w:top w:val="none" w:sz="0" w:space="0" w:color="auto"/>
            <w:left w:val="none" w:sz="0" w:space="0" w:color="auto"/>
            <w:bottom w:val="none" w:sz="0" w:space="0" w:color="auto"/>
            <w:right w:val="none" w:sz="0" w:space="0" w:color="auto"/>
          </w:divBdr>
        </w:div>
        <w:div w:id="453134813">
          <w:marLeft w:val="640"/>
          <w:marRight w:val="0"/>
          <w:marTop w:val="0"/>
          <w:marBottom w:val="0"/>
          <w:divBdr>
            <w:top w:val="none" w:sz="0" w:space="0" w:color="auto"/>
            <w:left w:val="none" w:sz="0" w:space="0" w:color="auto"/>
            <w:bottom w:val="none" w:sz="0" w:space="0" w:color="auto"/>
            <w:right w:val="none" w:sz="0" w:space="0" w:color="auto"/>
          </w:divBdr>
        </w:div>
        <w:div w:id="1091000497">
          <w:marLeft w:val="640"/>
          <w:marRight w:val="0"/>
          <w:marTop w:val="0"/>
          <w:marBottom w:val="0"/>
          <w:divBdr>
            <w:top w:val="none" w:sz="0" w:space="0" w:color="auto"/>
            <w:left w:val="none" w:sz="0" w:space="0" w:color="auto"/>
            <w:bottom w:val="none" w:sz="0" w:space="0" w:color="auto"/>
            <w:right w:val="none" w:sz="0" w:space="0" w:color="auto"/>
          </w:divBdr>
        </w:div>
        <w:div w:id="1146580919">
          <w:marLeft w:val="640"/>
          <w:marRight w:val="0"/>
          <w:marTop w:val="0"/>
          <w:marBottom w:val="0"/>
          <w:divBdr>
            <w:top w:val="none" w:sz="0" w:space="0" w:color="auto"/>
            <w:left w:val="none" w:sz="0" w:space="0" w:color="auto"/>
            <w:bottom w:val="none" w:sz="0" w:space="0" w:color="auto"/>
            <w:right w:val="none" w:sz="0" w:space="0" w:color="auto"/>
          </w:divBdr>
        </w:div>
        <w:div w:id="1274636146">
          <w:marLeft w:val="640"/>
          <w:marRight w:val="0"/>
          <w:marTop w:val="0"/>
          <w:marBottom w:val="0"/>
          <w:divBdr>
            <w:top w:val="none" w:sz="0" w:space="0" w:color="auto"/>
            <w:left w:val="none" w:sz="0" w:space="0" w:color="auto"/>
            <w:bottom w:val="none" w:sz="0" w:space="0" w:color="auto"/>
            <w:right w:val="none" w:sz="0" w:space="0" w:color="auto"/>
          </w:divBdr>
        </w:div>
        <w:div w:id="1299266276">
          <w:marLeft w:val="640"/>
          <w:marRight w:val="0"/>
          <w:marTop w:val="0"/>
          <w:marBottom w:val="0"/>
          <w:divBdr>
            <w:top w:val="none" w:sz="0" w:space="0" w:color="auto"/>
            <w:left w:val="none" w:sz="0" w:space="0" w:color="auto"/>
            <w:bottom w:val="none" w:sz="0" w:space="0" w:color="auto"/>
            <w:right w:val="none" w:sz="0" w:space="0" w:color="auto"/>
          </w:divBdr>
        </w:div>
        <w:div w:id="1305349157">
          <w:marLeft w:val="640"/>
          <w:marRight w:val="0"/>
          <w:marTop w:val="0"/>
          <w:marBottom w:val="0"/>
          <w:divBdr>
            <w:top w:val="none" w:sz="0" w:space="0" w:color="auto"/>
            <w:left w:val="none" w:sz="0" w:space="0" w:color="auto"/>
            <w:bottom w:val="none" w:sz="0" w:space="0" w:color="auto"/>
            <w:right w:val="none" w:sz="0" w:space="0" w:color="auto"/>
          </w:divBdr>
        </w:div>
        <w:div w:id="1895388487">
          <w:marLeft w:val="640"/>
          <w:marRight w:val="0"/>
          <w:marTop w:val="0"/>
          <w:marBottom w:val="0"/>
          <w:divBdr>
            <w:top w:val="none" w:sz="0" w:space="0" w:color="auto"/>
            <w:left w:val="none" w:sz="0" w:space="0" w:color="auto"/>
            <w:bottom w:val="none" w:sz="0" w:space="0" w:color="auto"/>
            <w:right w:val="none" w:sz="0" w:space="0" w:color="auto"/>
          </w:divBdr>
        </w:div>
      </w:divsChild>
    </w:div>
    <w:div w:id="629290881">
      <w:bodyDiv w:val="1"/>
      <w:marLeft w:val="0"/>
      <w:marRight w:val="0"/>
      <w:marTop w:val="0"/>
      <w:marBottom w:val="0"/>
      <w:divBdr>
        <w:top w:val="none" w:sz="0" w:space="0" w:color="auto"/>
        <w:left w:val="none" w:sz="0" w:space="0" w:color="auto"/>
        <w:bottom w:val="none" w:sz="0" w:space="0" w:color="auto"/>
        <w:right w:val="none" w:sz="0" w:space="0" w:color="auto"/>
      </w:divBdr>
    </w:div>
    <w:div w:id="659652312">
      <w:bodyDiv w:val="1"/>
      <w:marLeft w:val="0"/>
      <w:marRight w:val="0"/>
      <w:marTop w:val="0"/>
      <w:marBottom w:val="0"/>
      <w:divBdr>
        <w:top w:val="none" w:sz="0" w:space="0" w:color="auto"/>
        <w:left w:val="none" w:sz="0" w:space="0" w:color="auto"/>
        <w:bottom w:val="none" w:sz="0" w:space="0" w:color="auto"/>
        <w:right w:val="none" w:sz="0" w:space="0" w:color="auto"/>
      </w:divBdr>
    </w:div>
    <w:div w:id="1639649087">
      <w:bodyDiv w:val="1"/>
      <w:marLeft w:val="0"/>
      <w:marRight w:val="0"/>
      <w:marTop w:val="0"/>
      <w:marBottom w:val="0"/>
      <w:divBdr>
        <w:top w:val="none" w:sz="0" w:space="0" w:color="auto"/>
        <w:left w:val="none" w:sz="0" w:space="0" w:color="auto"/>
        <w:bottom w:val="none" w:sz="0" w:space="0" w:color="auto"/>
        <w:right w:val="none" w:sz="0" w:space="0" w:color="auto"/>
      </w:divBdr>
      <w:divsChild>
        <w:div w:id="128666823">
          <w:marLeft w:val="640"/>
          <w:marRight w:val="0"/>
          <w:marTop w:val="0"/>
          <w:marBottom w:val="0"/>
          <w:divBdr>
            <w:top w:val="none" w:sz="0" w:space="0" w:color="auto"/>
            <w:left w:val="none" w:sz="0" w:space="0" w:color="auto"/>
            <w:bottom w:val="none" w:sz="0" w:space="0" w:color="auto"/>
            <w:right w:val="none" w:sz="0" w:space="0" w:color="auto"/>
          </w:divBdr>
        </w:div>
        <w:div w:id="222182508">
          <w:marLeft w:val="640"/>
          <w:marRight w:val="0"/>
          <w:marTop w:val="0"/>
          <w:marBottom w:val="0"/>
          <w:divBdr>
            <w:top w:val="none" w:sz="0" w:space="0" w:color="auto"/>
            <w:left w:val="none" w:sz="0" w:space="0" w:color="auto"/>
            <w:bottom w:val="none" w:sz="0" w:space="0" w:color="auto"/>
            <w:right w:val="none" w:sz="0" w:space="0" w:color="auto"/>
          </w:divBdr>
        </w:div>
        <w:div w:id="603539680">
          <w:marLeft w:val="640"/>
          <w:marRight w:val="0"/>
          <w:marTop w:val="0"/>
          <w:marBottom w:val="0"/>
          <w:divBdr>
            <w:top w:val="none" w:sz="0" w:space="0" w:color="auto"/>
            <w:left w:val="none" w:sz="0" w:space="0" w:color="auto"/>
            <w:bottom w:val="none" w:sz="0" w:space="0" w:color="auto"/>
            <w:right w:val="none" w:sz="0" w:space="0" w:color="auto"/>
          </w:divBdr>
        </w:div>
        <w:div w:id="708845053">
          <w:marLeft w:val="640"/>
          <w:marRight w:val="0"/>
          <w:marTop w:val="0"/>
          <w:marBottom w:val="0"/>
          <w:divBdr>
            <w:top w:val="none" w:sz="0" w:space="0" w:color="auto"/>
            <w:left w:val="none" w:sz="0" w:space="0" w:color="auto"/>
            <w:bottom w:val="none" w:sz="0" w:space="0" w:color="auto"/>
            <w:right w:val="none" w:sz="0" w:space="0" w:color="auto"/>
          </w:divBdr>
        </w:div>
        <w:div w:id="1385106777">
          <w:marLeft w:val="640"/>
          <w:marRight w:val="0"/>
          <w:marTop w:val="0"/>
          <w:marBottom w:val="0"/>
          <w:divBdr>
            <w:top w:val="none" w:sz="0" w:space="0" w:color="auto"/>
            <w:left w:val="none" w:sz="0" w:space="0" w:color="auto"/>
            <w:bottom w:val="none" w:sz="0" w:space="0" w:color="auto"/>
            <w:right w:val="none" w:sz="0" w:space="0" w:color="auto"/>
          </w:divBdr>
        </w:div>
        <w:div w:id="1828326008">
          <w:marLeft w:val="640"/>
          <w:marRight w:val="0"/>
          <w:marTop w:val="0"/>
          <w:marBottom w:val="0"/>
          <w:divBdr>
            <w:top w:val="none" w:sz="0" w:space="0" w:color="auto"/>
            <w:left w:val="none" w:sz="0" w:space="0" w:color="auto"/>
            <w:bottom w:val="none" w:sz="0" w:space="0" w:color="auto"/>
            <w:right w:val="none" w:sz="0" w:space="0" w:color="auto"/>
          </w:divBdr>
        </w:div>
        <w:div w:id="1845590732">
          <w:marLeft w:val="640"/>
          <w:marRight w:val="0"/>
          <w:marTop w:val="0"/>
          <w:marBottom w:val="0"/>
          <w:divBdr>
            <w:top w:val="none" w:sz="0" w:space="0" w:color="auto"/>
            <w:left w:val="none" w:sz="0" w:space="0" w:color="auto"/>
            <w:bottom w:val="none" w:sz="0" w:space="0" w:color="auto"/>
            <w:right w:val="none" w:sz="0" w:space="0" w:color="auto"/>
          </w:divBdr>
        </w:div>
        <w:div w:id="2000380726">
          <w:marLeft w:val="640"/>
          <w:marRight w:val="0"/>
          <w:marTop w:val="0"/>
          <w:marBottom w:val="0"/>
          <w:divBdr>
            <w:top w:val="none" w:sz="0" w:space="0" w:color="auto"/>
            <w:left w:val="none" w:sz="0" w:space="0" w:color="auto"/>
            <w:bottom w:val="none" w:sz="0" w:space="0" w:color="auto"/>
            <w:right w:val="none" w:sz="0" w:space="0" w:color="auto"/>
          </w:divBdr>
        </w:div>
      </w:divsChild>
    </w:div>
    <w:div w:id="190941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4E447BDAEC14BA78354361D76783680"/>
        <w:category>
          <w:name w:val="General"/>
          <w:gallery w:val="placeholder"/>
        </w:category>
        <w:types>
          <w:type w:val="bbPlcHdr"/>
        </w:types>
        <w:behaviors>
          <w:behavior w:val="content"/>
        </w:behaviors>
        <w:guid w:val="{A9D08C33-C1CD-45B8-A1A1-C70D415C43F0}"/>
      </w:docPartPr>
      <w:docPartBody>
        <w:p w:rsidR="00B426CC" w:rsidRDefault="00B426CC" w:rsidP="00B426CC">
          <w:pPr>
            <w:pStyle w:val="14E447BDAEC14BA78354361D76783680"/>
          </w:pPr>
          <w:r w:rsidRPr="00B57252">
            <w:rPr>
              <w:rStyle w:val="PlaceholderText"/>
            </w:rPr>
            <w:t>Click or tap here to enter text.</w:t>
          </w:r>
        </w:p>
      </w:docPartBody>
    </w:docPart>
    <w:docPart>
      <w:docPartPr>
        <w:name w:val="14E415F2DE15428CA08EF6439FB5F0B4"/>
        <w:category>
          <w:name w:val="General"/>
          <w:gallery w:val="placeholder"/>
        </w:category>
        <w:types>
          <w:type w:val="bbPlcHdr"/>
        </w:types>
        <w:behaviors>
          <w:behavior w:val="content"/>
        </w:behaviors>
        <w:guid w:val="{8BD411AB-28CE-4D38-9F62-6A1AB59554A4}"/>
      </w:docPartPr>
      <w:docPartBody>
        <w:p w:rsidR="00B426CC" w:rsidRDefault="00B426CC" w:rsidP="00B426CC">
          <w:pPr>
            <w:pStyle w:val="14E415F2DE15428CA08EF6439FB5F0B4"/>
          </w:pPr>
          <w:r w:rsidRPr="00B57252">
            <w:rPr>
              <w:rStyle w:val="PlaceholderText"/>
            </w:rPr>
            <w:t>Click or tap here to enter text.</w:t>
          </w:r>
        </w:p>
      </w:docPartBody>
    </w:docPart>
    <w:docPart>
      <w:docPartPr>
        <w:name w:val="80A3CE6A2AE844E7B997E275007FA63F"/>
        <w:category>
          <w:name w:val="General"/>
          <w:gallery w:val="placeholder"/>
        </w:category>
        <w:types>
          <w:type w:val="bbPlcHdr"/>
        </w:types>
        <w:behaviors>
          <w:behavior w:val="content"/>
        </w:behaviors>
        <w:guid w:val="{7BEB1100-4490-431E-9B2A-A4F86A1FF223}"/>
      </w:docPartPr>
      <w:docPartBody>
        <w:p w:rsidR="00B426CC" w:rsidRDefault="00B426CC" w:rsidP="00B426CC">
          <w:pPr>
            <w:pStyle w:val="80A3CE6A2AE844E7B997E275007FA63F"/>
          </w:pPr>
          <w:r w:rsidRPr="00B57252">
            <w:rPr>
              <w:rStyle w:val="PlaceholderText"/>
            </w:rPr>
            <w:t>Click or tap here to enter text.</w:t>
          </w:r>
        </w:p>
      </w:docPartBody>
    </w:docPart>
    <w:docPart>
      <w:docPartPr>
        <w:name w:val="1952F1E093884A5E8DFBFA817196D18B"/>
        <w:category>
          <w:name w:val="General"/>
          <w:gallery w:val="placeholder"/>
        </w:category>
        <w:types>
          <w:type w:val="bbPlcHdr"/>
        </w:types>
        <w:behaviors>
          <w:behavior w:val="content"/>
        </w:behaviors>
        <w:guid w:val="{0443A48A-5015-4BBA-B480-BC5D004E6DA5}"/>
      </w:docPartPr>
      <w:docPartBody>
        <w:p w:rsidR="00B426CC" w:rsidRDefault="00B426CC" w:rsidP="00B426CC">
          <w:pPr>
            <w:pStyle w:val="1952F1E093884A5E8DFBFA817196D18B"/>
          </w:pPr>
          <w:r w:rsidRPr="00B57252">
            <w:rPr>
              <w:rStyle w:val="PlaceholderText"/>
            </w:rPr>
            <w:t>Click or tap here to enter text.</w:t>
          </w:r>
        </w:p>
      </w:docPartBody>
    </w:docPart>
    <w:docPart>
      <w:docPartPr>
        <w:name w:val="356918C7C66644A1A2CCB7DA2628C417"/>
        <w:category>
          <w:name w:val="General"/>
          <w:gallery w:val="placeholder"/>
        </w:category>
        <w:types>
          <w:type w:val="bbPlcHdr"/>
        </w:types>
        <w:behaviors>
          <w:behavior w:val="content"/>
        </w:behaviors>
        <w:guid w:val="{FF19AC1C-CC2B-41C8-8232-72F3369A21A5}"/>
      </w:docPartPr>
      <w:docPartBody>
        <w:p w:rsidR="00B426CC" w:rsidRDefault="00B426CC" w:rsidP="00B426CC">
          <w:pPr>
            <w:pStyle w:val="356918C7C66644A1A2CCB7DA2628C417"/>
          </w:pPr>
          <w:r w:rsidRPr="00B57252">
            <w:rPr>
              <w:rStyle w:val="PlaceholderText"/>
            </w:rPr>
            <w:t>Click or tap here to enter text.</w:t>
          </w:r>
        </w:p>
      </w:docPartBody>
    </w:docPart>
    <w:docPart>
      <w:docPartPr>
        <w:name w:val="8A8066AC5CA54C34AA6CDC57DC2227E0"/>
        <w:category>
          <w:name w:val="General"/>
          <w:gallery w:val="placeholder"/>
        </w:category>
        <w:types>
          <w:type w:val="bbPlcHdr"/>
        </w:types>
        <w:behaviors>
          <w:behavior w:val="content"/>
        </w:behaviors>
        <w:guid w:val="{CA7551B0-0A5B-4659-B87D-2FB677C942E9}"/>
      </w:docPartPr>
      <w:docPartBody>
        <w:p w:rsidR="00B426CC" w:rsidRDefault="00B426CC" w:rsidP="00B426CC">
          <w:pPr>
            <w:pStyle w:val="8A8066AC5CA54C34AA6CDC57DC2227E0"/>
          </w:pPr>
          <w:r w:rsidRPr="00B5725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Poppins">
    <w:charset w:val="EE"/>
    <w:family w:val="auto"/>
    <w:pitch w:val="variable"/>
    <w:sig w:usb0="00008007" w:usb1="00000000" w:usb2="00000000" w:usb3="00000000" w:csb0="00000093" w:csb1="00000000"/>
  </w:font>
  <w:font w:name="Cambria Math">
    <w:panose1 w:val="02040503050406030204"/>
    <w:charset w:val="EE"/>
    <w:family w:val="roman"/>
    <w:pitch w:val="variable"/>
    <w:sig w:usb0="E00006FF" w:usb1="420024FF" w:usb2="02000000" w:usb3="00000000" w:csb0="0000019F" w:csb1="00000000"/>
  </w:font>
  <w:font w:name="+mn-cs">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6CC"/>
    <w:rsid w:val="0014044D"/>
    <w:rsid w:val="002166A4"/>
    <w:rsid w:val="003F3117"/>
    <w:rsid w:val="00927573"/>
    <w:rsid w:val="00B426CC"/>
    <w:rsid w:val="00C050CF"/>
    <w:rsid w:val="00C5766A"/>
    <w:rsid w:val="00CF3144"/>
    <w:rsid w:val="00CF50A2"/>
    <w:rsid w:val="00DD06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DF30D0F"/>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26CC"/>
    <w:rPr>
      <w:color w:val="666666"/>
    </w:rPr>
  </w:style>
  <w:style w:type="paragraph" w:customStyle="1" w:styleId="14E447BDAEC14BA78354361D76783680">
    <w:name w:val="14E447BDAEC14BA78354361D76783680"/>
    <w:rsid w:val="00B426CC"/>
  </w:style>
  <w:style w:type="paragraph" w:customStyle="1" w:styleId="14E415F2DE15428CA08EF6439FB5F0B4">
    <w:name w:val="14E415F2DE15428CA08EF6439FB5F0B4"/>
    <w:rsid w:val="00B426CC"/>
  </w:style>
  <w:style w:type="paragraph" w:customStyle="1" w:styleId="80A3CE6A2AE844E7B997E275007FA63F">
    <w:name w:val="80A3CE6A2AE844E7B997E275007FA63F"/>
    <w:rsid w:val="00B426CC"/>
  </w:style>
  <w:style w:type="paragraph" w:customStyle="1" w:styleId="1952F1E093884A5E8DFBFA817196D18B">
    <w:name w:val="1952F1E093884A5E8DFBFA817196D18B"/>
    <w:rsid w:val="00B426CC"/>
  </w:style>
  <w:style w:type="paragraph" w:customStyle="1" w:styleId="356918C7C66644A1A2CCB7DA2628C417">
    <w:name w:val="356918C7C66644A1A2CCB7DA2628C417"/>
    <w:rsid w:val="00B426CC"/>
  </w:style>
  <w:style w:type="paragraph" w:customStyle="1" w:styleId="8A8066AC5CA54C34AA6CDC57DC2227E0">
    <w:name w:val="8A8066AC5CA54C34AA6CDC57DC2227E0"/>
    <w:rsid w:val="00B426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8D5BE48-FD15-4D8B-8DED-CF3BDA67E358}">
  <we:reference id="f78a3046-9e99-4300-aa2b-5814002b01a2" version="1.55.1.0" store="EXCatalog" storeType="EXCatalog"/>
  <we:alternateReferences>
    <we:reference id="WA104382081" version="1.55.1.0" store="hu-HU" storeType="OMEX"/>
  </we:alternateReferences>
  <we:properties>
    <we:property name="MENDELEY_CITATIONS" value="[{&quot;citationID&quot;:&quot;MENDELEY_CITATION_c6216e21-f29f-46b7-a533-f93b1a0e8869&quot;,&quot;properties&quot;:{&quot;noteIndex&quot;:0},&quot;isEdited&quot;:false,&quot;manualOverride&quot;:{&quot;isManuallyOverridden&quot;:false,&quot;citeprocText&quot;:&quot;[1], [2], [3]&quot;,&quot;manualOverrideText&quot;:&quot;&quot;},&quot;citationTag&quot;:&quot;MENDELEY_CITATION_v3_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&quot;,&quot;citationItems&quot;:[{&quot;id&quot;:&quot;f82e399e-a5e7-3e72-a8ea-e4ac5b5f8b0f&quot;,&quot;itemData&quot;:{&quot;type&quot;:&quot;article-journal&quot;,&quot;id&quot;:&quot;f82e399e-a5e7-3e72-a8ea-e4ac5b5f8b0f&quot;,&quot;title&quot;:&quot;Cost-effectiveness analysis of atezolizumab plus chemotherapy in the first-line treatment of extensive-stage small-cell lung cancer&quot;,&quot;author&quot;:[{&quot;family&quot;:&quot;Zhou&quot;,&quot;given&quot;:&quot;Kexun&quot;,&quot;parse-names&quot;:false,&quot;dropping-particle&quot;:&quot;&quot;,&quot;non-dropping-particle&quot;:&quot;&quot;},{&quot;family&quot;:&quot;Zhou&quot;,&quot;given&quot;:&quot;Jing&quot;,&quot;parse-names&quot;:false,&quot;dropping-particle&quot;:&quot;&quot;,&quot;non-dropping-particle&quot;:&quot;&quot;},{&quot;family&quot;:&quot;Huang&quot;,&quot;given&quot;:&quot;Jiaxing&quot;,&quot;parse-names&quot;:false,&quot;dropping-particle&quot;:&quot;&quot;,&quot;non-dropping-particle&quot;:&quot;&quot;},{&quot;family&quot;:&quot;Zhang&quot;,&quot;given&quot;:&quot;Nan&quot;,&quot;parse-names&quot;:false,&quot;dropping-particle&quot;:&quot;&quot;,&quot;non-dropping-particle&quot;:&quot;&quot;},{&quot;family&quot;:&quot;Bai&quot;,&quot;given&quot;:&quot;Liangliang&quot;,&quot;parse-names&quot;:false,&quot;dropping-particle&quot;:&quot;&quot;,&quot;non-dropping-particle&quot;:&quot;&quot;},{&quot;family&quot;:&quot;Yang&quot;,&quot;given&quot;:&quot;Yu&quot;,&quot;parse-names&quot;:false,&quot;dropping-particle&quot;:&quot;&quot;,&quot;non-dropping-particle&quot;:&quot;&quot;},{&quot;family&quot;:&quot;Li&quot;,&quot;given&quot;:&quot;Qiu&quot;,&quot;parse-names&quot;:false,&quot;dropping-particle&quot;:&quot;&quot;,&quot;non-dropping-particle&quot;:&quot;&quot;}],&quot;container-title&quot;:&quot;Lung Cancer&quot;,&quot;DOI&quot;:&quot;10.1016/j.lungcan.2019.01.019&quot;,&quot;ISSN&quot;:&quot;01695002&quot;,&quot;issued&quot;:{&quot;date-parts&quot;:[[2019,4]]},&quot;page&quot;:&quot;1-4&quot;,&quot;volume&quot;:&quot;130&quot;,&quot;container-title-short&quot;:&quot;&quot;},&quot;isTemporary&quot;:false},{&quot;id&quot;:&quot;e8341a12-06a1-3aca-a286-831e941a9301&quot;,&quot;itemData&quot;:{&quot;type&quot;:&quot;article-journal&quot;,&quot;id&quot;:&quot;e8341a12-06a1-3aca-a286-831e941a9301&quot;,&quot;title&quot;:&quot;First-Line Durvalumab Plus Platinum-Etoposide Versus Platinum-Etoposide for Extensive-Stage Small-Cell Lung Cancer: A Cost-Effectiveness Analysis&quot;,&quot;author&quot;:[{&quot;family&quot;:&quot;Zhang&quot;,&quot;given&quot;:&quot;Longfeng&quot;,&quot;parse-names&quot;:false,&quot;dropping-particle&quot;:&quot;&quot;,&quot;non-dropping-particle&quot;:&quot;&quot;},{&quot;family&quot;:&quot;Hang&quot;,&quot;given&quot;:&quot;Yongfu&quot;,&quot;parse-names&quot;:false,&quot;dropping-particle&quot;:&quot;&quot;,&quot;non-dropping-particle&quot;:&quot;&quot;},{&quot;family&quot;:&quot;Liu&quot;,&quot;given&quot;:&quot;Maobai&quot;,&quot;parse-names&quot;:false,&quot;dropping-particle&quot;:&quot;&quot;,&quot;non-dropping-particle&quot;:&quot;&quot;},{&quot;family&quot;:&quot;Li&quot;,&quot;given&quot;:&quot;Na&quot;,&quot;parse-names&quot;:false,&quot;dropping-particle&quot;:&quot;&quot;,&quot;non-dropping-particle&quot;:&quot;&quot;},{&quot;family&quot;:&quot;Cai&quot;,&quot;given&quot;:&quot;Hongfu&quot;,&quot;parse-names&quot;:false,&quot;dropping-particle&quot;:&quot;&quot;,&quot;non-dropping-particle&quot;:&quot;&quot;}],&quot;container-title&quot;:&quot;Frontiers in Oncology&quot;,&quot;container-title-short&quot;:&quot;Front Oncol&quot;,&quot;DOI&quot;:&quot;10.3389/fonc.2020.602185&quot;,&quot;ISSN&quot;:&quot;2234-943X&quot;,&quot;issued&quot;:{&quot;date-parts&quot;:[[2020,12,4]]},&quot;volume&quot;:&quot;10&quot;},&quot;isTemporary&quot;:false},{&quot;id&quot;:&quot;f51cf73f-b4c7-36aa-95c3-ffa187e5f6ff&quot;,&quot;itemData&quot;:{&quot;type&quot;:&quot;article-journal&quot;,&quot;id&quot;:&quot;f51cf73f-b4c7-36aa-95c3-ffa187e5f6ff&quot;,&quot;title&quot;:&quot;Cost-Effectiveness Analysis of Atezolizumab Versus Durvalumab as First-Line Treatment of Extensive-Stage Small-Cell Lung Cancer in the USA&quot;,&quot;author&quot;:[{&quot;family&quot;:&quot;Ionova&quot;,&quot;given&quot;:&quot;Yelena&quot;,&quot;parse-names&quot;:false,&quot;dropping-particle&quot;:&quot;&quot;,&quot;non-dropping-particle&quot;:&quot;&quot;},{&quot;family&quot;:&quot;Vuong&quot;,&quot;given&quot;:&quot;Wilson&quot;,&quot;parse-names&quot;:false,&quot;dropping-particle&quot;:&quot;&quot;,&quot;non-dropping-particle&quot;:&quot;&quot;},{&quot;family&quot;:&quot;Sandoval&quot;,&quot;given&quot;:&quot;Omar&quot;,&quot;parse-names&quot;:false,&quot;dropping-particle&quot;:&quot;&quot;,&quot;non-dropping-particle&quot;:&quot;&quot;},{&quot;family&quot;:&quot;Fong&quot;,&quot;given&quot;:&quot;Jodie&quot;,&quot;parse-names&quot;:false,&quot;dropping-particle&quot;:&quot;&quot;,&quot;non-dropping-particle&quot;:&quot;&quot;},{&quot;family&quot;:&quot;Vu&quot;,&quot;given&quot;:&quot;Vincent&quot;,&quot;parse-names&quot;:false,&quot;dropping-particle&quot;:&quot;&quot;,&quot;non-dropping-particle&quot;:&quot;&quot;},{&quot;family&quot;:&quot;Zhong&quot;,&quot;given&quot;:&quot;Lixian&quot;,&quot;parse-names&quot;:false,&quot;dropping-particle&quot;:&quot;&quot;,&quot;non-dropping-particle&quot;:&quot;&quot;},{&quot;family&quot;:&quot;Wilson&quot;,&quot;given&quot;:&quot;Leslie&quot;,&quot;parse-names&quot;:false,&quot;dropping-particle&quot;:&quot;&quot;,&quot;non-dropping-particle&quot;:&quot;&quot;}],&quot;container-title&quot;:&quot;Clinical Drug Investigation&quot;,&quot;container-title-short&quot;:&quot;Clin Drug Investig&quot;,&quot;DOI&quot;:&quot;10.1007/s40261-022-01157-3&quot;,&quot;ISSN&quot;:&quot;1173-2563&quot;,&quot;issued&quot;:{&quot;date-parts&quot;:[[2022,6,23]]},&quot;page&quot;:&quot;491-500&quot;,&quot;issue&quot;:&quot;6&quot;,&quot;volume&quot;:&quot;42&quot;},&quot;isTemporary&quot;:false}]},{&quot;citationID&quot;:&quot;MENDELEY_CITATION_16249dd3-03e7-4c69-a43a-639eb71e2021&quot;,&quot;properties&quot;:{&quot;noteIndex&quot;:0},&quot;isEdited&quot;:false,&quot;manualOverride&quot;:{&quot;isManuallyOverridden&quot;:false,&quot;citeprocText&quot;:&quot;[4]&quot;,&quot;manualOverrideText&quot;:&quot;&quot;},&quot;citationTag&quot;:&quot;MENDELEY_CITATION_v3_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&quot;,&quot;citationItems&quot;:[{&quot;id&quot;:&quot;c433cfb7-010d-3e1a-ad2d-fa1de5418fbd&quot;,&quot;itemData&quot;:{&quot;type&quot;:&quot;article-journal&quot;,&quot;id&quot;:&quot;c433cfb7-010d-3e1a-ad2d-fa1de5418fbd&quot;,&quot;title&quot;:&quot;Health state utilities for non small cell lung cancer&quot;,&quot;author&quot;:[{&quot;family&quot;:&quot;Nafees&quot;,&quot;given&quot;:&quot;Beenish&quot;,&quot;parse-names&quot;:false,&quot;dropping-particle&quot;:&quot;&quot;,&quot;non-dropping-particle&quot;:&quot;&quot;},{&quot;family&quot;:&quot;Stafford&quot;,&quot;given&quot;:&quot;Megan&quot;,&quot;parse-names&quot;:false,&quot;dropping-particle&quot;:&quot;&quot;,&quot;non-dropping-particle&quot;:&quot;&quot;},{&quot;family&quot;:&quot;Gavriel&quot;,&quot;given&quot;:&quot;Sonia&quot;,&quot;parse-names&quot;:false,&quot;dropping-particle&quot;:&quot;&quot;,&quot;non-dropping-particle&quot;:&quot;&quot;},{&quot;family&quot;:&quot;Bhalla&quot;,&quot;given&quot;:&quot;Shkun&quot;,&quot;parse-names&quot;:false,&quot;dropping-particle&quot;:&quot;&quot;,&quot;non-dropping-particle&quot;:&quot;&quot;},{&quot;family&quot;:&quot;Watkins&quot;,&quot;given&quot;:&quot;Jessamy&quot;,&quot;parse-names&quot;:false,&quot;dropping-particle&quot;:&quot;&quot;,&quot;non-dropping-particle&quot;:&quot;&quot;}],&quot;container-title&quot;:&quot;Health and Quality of Life Outcomes&quot;,&quot;container-title-short&quot;:&quot;Health Qual Life Outcomes&quot;,&quot;DOI&quot;:&quot;10.1186/1477-7525-6-84&quot;,&quot;ISSN&quot;:&quot;1477-7525&quot;,&quot;issued&quot;:{&quot;date-parts&quot;:[[2008]]},&quot;page&quot;:&quot;84&quot;,&quot;issue&quot;:&quot;1&quot;,&quot;volume&quot;:&quot;6&quot;},&quot;isTemporary&quot;:false}]},{&quot;citationID&quot;:&quot;MENDELEY_CITATION_5baf212f-60c3-46e8-821d-4dca38996155&quot;,&quot;properties&quot;:{&quot;noteIndex&quot;:0},&quot;isEdited&quot;:false,&quot;manualOverride&quot;:{&quot;isManuallyOverridden&quot;:false,&quot;citeprocText&quot;:&quot;[4], [5]&quot;,&quot;manualOverrideText&quot;:&quot;&quot;},&quot;citationTag&quot;:&quot;MENDELEY_CITATION_v3_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&quot;,&quot;citationItems&quot;:[{&quot;id&quot;:&quot;c433cfb7-010d-3e1a-ad2d-fa1de5418fbd&quot;,&quot;itemData&quot;:{&quot;type&quot;:&quot;article-journal&quot;,&quot;id&quot;:&quot;c433cfb7-010d-3e1a-ad2d-fa1de5418fbd&quot;,&quot;title&quot;:&quot;Health state utilities for non small cell lung cancer&quot;,&quot;author&quot;:[{&quot;family&quot;:&quot;Nafees&quot;,&quot;given&quot;:&quot;Beenish&quot;,&quot;parse-names&quot;:false,&quot;dropping-particle&quot;:&quot;&quot;,&quot;non-dropping-particle&quot;:&quot;&quot;},{&quot;family&quot;:&quot;Stafford&quot;,&quot;given&quot;:&quot;Megan&quot;,&quot;parse-names&quot;:false,&quot;dropping-particle&quot;:&quot;&quot;,&quot;non-dropping-particle&quot;:&quot;&quot;},{&quot;family&quot;:&quot;Gavriel&quot;,&quot;given&quot;:&quot;Sonia&quot;,&quot;parse-names&quot;:false,&quot;dropping-particle&quot;:&quot;&quot;,&quot;non-dropping-particle&quot;:&quot;&quot;},{&quot;family&quot;:&quot;Bhalla&quot;,&quot;given&quot;:&quot;Shkun&quot;,&quot;parse-names&quot;:false,&quot;dropping-particle&quot;:&quot;&quot;,&quot;non-dropping-particle&quot;:&quot;&quot;},{&quot;family&quot;:&quot;Watkins&quot;,&quot;given&quot;:&quot;Jessamy&quot;,&quot;parse-names&quot;:false,&quot;dropping-particle&quot;:&quot;&quot;,&quot;non-dropping-particle&quot;:&quot;&quot;}],&quot;container-title&quot;:&quot;Health and Quality of Life Outcomes&quot;,&quot;container-title-short&quot;:&quot;Health Qual Life Outcomes&quot;,&quot;DOI&quot;:&quot;10.1186/1477-7525-6-84&quot;,&quot;ISSN&quot;:&quot;1477-7525&quot;,&quot;issued&quot;:{&quot;date-parts&quot;:[[2008]]},&quot;page&quot;:&quot;84&quot;,&quot;issue&quot;:&quot;1&quot;,&quot;volume&quot;:&quot;6&quot;},&quot;isTemporary&quot;:false},{&quot;id&quot;:&quot;683ec871-db02-33e9-b826-b2839db07d75&quot;,&quot;itemData&quot;:{&quot;type&quot;:&quot;article-journal&quot;,&quot;id&quot;:&quot;683ec871-db02-33e9-b826-b2839db07d75&quot;,&quot;title&quot;:&quot;Health state utilities in non–small cell lung cancer: An international study&quot;,&quot;author&quot;:[{&quot;family&quot;:&quot;Nafees&quot;,&quot;given&quot;:&quot;Beenish&quot;,&quot;parse-names&quot;:false,&quot;dropping-particle&quot;:&quot;&quot;,&quot;non-dropping-particle&quot;:&quot;&quot;},{&quot;family&quot;:&quot;Lloyd&quot;,&quot;given&quot;:&quot;Andrew J&quot;,&quot;parse-names&quot;:false,&quot;dropping-particle&quot;:&quot;&quot;,&quot;non-dropping-particle&quot;:&quot;&quot;},{&quot;family&quot;:&quot;Dewilde&quot;,&quot;given&quot;:&quot;Sarah&quot;,&quot;parse-names&quot;:false,&quot;dropping-particle&quot;:&quot;&quot;,&quot;non-dropping-particle&quot;:&quot;&quot;},{&quot;family&quot;:&quot;Rajan&quot;,&quot;given&quot;:&quot;Narayan&quot;,&quot;parse-names&quot;:false,&quot;dropping-particle&quot;:&quot;&quot;,&quot;non-dropping-particle&quot;:&quot;&quot;},{&quot;family&quot;:&quot;Lorenzo&quot;,&quot;given&quot;:&quot;Maria&quot;,&quot;parse-names&quot;:false,&quot;dropping-particle&quot;:&quot;&quot;,&quot;non-dropping-particle&quot;:&quot;&quot;}],&quot;container-title&quot;:&quot;Asia-Pacific Journal of Clinical Oncology&quot;,&quot;container-title-short&quot;:&quot;Asia Pac J Clin Oncol&quot;,&quot;DOI&quot;:&quot;10.1111/ajco.12477&quot;,&quot;ISSN&quot;:&quot;1743-7555&quot;,&quot;issued&quot;:{&quot;date-parts&quot;:[[2017,10,17]]},&quot;issue&quot;:&quot;5&quot;,&quot;volume&quot;:&quot;13&quot;},&quot;isTemporary&quot;:false}]},{&quot;citationID&quot;:&quot;MENDELEY_CITATION_296b9331-0647-488d-aa52-02309ccd130b&quot;,&quot;properties&quot;:{&quot;noteIndex&quot;:0},&quot;isEdited&quot;:false,&quot;manualOverride&quot;:{&quot;isManuallyOverridden&quot;:false,&quot;citeprocText&quot;:&quot;[4], [5]&quot;,&quot;manualOverrideText&quot;:&quot;&quot;},&quot;citationTag&quot;:&quot;MENDELEY_CITATION_v3_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&quot;,&quot;citationItems&quot;:[{&quot;id&quot;:&quot;c433cfb7-010d-3e1a-ad2d-fa1de5418fbd&quot;,&quot;itemData&quot;:{&quot;type&quot;:&quot;article-journal&quot;,&quot;id&quot;:&quot;c433cfb7-010d-3e1a-ad2d-fa1de5418fbd&quot;,&quot;title&quot;:&quot;Health state utilities for non small cell lung cancer&quot;,&quot;author&quot;:[{&quot;family&quot;:&quot;Nafees&quot;,&quot;given&quot;:&quot;Beenish&quot;,&quot;parse-names&quot;:false,&quot;dropping-particle&quot;:&quot;&quot;,&quot;non-dropping-particle&quot;:&quot;&quot;},{&quot;family&quot;:&quot;Stafford&quot;,&quot;given&quot;:&quot;Megan&quot;,&quot;parse-names&quot;:false,&quot;dropping-particle&quot;:&quot;&quot;,&quot;non-dropping-particle&quot;:&quot;&quot;},{&quot;family&quot;:&quot;Gavriel&quot;,&quot;given&quot;:&quot;Sonia&quot;,&quot;parse-names&quot;:false,&quot;dropping-particle&quot;:&quot;&quot;,&quot;non-dropping-particle&quot;:&quot;&quot;},{&quot;family&quot;:&quot;Bhalla&quot;,&quot;given&quot;:&quot;Shkun&quot;,&quot;parse-names&quot;:false,&quot;dropping-particle&quot;:&quot;&quot;,&quot;non-dropping-particle&quot;:&quot;&quot;},{&quot;family&quot;:&quot;Watkins&quot;,&quot;given&quot;:&quot;Jessamy&quot;,&quot;parse-names&quot;:false,&quot;dropping-particle&quot;:&quot;&quot;,&quot;non-dropping-particle&quot;:&quot;&quot;}],&quot;container-title&quot;:&quot;Health and Quality of Life Outcomes&quot;,&quot;container-title-short&quot;:&quot;Health Qual Life Outcomes&quot;,&quot;DOI&quot;:&quot;10.1186/1477-7525-6-84&quot;,&quot;ISSN&quot;:&quot;1477-7525&quot;,&quot;issued&quot;:{&quot;date-parts&quot;:[[2008]]},&quot;page&quot;:&quot;84&quot;,&quot;issue&quot;:&quot;1&quot;,&quot;volume&quot;:&quot;6&quot;},&quot;isTemporary&quot;:false},{&quot;id&quot;:&quot;683ec871-db02-33e9-b826-b2839db07d75&quot;,&quot;itemData&quot;:{&quot;type&quot;:&quot;article-journal&quot;,&quot;id&quot;:&quot;683ec871-db02-33e9-b826-b2839db07d75&quot;,&quot;title&quot;:&quot;Health state utilities in non–small cell lung cancer: An international study&quot;,&quot;author&quot;:[{&quot;family&quot;:&quot;Nafees&quot;,&quot;given&quot;:&quot;Beenish&quot;,&quot;parse-names&quot;:false,&quot;dropping-particle&quot;:&quot;&quot;,&quot;non-dropping-particle&quot;:&quot;&quot;},{&quot;family&quot;:&quot;Lloyd&quot;,&quot;given&quot;:&quot;Andrew J&quot;,&quot;parse-names&quot;:false,&quot;dropping-particle&quot;:&quot;&quot;,&quot;non-dropping-particle&quot;:&quot;&quot;},{&quot;family&quot;:&quot;Dewilde&quot;,&quot;given&quot;:&quot;Sarah&quot;,&quot;parse-names&quot;:false,&quot;dropping-particle&quot;:&quot;&quot;,&quot;non-dropping-particle&quot;:&quot;&quot;},{&quot;family&quot;:&quot;Rajan&quot;,&quot;given&quot;:&quot;Narayan&quot;,&quot;parse-names&quot;:false,&quot;dropping-particle&quot;:&quot;&quot;,&quot;non-dropping-particle&quot;:&quot;&quot;},{&quot;family&quot;:&quot;Lorenzo&quot;,&quot;given&quot;:&quot;Maria&quot;,&quot;parse-names&quot;:false,&quot;dropping-particle&quot;:&quot;&quot;,&quot;non-dropping-particle&quot;:&quot;&quot;}],&quot;container-title&quot;:&quot;Asia-Pacific Journal of Clinical Oncology&quot;,&quot;container-title-short&quot;:&quot;Asia Pac J Clin Oncol&quot;,&quot;DOI&quot;:&quot;10.1111/ajco.12477&quot;,&quot;ISSN&quot;:&quot;1743-7555&quot;,&quot;issued&quot;:{&quot;date-parts&quot;:[[2017,10,17]]},&quot;issue&quot;:&quot;5&quot;,&quot;volume&quot;:&quot;13&quot;},&quot;isTemporary&quot;:false}]},{&quot;citationID&quot;:&quot;MENDELEY_CITATION_df229e57-bb92-4ad1-8c82-457cdc523a1b&quot;,&quot;properties&quot;:{&quot;noteIndex&quot;:0},&quot;isEdited&quot;:false,&quot;manualOverride&quot;:{&quot;isManuallyOverridden&quot;:false,&quot;citeprocText&quot;:&quot;[5]&quot;,&quot;manualOverrideText&quot;:&quot;&quot;},&quot;citationTag&quot;:&quot;MENDELEY_CITATION_v3_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&quot;,&quot;citationItems&quot;:[{&quot;id&quot;:&quot;683ec871-db02-33e9-b826-b2839db07d75&quot;,&quot;itemData&quot;:{&quot;type&quot;:&quot;article-journal&quot;,&quot;id&quot;:&quot;683ec871-db02-33e9-b826-b2839db07d75&quot;,&quot;title&quot;:&quot;Health state utilities in non–small cell lung cancer: An international study&quot;,&quot;author&quot;:[{&quot;family&quot;:&quot;Nafees&quot;,&quot;given&quot;:&quot;Beenish&quot;,&quot;parse-names&quot;:false,&quot;dropping-particle&quot;:&quot;&quot;,&quot;non-dropping-particle&quot;:&quot;&quot;},{&quot;family&quot;:&quot;Lloyd&quot;,&quot;given&quot;:&quot;Andrew J&quot;,&quot;parse-names&quot;:false,&quot;dropping-particle&quot;:&quot;&quot;,&quot;non-dropping-particle&quot;:&quot;&quot;},{&quot;family&quot;:&quot;Dewilde&quot;,&quot;given&quot;:&quot;Sarah&quot;,&quot;parse-names&quot;:false,&quot;dropping-particle&quot;:&quot;&quot;,&quot;non-dropping-particle&quot;:&quot;&quot;},{&quot;family&quot;:&quot;Rajan&quot;,&quot;given&quot;:&quot;Narayan&quot;,&quot;parse-names&quot;:false,&quot;dropping-particle&quot;:&quot;&quot;,&quot;non-dropping-particle&quot;:&quot;&quot;},{&quot;family&quot;:&quot;Lorenzo&quot;,&quot;given&quot;:&quot;Maria&quot;,&quot;parse-names&quot;:false,&quot;dropping-particle&quot;:&quot;&quot;,&quot;non-dropping-particle&quot;:&quot;&quot;}],&quot;container-title&quot;:&quot;Asia-Pacific Journal of Clinical Oncology&quot;,&quot;container-title-short&quot;:&quot;Asia Pac J Clin Oncol&quot;,&quot;DOI&quot;:&quot;10.1111/ajco.12477&quot;,&quot;ISSN&quot;:&quot;1743-7555&quot;,&quot;issued&quot;:{&quot;date-parts&quot;:[[2017,10,17]]},&quot;issue&quot;:&quot;5&quot;,&quot;volume&quot;:&quot;13&quot;},&quot;isTemporary&quot;:false}]},{&quot;citationID&quot;:&quot;MENDELEY_CITATION_71edaea6-4d59-4e78-bf8e-aea131edea17&quot;,&quot;properties&quot;:{&quot;noteIndex&quot;:0},&quot;isEdited&quot;:false,&quot;manualOverride&quot;:{&quot;isManuallyOverridden&quot;:false,&quot;citeprocText&quot;:&quot;[5]&quot;,&quot;manualOverrideText&quot;:&quot;&quot;},&quot;citationTag&quot;:&quot;MENDELEY_CITATION_v3_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&quot;,&quot;citationItems&quot;:[{&quot;id&quot;:&quot;683ec871-db02-33e9-b826-b2839db07d75&quot;,&quot;itemData&quot;:{&quot;type&quot;:&quot;article-journal&quot;,&quot;id&quot;:&quot;683ec871-db02-33e9-b826-b2839db07d75&quot;,&quot;title&quot;:&quot;Health state utilities in non–small cell lung cancer: An international study&quot;,&quot;author&quot;:[{&quot;family&quot;:&quot;Nafees&quot;,&quot;given&quot;:&quot;Beenish&quot;,&quot;parse-names&quot;:false,&quot;dropping-particle&quot;:&quot;&quot;,&quot;non-dropping-particle&quot;:&quot;&quot;},{&quot;family&quot;:&quot;Lloyd&quot;,&quot;given&quot;:&quot;Andrew J&quot;,&quot;parse-names&quot;:false,&quot;dropping-particle&quot;:&quot;&quot;,&quot;non-dropping-particle&quot;:&quot;&quot;},{&quot;family&quot;:&quot;Dewilde&quot;,&quot;given&quot;:&quot;Sarah&quot;,&quot;parse-names&quot;:false,&quot;dropping-particle&quot;:&quot;&quot;,&quot;non-dropping-particle&quot;:&quot;&quot;},{&quot;family&quot;:&quot;Rajan&quot;,&quot;given&quot;:&quot;Narayan&quot;,&quot;parse-names&quot;:false,&quot;dropping-particle&quot;:&quot;&quot;,&quot;non-dropping-particle&quot;:&quot;&quot;},{&quot;family&quot;:&quot;Lorenzo&quot;,&quot;given&quot;:&quot;Maria&quot;,&quot;parse-names&quot;:false,&quot;dropping-particle&quot;:&quot;&quot;,&quot;non-dropping-particle&quot;:&quot;&quot;}],&quot;container-title&quot;:&quot;Asia-Pacific Journal of Clinical Oncology&quot;,&quot;container-title-short&quot;:&quot;Asia Pac J Clin Oncol&quot;,&quot;DOI&quot;:&quot;10.1111/ajco.12477&quot;,&quot;ISSN&quot;:&quot;1743-7555&quot;,&quot;issued&quot;:{&quot;date-parts&quot;:[[2017,10,17]]},&quot;issue&quot;:&quot;5&quot;,&quot;volume&quot;:&quot;13&quot;},&quot;isTemporary&quot;:false}]},{&quot;citationID&quot;:&quot;MENDELEY_CITATION_4a7472c2-db3f-47a2-98e1-2dfc2e2d7a9b&quot;,&quot;properties&quot;:{&quot;noteIndex&quot;:0},&quot;isEdited&quot;:false,&quot;manualOverride&quot;:{&quot;isManuallyOverridden&quot;:false,&quot;citeprocText&quot;:&quot;[6]&quot;,&quot;manualOverrideText&quot;:&quot;&quot;},&quot;citationTag&quot;:&quot;MENDELEY_CITATION_v3_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&quot;,&quot;citationItems&quot;:[{&quot;id&quot;:&quot;420cd928-2ddc-3c8f-ad77-0c75df5717e2&quot;,&quot;itemData&quot;:{&quot;type&quot;:&quot;article-journal&quot;,&quot;id&quot;:&quot;420cd928-2ddc-3c8f-ad77-0c75df5717e2&quot;,&quot;title&quot;:&quot;General population normative data for the EQ-5D-3L in the five largest European economies&quot;,&quot;author&quot;:[{&quot;family&quot;:&quot;Janssen&quot;,&quot;given&quot;:&quot;Mathieu F.&quot;,&quot;parse-names&quot;:false,&quot;dropping-particle&quot;:&quot;&quot;,&quot;non-dropping-particle&quot;:&quot;&quot;},{&quot;family&quot;:&quot;Pickard&quot;,&quot;given&quot;:&quot;A. Simon&quot;,&quot;parse-names&quot;:false,&quot;dropping-particle&quot;:&quot;&quot;,&quot;non-dropping-particle&quot;:&quot;&quot;},{&quot;family&quot;:&quot;Shaw&quot;,&quot;given&quot;:&quot;James W.&quot;,&quot;parse-names&quot;:false,&quot;dropping-particle&quot;:&quot;&quot;,&quot;non-dropping-particle&quot;:&quot;&quot;}],&quot;container-title&quot;:&quot;The European Journal of Health Economics&quot;,&quot;DOI&quot;:&quot;10.1007/s10198-021-01326-9&quot;,&quot;ISSN&quot;:&quot;1618-7598&quot;,&quot;issued&quot;:{&quot;date-parts&quot;:[[2021,12,12]]},&quot;page&quot;:&quot;1467-1475&quot;,&quot;issue&quot;:&quot;9&quot;,&quot;volume&quot;:&quot;22&quot;,&quot;container-title-short&quot;:&quot;&quot;},&quot;isTemporary&quot;:false}]},{&quot;citationID&quot;:&quot;MENDELEY_CITATION_a1b56017-babb-4b05-9a65-02ec234cfdd3&quot;,&quot;properties&quot;:{&quot;noteIndex&quot;:0},&quot;isEdited&quot;:false,&quot;manualOverride&quot;:{&quot;isManuallyOverridden&quot;:false,&quot;citeprocText&quot;:&quot;[6]&quot;,&quot;manualOverrideText&quot;:&quot;&quot;},&quot;citationTag&quot;:&quot;MENDELEY_CITATION_v3_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&quot;,&quot;citationItems&quot;:[{&quot;id&quot;:&quot;420cd928-2ddc-3c8f-ad77-0c75df5717e2&quot;,&quot;itemData&quot;:{&quot;type&quot;:&quot;article-journal&quot;,&quot;id&quot;:&quot;420cd928-2ddc-3c8f-ad77-0c75df5717e2&quot;,&quot;title&quot;:&quot;General population normative data for the EQ-5D-3L in the five largest European economies&quot;,&quot;author&quot;:[{&quot;family&quot;:&quot;Janssen&quot;,&quot;given&quot;:&quot;Mathieu F.&quot;,&quot;parse-names&quot;:false,&quot;dropping-particle&quot;:&quot;&quot;,&quot;non-dropping-particle&quot;:&quot;&quot;},{&quot;family&quot;:&quot;Pickard&quot;,&quot;given&quot;:&quot;A. Simon&quot;,&quot;parse-names&quot;:false,&quot;dropping-particle&quot;:&quot;&quot;,&quot;non-dropping-particle&quot;:&quot;&quot;},{&quot;family&quot;:&quot;Shaw&quot;,&quot;given&quot;:&quot;James W.&quot;,&quot;parse-names&quot;:false,&quot;dropping-particle&quot;:&quot;&quot;,&quot;non-dropping-particle&quot;:&quot;&quot;}],&quot;container-title&quot;:&quot;The European Journal of Health Economics&quot;,&quot;DOI&quot;:&quot;10.1007/s10198-021-01326-9&quot;,&quot;ISSN&quot;:&quot;1618-7598&quot;,&quot;issued&quot;:{&quot;date-parts&quot;:[[2021,12,12]]},&quot;page&quot;:&quot;1467-1475&quot;,&quot;issue&quot;:&quot;9&quot;,&quot;volume&quot;:&quot;22&quot;,&quot;container-title-short&quot;:&quot;&quot;},&quot;isTemporary&quot;:false}]},{&quot;citationID&quot;:&quot;MENDELEY_CITATION_8afb9936-d8df-4a32-947f-2c0afa5340e7&quot;,&quot;properties&quot;:{&quot;noteIndex&quot;:0},&quot;isEdited&quot;:false,&quot;manualOverride&quot;:{&quot;isManuallyOverridden&quot;:false,&quot;citeprocText&quot;:&quot;[6]&quot;,&quot;manualOverrideText&quot;:&quot;&quot;},&quot;citationTag&quot;:&quot;MENDELEY_CITATION_v3_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&quot;,&quot;citationItems&quot;:[{&quot;id&quot;:&quot;420cd928-2ddc-3c8f-ad77-0c75df5717e2&quot;,&quot;itemData&quot;:{&quot;type&quot;:&quot;article-journal&quot;,&quot;id&quot;:&quot;420cd928-2ddc-3c8f-ad77-0c75df5717e2&quot;,&quot;title&quot;:&quot;General population normative data for the EQ-5D-3L in the five largest European economies&quot;,&quot;author&quot;:[{&quot;family&quot;:&quot;Janssen&quot;,&quot;given&quot;:&quot;Mathieu F.&quot;,&quot;parse-names&quot;:false,&quot;dropping-particle&quot;:&quot;&quot;,&quot;non-dropping-particle&quot;:&quot;&quot;},{&quot;family&quot;:&quot;Pickard&quot;,&quot;given&quot;:&quot;A. Simon&quot;,&quot;parse-names&quot;:false,&quot;dropping-particle&quot;:&quot;&quot;,&quot;non-dropping-particle&quot;:&quot;&quot;},{&quot;family&quot;:&quot;Shaw&quot;,&quot;given&quot;:&quot;James W.&quot;,&quot;parse-names&quot;:false,&quot;dropping-particle&quot;:&quot;&quot;,&quot;non-dropping-particle&quot;:&quot;&quot;}],&quot;container-title&quot;:&quot;The European Journal of Health Economics&quot;,&quot;DOI&quot;:&quot;10.1007/s10198-021-01326-9&quot;,&quot;ISSN&quot;:&quot;1618-7598&quot;,&quot;issued&quot;:{&quot;date-parts&quot;:[[2021,12,12]]},&quot;page&quot;:&quot;1467-1475&quot;,&quot;issue&quot;:&quot;9&quot;,&quot;volume&quot;:&quot;22&quot;,&quot;container-title-short&quot;:&quot;&quot;},&quot;isTemporary&quot;:false}]},{&quot;citationID&quot;:&quot;MENDELEY_CITATION_65cc1299-6ab7-47c3-878c-c546bdc106d8&quot;,&quot;properties&quot;:{&quot;noteIndex&quot;:0},&quot;isEdited&quot;:false,&quot;manualOverride&quot;:{&quot;isManuallyOverridden&quot;:false,&quot;citeprocText&quot;:&quot;[7]&quot;,&quot;manualOverrideText&quot;:&quot;&quot;},&quot;citationTag&quot;:&quot;MENDELEY_CITATION_v3_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&quot;,&quot;citationItems&quot;:[{&quot;id&quot;:&quot;2172610d-564f-3f1d-8d8b-1d3150f4314a&quot;,&quot;itemData&quot;:{&quot;type&quot;:&quot;article-journal&quot;,&quot;id&quot;:&quot;2172610d-564f-3f1d-8d8b-1d3150f4314a&quot;,&quot;title&quot;:&quot;Shall We Screen Lung Cancer With Low-Dose Computed Tomography? Cost-Effectiveness in Hungary&quot;,&quot;author&quot;:[{&quot;family&quot;:&quot;Nagy&quot;,&quot;given&quot;:&quot;Balázs&quot;,&quot;parse-names&quot;:false,&quot;dropping-particle&quot;:&quot;&quot;,&quot;non-dropping-particle&quot;:&quot;&quot;},{&quot;family&quot;:&quot;Szilberhorn&quot;,&quot;given&quot;:&quot;László&quot;,&quot;parse-names&quot;:false,&quot;dropping-particle&quot;:&quot;&quot;,&quot;non-dropping-particle&quot;:&quot;&quot;},{&quot;family&quot;:&quot;Győrbíró&quot;,&quot;given&quot;:&quot;Dávid M.&quot;,&quot;parse-names&quot;:false,&quot;dropping-particle&quot;:&quot;&quot;,&quot;non-dropping-particle&quot;:&quot;&quot;},{&quot;family&quot;:&quot;Moizs&quot;,&quot;given&quot;:&quot;Mariann&quot;,&quot;parse-names&quot;:false,&quot;dropping-particle&quot;:&quot;&quot;,&quot;non-dropping-particle&quot;:&quot;&quot;},{&quot;family&quot;:&quot;Bajzik&quot;,&quot;given&quot;:&quot;Gábor&quot;,&quot;parse-names&quot;:false,&quot;dropping-particle&quot;:&quot;&quot;,&quot;non-dropping-particle&quot;:&quot;&quot;},{&quot;family&quot;:&quot;Kerpel-Fronius&quot;,&quot;given&quot;:&quot;Anna&quot;,&quot;parse-names&quot;:false,&quot;dropping-particle&quot;:&quot;&quot;,&quot;non-dropping-particle&quot;:&quot;&quot;},{&quot;family&quot;:&quot;Vokó&quot;,&quot;given&quot;:&quot;Zoltán&quot;,&quot;parse-names&quot;:false,&quot;dropping-particle&quot;:&quot;&quot;,&quot;non-dropping-particle&quot;:&quot;&quot;}],&quot;container-title&quot;:&quot;Value in Health Regional Issues&quot;,&quot;container-title-short&quot;:&quot;Value Health Reg Issues&quot;,&quot;DOI&quot;:&quot;10.1016/j.vhri.2022.10.002&quot;,&quot;ISSN&quot;:&quot;22121099&quot;,&quot;issued&quot;:{&quot;date-parts&quot;:[[2023,3]]},&quot;page&quot;:&quot;55-64&quot;,&quot;volume&quot;:&quot;34&quot;},&quot;isTemporary&quot;:false}]},{&quot;citationID&quot;:&quot;MENDELEY_CITATION_1eab3037-cf0f-4539-9697-776c7a11569c&quot;,&quot;properties&quot;:{&quot;noteIndex&quot;:0},&quot;isEdited&quot;:false,&quot;manualOverride&quot;:{&quot;isManuallyOverridden&quot;:false,&quot;citeprocText&quot;:&quot;[8]&quot;,&quot;manualOverrideText&quot;:&quot;&quot;},&quot;citationTag&quot;:&quot;MENDELEY_CITATION_v3_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&quot;,&quot;citationItems&quot;:[{&quot;id&quot;:&quot;71d1b62b-591a-33a8-8a14-16a7022c50cf&quot;,&quot;itemData&quot;:{&quot;type&quot;:&quot;article-journal&quot;,&quot;id&quot;:&quot;71d1b62b-591a-33a8-8a14-16a7022c50cf&quot;,&quot;title&quot;:&quot;Updated cost-effectiveness analysis of lung cancer screening for Australia, capturing differences in the health economic impact of NELSON and NLST outcomes&quot;,&quot;author&quot;:[{&quot;family&quot;:&quot;Behar Harpaz&quot;,&quot;given&quot;:&quot;Silvia&quot;,&quot;parse-names&quot;:false,&quot;dropping-particle&quot;:&quot;&quot;,&quot;non-dropping-particle&quot;:&quot;&quot;},{&quot;family&quot;:&quot;Weber&quot;,&quot;given&quot;:&quot;Marianne F.&quot;,&quot;parse-names&quot;:false,&quot;dropping-particle&quot;:&quot;&quot;,&quot;non-dropping-particle&quot;:&quot;&quot;},{&quot;family&quot;:&quot;Wade&quot;,&quot;given&quot;:&quot;Stephen&quot;,&quot;parse-names&quot;:false,&quot;dropping-particle&quot;:&quot;&quot;,&quot;non-dropping-particle&quot;:&quot;&quot;},{&quot;family&quot;:&quot;Ngo&quot;,&quot;given&quot;:&quot;Preston J.&quot;,&quot;parse-names&quot;:false,&quot;dropping-particle&quot;:&quot;&quot;,&quot;non-dropping-particle&quot;:&quot;&quot;},{&quot;family&quot;:&quot;Vaneckova&quot;,&quot;given&quot;:&quot;Pavla&quot;,&quot;parse-names&quot;:false,&quot;dropping-particle&quot;:&quot;&quot;,&quot;non-dropping-particle&quot;:&quot;&quot;},{&quot;family&quot;:&quot;Sarich&quot;,&quot;given&quot;:&quot;Peter E. A.&quot;,&quot;parse-names&quot;:false,&quot;dropping-particle&quot;:&quot;&quot;,&quot;non-dropping-particle&quot;:&quot;&quot;},{&quot;family&quot;:&quot;Cressman&quot;,&quot;given&quot;:&quot;Sonya&quot;,&quot;parse-names&quot;:false,&quot;dropping-particle&quot;:&quot;&quot;,&quot;non-dropping-particle&quot;:&quot;&quot;},{&quot;family&quot;:&quot;Tammemagi&quot;,&quot;given&quot;:&quot;Martin C.&quot;,&quot;parse-names&quot;:false,&quot;dropping-particle&quot;:&quot;&quot;,&quot;non-dropping-particle&quot;:&quot;&quot;},{&quot;family&quot;:&quot;Fong&quot;,&quot;given&quot;:&quot;Kwun&quot;,&quot;parse-names&quot;:false,&quot;dropping-particle&quot;:&quot;&quot;,&quot;non-dropping-particle&quot;:&quot;&quot;},{&quot;family&quot;:&quot;Marshall&quot;,&quot;given&quot;:&quot;Henry&quot;,&quot;parse-names&quot;:false,&quot;dropping-particle&quot;:&quot;&quot;,&quot;non-dropping-particle&quot;:&quot;&quot;},{&quot;family&quot;:&quot;McWilliams&quot;,&quot;given&quot;:&quot;Annette&quot;,&quot;parse-names&quot;:false,&quot;dropping-particle&quot;:&quot;&quot;,&quot;non-dropping-particle&quot;:&quot;&quot;},{&quot;family&quot;:&quot;Zalcberg&quot;,&quot;given&quot;:&quot;John R.&quot;,&quot;parse-names&quot;:false,&quot;dropping-particle&quot;:&quot;&quot;,&quot;non-dropping-particle&quot;:&quot;&quot;},{&quot;family&quot;:&quot;Caruana&quot;,&quot;given&quot;:&quot;Michael&quot;,&quot;parse-names&quot;:false,&quot;dropping-particle&quot;:&quot;&quot;,&quot;non-dropping-particle&quot;:&quot;&quot;},{&quot;family&quot;:&quot;Canfell&quot;,&quot;given&quot;:&quot;Karen&quot;,&quot;parse-names&quot;:false,&quot;dropping-particle&quot;:&quot;&quot;,&quot;non-dropping-particle&quot;:&quot;&quot;}],&quot;container-title&quot;:&quot;British Journal of Cancer&quot;,&quot;container-title-short&quot;:&quot;Br J Cancer&quot;,&quot;DOI&quot;:&quot;10.1038/s41416-022-02026-8&quot;,&quot;ISSN&quot;:&quot;0007-0920&quot;,&quot;issued&quot;:{&quot;date-parts&quot;:[[2023,1,26]]},&quot;page&quot;:&quot;91-101&quot;,&quot;issue&quot;:&quot;1&quot;,&quot;volume&quot;:&quot;128&quot;},&quot;isTemporary&quot;:false}]},{&quot;citationID&quot;:&quot;MENDELEY_CITATION_ce7efce5-a88f-4cef-a5d0-aef4bd3f3625&quot;,&quot;properties&quot;:{&quot;noteIndex&quot;:0},&quot;isEdited&quot;:false,&quot;manualOverride&quot;:{&quot;isManuallyOverridden&quot;:false,&quot;citeprocText&quot;:&quot;[7]&quot;,&quot;manualOverrideText&quot;:&quot;&quot;},&quot;citationTag&quot;:&quot;MENDELEY_CITATION_v3_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&quot;,&quot;citationItems&quot;:[{&quot;id&quot;:&quot;2172610d-564f-3f1d-8d8b-1d3150f4314a&quot;,&quot;itemData&quot;:{&quot;type&quot;:&quot;article-journal&quot;,&quot;id&quot;:&quot;2172610d-564f-3f1d-8d8b-1d3150f4314a&quot;,&quot;title&quot;:&quot;Shall We Screen Lung Cancer With Low-Dose Computed Tomography? Cost-Effectiveness in Hungary&quot;,&quot;author&quot;:[{&quot;family&quot;:&quot;Nagy&quot;,&quot;given&quot;:&quot;Balázs&quot;,&quot;parse-names&quot;:false,&quot;dropping-particle&quot;:&quot;&quot;,&quot;non-dropping-particle&quot;:&quot;&quot;},{&quot;family&quot;:&quot;Szilberhorn&quot;,&quot;given&quot;:&quot;László&quot;,&quot;parse-names&quot;:false,&quot;dropping-particle&quot;:&quot;&quot;,&quot;non-dropping-particle&quot;:&quot;&quot;},{&quot;family&quot;:&quot;Győrbíró&quot;,&quot;given&quot;:&quot;Dávid M.&quot;,&quot;parse-names&quot;:false,&quot;dropping-particle&quot;:&quot;&quot;,&quot;non-dropping-particle&quot;:&quot;&quot;},{&quot;family&quot;:&quot;Moizs&quot;,&quot;given&quot;:&quot;Mariann&quot;,&quot;parse-names&quot;:false,&quot;dropping-particle&quot;:&quot;&quot;,&quot;non-dropping-particle&quot;:&quot;&quot;},{&quot;family&quot;:&quot;Bajzik&quot;,&quot;given&quot;:&quot;Gábor&quot;,&quot;parse-names&quot;:false,&quot;dropping-particle&quot;:&quot;&quot;,&quot;non-dropping-particle&quot;:&quot;&quot;},{&quot;family&quot;:&quot;Kerpel-Fronius&quot;,&quot;given&quot;:&quot;Anna&quot;,&quot;parse-names&quot;:false,&quot;dropping-particle&quot;:&quot;&quot;,&quot;non-dropping-particle&quot;:&quot;&quot;},{&quot;family&quot;:&quot;Vokó&quot;,&quot;given&quot;:&quot;Zoltán&quot;,&quot;parse-names&quot;:false,&quot;dropping-particle&quot;:&quot;&quot;,&quot;non-dropping-particle&quot;:&quot;&quot;}],&quot;container-title&quot;:&quot;Value in Health Regional Issues&quot;,&quot;container-title-short&quot;:&quot;Value Health Reg Issues&quot;,&quot;DOI&quot;:&quot;10.1016/j.vhri.2022.10.002&quot;,&quot;ISSN&quot;:&quot;22121099&quot;,&quot;issued&quot;:{&quot;date-parts&quot;:[[2023,3]]},&quot;page&quot;:&quot;55-64&quot;,&quot;volume&quot;:&quot;34&quot;},&quot;isTemporary&quot;:false}]},{&quot;citationID&quot;:&quot;MENDELEY_CITATION_70011cb3-d7e1-4885-8737-8d1d101c9307&quot;,&quot;properties&quot;:{&quot;noteIndex&quot;:0},&quot;isEdited&quot;:false,&quot;manualOverride&quot;:{&quot;isManuallyOverridden&quot;:false,&quot;citeprocText&quot;:&quot;[8]&quot;,&quot;manualOverrideText&quot;:&quot;&quot;},&quot;citationTag&quot;:&quot;MENDELEY_CITATION_v3_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&quot;,&quot;citationItems&quot;:[{&quot;id&quot;:&quot;71d1b62b-591a-33a8-8a14-16a7022c50cf&quot;,&quot;itemData&quot;:{&quot;type&quot;:&quot;article-journal&quot;,&quot;id&quot;:&quot;71d1b62b-591a-33a8-8a14-16a7022c50cf&quot;,&quot;title&quot;:&quot;Updated cost-effectiveness analysis of lung cancer screening for Australia, capturing differences in the health economic impact of NELSON and NLST outcomes&quot;,&quot;author&quot;:[{&quot;family&quot;:&quot;Behar Harpaz&quot;,&quot;given&quot;:&quot;Silvia&quot;,&quot;parse-names&quot;:false,&quot;dropping-particle&quot;:&quot;&quot;,&quot;non-dropping-particle&quot;:&quot;&quot;},{&quot;family&quot;:&quot;Weber&quot;,&quot;given&quot;:&quot;Marianne F.&quot;,&quot;parse-names&quot;:false,&quot;dropping-particle&quot;:&quot;&quot;,&quot;non-dropping-particle&quot;:&quot;&quot;},{&quot;family&quot;:&quot;Wade&quot;,&quot;given&quot;:&quot;Stephen&quot;,&quot;parse-names&quot;:false,&quot;dropping-particle&quot;:&quot;&quot;,&quot;non-dropping-particle&quot;:&quot;&quot;},{&quot;family&quot;:&quot;Ngo&quot;,&quot;given&quot;:&quot;Preston J.&quot;,&quot;parse-names&quot;:false,&quot;dropping-particle&quot;:&quot;&quot;,&quot;non-dropping-particle&quot;:&quot;&quot;},{&quot;family&quot;:&quot;Vaneckova&quot;,&quot;given&quot;:&quot;Pavla&quot;,&quot;parse-names&quot;:false,&quot;dropping-particle&quot;:&quot;&quot;,&quot;non-dropping-particle&quot;:&quot;&quot;},{&quot;family&quot;:&quot;Sarich&quot;,&quot;given&quot;:&quot;Peter E. A.&quot;,&quot;parse-names&quot;:false,&quot;dropping-particle&quot;:&quot;&quot;,&quot;non-dropping-particle&quot;:&quot;&quot;},{&quot;family&quot;:&quot;Cressman&quot;,&quot;given&quot;:&quot;Sonya&quot;,&quot;parse-names&quot;:false,&quot;dropping-particle&quot;:&quot;&quot;,&quot;non-dropping-particle&quot;:&quot;&quot;},{&quot;family&quot;:&quot;Tammemagi&quot;,&quot;given&quot;:&quot;Martin C.&quot;,&quot;parse-names&quot;:false,&quot;dropping-particle&quot;:&quot;&quot;,&quot;non-dropping-particle&quot;:&quot;&quot;},{&quot;family&quot;:&quot;Fong&quot;,&quot;given&quot;:&quot;Kwun&quot;,&quot;parse-names&quot;:false,&quot;dropping-particle&quot;:&quot;&quot;,&quot;non-dropping-particle&quot;:&quot;&quot;},{&quot;family&quot;:&quot;Marshall&quot;,&quot;given&quot;:&quot;Henry&quot;,&quot;parse-names&quot;:false,&quot;dropping-particle&quot;:&quot;&quot;,&quot;non-dropping-particle&quot;:&quot;&quot;},{&quot;family&quot;:&quot;McWilliams&quot;,&quot;given&quot;:&quot;Annette&quot;,&quot;parse-names&quot;:false,&quot;dropping-particle&quot;:&quot;&quot;,&quot;non-dropping-particle&quot;:&quot;&quot;},{&quot;family&quot;:&quot;Zalcberg&quot;,&quot;given&quot;:&quot;John R.&quot;,&quot;parse-names&quot;:false,&quot;dropping-particle&quot;:&quot;&quot;,&quot;non-dropping-particle&quot;:&quot;&quot;},{&quot;family&quot;:&quot;Caruana&quot;,&quot;given&quot;:&quot;Michael&quot;,&quot;parse-names&quot;:false,&quot;dropping-particle&quot;:&quot;&quot;,&quot;non-dropping-particle&quot;:&quot;&quot;},{&quot;family&quot;:&quot;Canfell&quot;,&quot;given&quot;:&quot;Karen&quot;,&quot;parse-names&quot;:false,&quot;dropping-particle&quot;:&quot;&quot;,&quot;non-dropping-particle&quot;:&quot;&quot;}],&quot;container-title&quot;:&quot;British Journal of Cancer&quot;,&quot;container-title-short&quot;:&quot;Br J Cancer&quot;,&quot;DOI&quot;:&quot;10.1038/s41416-022-02026-8&quot;,&quot;ISSN&quot;:&quot;0007-0920&quot;,&quot;issued&quot;:{&quot;date-parts&quot;:[[2023,1,26]]},&quot;page&quot;:&quot;91-101&quot;,&quot;issue&quot;:&quot;1&quot;,&quot;volume&quot;:&quot;128&quot;},&quot;isTemporary&quot;:false}]},{&quot;citationID&quot;:&quot;MENDELEY_CITATION_43500966-2623-4e15-85ec-37102b04d103&quot;,&quot;properties&quot;:{&quot;noteIndex&quot;:0},&quot;isEdited&quot;:false,&quot;manualOverride&quot;:{&quot;isManuallyOverridden&quot;:false,&quot;citeprocText&quot;:&quot;[7]&quot;,&quot;manualOverrideText&quot;:&quot;&quot;},&quot;citationTag&quot;:&quot;MENDELEY_CITATION_v3_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&quot;,&quot;citationItems&quot;:[{&quot;id&quot;:&quot;2172610d-564f-3f1d-8d8b-1d3150f4314a&quot;,&quot;itemData&quot;:{&quot;type&quot;:&quot;article-journal&quot;,&quot;id&quot;:&quot;2172610d-564f-3f1d-8d8b-1d3150f4314a&quot;,&quot;title&quot;:&quot;Shall We Screen Lung Cancer With Low-Dose Computed Tomography? Cost-Effectiveness in Hungary&quot;,&quot;author&quot;:[{&quot;family&quot;:&quot;Nagy&quot;,&quot;given&quot;:&quot;Balázs&quot;,&quot;parse-names&quot;:false,&quot;dropping-particle&quot;:&quot;&quot;,&quot;non-dropping-particle&quot;:&quot;&quot;},{&quot;family&quot;:&quot;Szilberhorn&quot;,&quot;given&quot;:&quot;László&quot;,&quot;parse-names&quot;:false,&quot;dropping-particle&quot;:&quot;&quot;,&quot;non-dropping-particle&quot;:&quot;&quot;},{&quot;family&quot;:&quot;Győrbíró&quot;,&quot;given&quot;:&quot;Dávid M.&quot;,&quot;parse-names&quot;:false,&quot;dropping-particle&quot;:&quot;&quot;,&quot;non-dropping-particle&quot;:&quot;&quot;},{&quot;family&quot;:&quot;Moizs&quot;,&quot;given&quot;:&quot;Mariann&quot;,&quot;parse-names&quot;:false,&quot;dropping-particle&quot;:&quot;&quot;,&quot;non-dropping-particle&quot;:&quot;&quot;},{&quot;family&quot;:&quot;Bajzik&quot;,&quot;given&quot;:&quot;Gábor&quot;,&quot;parse-names&quot;:false,&quot;dropping-particle&quot;:&quot;&quot;,&quot;non-dropping-particle&quot;:&quot;&quot;},{&quot;family&quot;:&quot;Kerpel-Fronius&quot;,&quot;given&quot;:&quot;Anna&quot;,&quot;parse-names&quot;:false,&quot;dropping-particle&quot;:&quot;&quot;,&quot;non-dropping-particle&quot;:&quot;&quot;},{&quot;family&quot;:&quot;Vokó&quot;,&quot;given&quot;:&quot;Zoltán&quot;,&quot;parse-names&quot;:false,&quot;dropping-particle&quot;:&quot;&quot;,&quot;non-dropping-particle&quot;:&quot;&quot;}],&quot;container-title&quot;:&quot;Value in Health Regional Issues&quot;,&quot;container-title-short&quot;:&quot;Value Health Reg Issues&quot;,&quot;DOI&quot;:&quot;10.1016/j.vhri.2022.10.002&quot;,&quot;ISSN&quot;:&quot;22121099&quot;,&quot;issued&quot;:{&quot;date-parts&quot;:[[2023,3]]},&quot;page&quot;:&quot;55-64&quot;,&quot;volume&quot;:&quot;34&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b9a2bed-0b52-4452-b618-ff11fee8ab8c" xsi:nil="true"/>
    <lcf76f155ced4ddcb4097134ff3c332f xmlns="f052f97c-847a-4394-97c4-79fc9c8c7a7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um" ma:contentTypeID="0x010100DE5C5B60CA017D499F1F5C4155C0F2F7" ma:contentTypeVersion="17" ma:contentTypeDescription="Új dokumentum létrehozása." ma:contentTypeScope="" ma:versionID="16f79326683a679fd2132344566489da">
  <xsd:schema xmlns:xsd="http://www.w3.org/2001/XMLSchema" xmlns:xs="http://www.w3.org/2001/XMLSchema" xmlns:p="http://schemas.microsoft.com/office/2006/metadata/properties" xmlns:ns2="4b9a2bed-0b52-4452-b618-ff11fee8ab8c" xmlns:ns3="f052f97c-847a-4394-97c4-79fc9c8c7a75" targetNamespace="http://schemas.microsoft.com/office/2006/metadata/properties" ma:root="true" ma:fieldsID="6162e64de3b90f2bc4ab0fbf284cbfda" ns2:_="" ns3:_="">
    <xsd:import namespace="4b9a2bed-0b52-4452-b618-ff11fee8ab8c"/>
    <xsd:import namespace="f052f97c-847a-4394-97c4-79fc9c8c7a7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9a2bed-0b52-4452-b618-ff11fee8ab8c" elementFormDefault="qualified">
    <xsd:import namespace="http://schemas.microsoft.com/office/2006/documentManagement/types"/>
    <xsd:import namespace="http://schemas.microsoft.com/office/infopath/2007/PartnerControls"/>
    <xsd:element name="SharedWithUsers" ma:index="8" nillable="true" ma:displayName="Résztvevők"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Megosztva részletekkel" ma:description="" ma:internalName="SharedWithDetails" ma:readOnly="true">
      <xsd:simpleType>
        <xsd:restriction base="dms:Note">
          <xsd:maxLength value="255"/>
        </xsd:restriction>
      </xsd:simpleType>
    </xsd:element>
    <xsd:element name="TaxCatchAll" ma:index="22" nillable="true" ma:displayName="Taxonomy Catch All Column" ma:hidden="true" ma:list="{72dc1b9a-355d-454d-a6d4-76be7be4bb6f}" ma:internalName="TaxCatchAll" ma:showField="CatchAllData" ma:web="4b9a2bed-0b52-4452-b618-ff11fee8ab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52f97c-847a-4394-97c4-79fc9c8c7a7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Képcímkék" ma:readOnly="false" ma:fieldId="{5cf76f15-5ced-4ddc-b409-7134ff3c332f}" ma:taxonomyMulti="true" ma:sspId="3fd7dc9c-b527-4d23-88d1-3f53f96b9e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7EAFC5-6CB1-446F-AB53-77457DD941E6}">
  <ds:schemaRefs>
    <ds:schemaRef ds:uri="http://schemas.microsoft.com/sharepoint/v3/contenttype/forms"/>
  </ds:schemaRefs>
</ds:datastoreItem>
</file>

<file path=customXml/itemProps2.xml><?xml version="1.0" encoding="utf-8"?>
<ds:datastoreItem xmlns:ds="http://schemas.openxmlformats.org/officeDocument/2006/customXml" ds:itemID="{5E6D611B-7925-425A-AC03-A228D321A11C}">
  <ds:schemaRefs>
    <ds:schemaRef ds:uri="http://schemas.microsoft.com/office/2006/metadata/properties"/>
    <ds:schemaRef ds:uri="http://schemas.microsoft.com/office/infopath/2007/PartnerControls"/>
    <ds:schemaRef ds:uri="4b9a2bed-0b52-4452-b618-ff11fee8ab8c"/>
    <ds:schemaRef ds:uri="f052f97c-847a-4394-97c4-79fc9c8c7a75"/>
  </ds:schemaRefs>
</ds:datastoreItem>
</file>

<file path=customXml/itemProps3.xml><?xml version="1.0" encoding="utf-8"?>
<ds:datastoreItem xmlns:ds="http://schemas.openxmlformats.org/officeDocument/2006/customXml" ds:itemID="{A59FDD6B-820A-4AB6-9A05-C44CF0B973FC}">
  <ds:schemaRefs>
    <ds:schemaRef ds:uri="http://schemas.openxmlformats.org/officeDocument/2006/bibliography"/>
  </ds:schemaRefs>
</ds:datastoreItem>
</file>

<file path=customXml/itemProps4.xml><?xml version="1.0" encoding="utf-8"?>
<ds:datastoreItem xmlns:ds="http://schemas.openxmlformats.org/officeDocument/2006/customXml" ds:itemID="{3F06A23A-8714-41D4-AB89-6A028D8A27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9a2bed-0b52-4452-b618-ff11fee8ab8c"/>
    <ds:schemaRef ds:uri="f052f97c-847a-4394-97c4-79fc9c8c7a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3514</Words>
  <Characters>20035</Characters>
  <Application>Microsoft Office Word</Application>
  <DocSecurity>0</DocSecurity>
  <Lines>166</Lines>
  <Paragraphs>47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2024-07-17T20:22:00Z</dcterms:created>
  <dcterms:modified xsi:type="dcterms:W3CDTF">2024-10-21T11:10:00Z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0x010100DE5C5B60CA017D499F1F5C4155C0F2F7</vt:lpwstr>
  </property>
  <property fmtid="{D5CDD505-2E9C-101B-9397-08002B2CF9AE}" pid="3" name="MediaServiceImageTags">
    <vt:lpwstr/>
  </property>
</Properties>
</file>