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170" w:type="dxa"/>
        <w:tblInd w:w="-365" w:type="dxa"/>
        <w:tblLook w:val="04A0" w:firstRow="1" w:lastRow="0" w:firstColumn="1" w:lastColumn="0" w:noHBand="0" w:noVBand="1"/>
      </w:tblPr>
      <w:tblGrid>
        <w:gridCol w:w="7740"/>
        <w:gridCol w:w="2430"/>
      </w:tblGrid>
      <w:tr w:rsidR="00AA3ED3" w:rsidRPr="00AA3ED3" w14:paraId="4F83B545" w14:textId="77777777" w:rsidTr="00C15AD3">
        <w:trPr>
          <w:trHeight w:val="350"/>
        </w:trPr>
        <w:tc>
          <w:tcPr>
            <w:tcW w:w="10170"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5AECF519" w14:textId="26465D21" w:rsidR="00BE7F24" w:rsidRPr="00AA3ED3" w:rsidRDefault="00470412" w:rsidP="00AA3ED3">
            <w:pPr>
              <w:pStyle w:val="Heading1"/>
              <w:shd w:val="clear" w:color="auto" w:fill="FFFFFF"/>
              <w:spacing w:before="0"/>
              <w:ind w:left="-107"/>
              <w:rPr>
                <w:rFonts w:asciiTheme="majorBidi" w:hAnsiTheme="majorBidi"/>
                <w:color w:val="000000" w:themeColor="text1"/>
                <w:sz w:val="22"/>
                <w:szCs w:val="22"/>
              </w:rPr>
            </w:pPr>
            <w:r w:rsidRPr="00AA3ED3">
              <w:rPr>
                <w:rStyle w:val="label"/>
                <w:rFonts w:asciiTheme="majorBidi" w:hAnsiTheme="majorBidi"/>
                <w:b/>
                <w:bCs/>
                <w:color w:val="000000" w:themeColor="text1"/>
                <w:sz w:val="22"/>
                <w:szCs w:val="22"/>
              </w:rPr>
              <w:t>S</w:t>
            </w:r>
            <w:r w:rsidR="0039338E">
              <w:rPr>
                <w:rStyle w:val="label"/>
                <w:rFonts w:asciiTheme="majorBidi" w:hAnsiTheme="majorBidi"/>
                <w:b/>
                <w:bCs/>
                <w:color w:val="000000" w:themeColor="text1"/>
                <w:sz w:val="22"/>
                <w:szCs w:val="22"/>
              </w:rPr>
              <w:t>upporting</w:t>
            </w:r>
            <w:r w:rsidRPr="00AA3ED3">
              <w:rPr>
                <w:rStyle w:val="label"/>
                <w:rFonts w:asciiTheme="majorBidi" w:hAnsiTheme="majorBidi"/>
                <w:b/>
                <w:bCs/>
                <w:color w:val="000000" w:themeColor="text1"/>
                <w:sz w:val="22"/>
                <w:szCs w:val="22"/>
              </w:rPr>
              <w:t xml:space="preserve"> information</w:t>
            </w:r>
            <w:r w:rsidR="0039338E">
              <w:rPr>
                <w:rStyle w:val="label"/>
                <w:rFonts w:asciiTheme="majorBidi" w:hAnsiTheme="majorBidi"/>
                <w:b/>
                <w:bCs/>
                <w:color w:val="000000" w:themeColor="text1"/>
                <w:sz w:val="22"/>
                <w:szCs w:val="22"/>
              </w:rPr>
              <w:t xml:space="preserve"> </w:t>
            </w:r>
            <w:r w:rsidR="0039338E" w:rsidRPr="0039338E">
              <w:rPr>
                <w:rStyle w:val="label"/>
                <w:rFonts w:asciiTheme="majorBidi" w:hAnsiTheme="majorBidi"/>
                <w:b/>
                <w:bCs/>
                <w:color w:val="000000" w:themeColor="text1"/>
                <w:sz w:val="22"/>
                <w:szCs w:val="22"/>
              </w:rPr>
              <w:t>3</w:t>
            </w:r>
            <w:r w:rsidR="00BE7F24" w:rsidRPr="0039338E">
              <w:rPr>
                <w:rStyle w:val="label"/>
                <w:rFonts w:asciiTheme="majorBidi" w:hAnsiTheme="majorBidi"/>
                <w:b/>
                <w:bCs/>
                <w:color w:val="000000" w:themeColor="text1"/>
                <w:sz w:val="22"/>
                <w:szCs w:val="22"/>
              </w:rPr>
              <w:t>.</w:t>
            </w:r>
            <w:r w:rsidR="00BE7F24" w:rsidRPr="00AA3ED3">
              <w:rPr>
                <w:rStyle w:val="label"/>
                <w:rFonts w:asciiTheme="majorBidi" w:hAnsiTheme="majorBidi"/>
                <w:b/>
                <w:bCs/>
                <w:color w:val="000000" w:themeColor="text1"/>
                <w:sz w:val="22"/>
                <w:szCs w:val="22"/>
              </w:rPr>
              <w:t xml:space="preserve"> </w:t>
            </w:r>
            <w:r w:rsidR="00BE7F24" w:rsidRPr="00AA3ED3">
              <w:rPr>
                <w:rStyle w:val="Title1"/>
                <w:rFonts w:asciiTheme="majorBidi" w:hAnsiTheme="majorBidi"/>
                <w:b/>
                <w:bCs/>
                <w:color w:val="000000" w:themeColor="text1"/>
                <w:sz w:val="22"/>
                <w:szCs w:val="22"/>
              </w:rPr>
              <w:t xml:space="preserve">Table of excluded studies </w:t>
            </w:r>
          </w:p>
        </w:tc>
      </w:tr>
      <w:tr w:rsidR="00AA3ED3" w:rsidRPr="00AA3ED3" w14:paraId="5551F738" w14:textId="77777777" w:rsidTr="00470412">
        <w:trPr>
          <w:trHeight w:val="530"/>
        </w:trPr>
        <w:tc>
          <w:tcPr>
            <w:tcW w:w="7740" w:type="dxa"/>
            <w:shd w:val="clear" w:color="auto" w:fill="F2F2F2" w:themeFill="background1" w:themeFillShade="F2"/>
            <w:vAlign w:val="center"/>
          </w:tcPr>
          <w:p w14:paraId="0ACDF535" w14:textId="77777777" w:rsidR="00BE7F24" w:rsidRPr="00AA3ED3" w:rsidRDefault="00962FA6" w:rsidP="00B10ADB">
            <w:pPr>
              <w:rPr>
                <w:rFonts w:asciiTheme="majorBidi" w:hAnsiTheme="majorBidi" w:cstheme="majorBidi"/>
                <w:b/>
                <w:bCs/>
                <w:color w:val="000000" w:themeColor="text1"/>
              </w:rPr>
            </w:pPr>
            <w:r w:rsidRPr="00AA3ED3">
              <w:rPr>
                <w:rFonts w:asciiTheme="majorBidi" w:hAnsiTheme="majorBidi" w:cstheme="majorBidi"/>
                <w:b/>
                <w:bCs/>
                <w:color w:val="000000" w:themeColor="text1"/>
              </w:rPr>
              <w:t>Excluded s</w:t>
            </w:r>
            <w:r w:rsidR="00BE7F24" w:rsidRPr="00AA3ED3">
              <w:rPr>
                <w:rFonts w:asciiTheme="majorBidi" w:hAnsiTheme="majorBidi" w:cstheme="majorBidi"/>
                <w:b/>
                <w:bCs/>
                <w:color w:val="000000" w:themeColor="text1"/>
              </w:rPr>
              <w:t xml:space="preserve">tudy </w:t>
            </w:r>
          </w:p>
        </w:tc>
        <w:tc>
          <w:tcPr>
            <w:tcW w:w="2430" w:type="dxa"/>
            <w:shd w:val="clear" w:color="auto" w:fill="F2F2F2" w:themeFill="background1" w:themeFillShade="F2"/>
            <w:vAlign w:val="center"/>
          </w:tcPr>
          <w:p w14:paraId="1A449D44" w14:textId="77777777" w:rsidR="00BE7F24" w:rsidRPr="00AA3ED3" w:rsidRDefault="00BE7F24" w:rsidP="00B10ADB">
            <w:pPr>
              <w:rPr>
                <w:rFonts w:asciiTheme="majorBidi" w:hAnsiTheme="majorBidi" w:cstheme="majorBidi"/>
                <w:b/>
                <w:bCs/>
                <w:color w:val="000000" w:themeColor="text1"/>
              </w:rPr>
            </w:pPr>
            <w:r w:rsidRPr="00AA3ED3">
              <w:rPr>
                <w:rFonts w:asciiTheme="majorBidi" w:hAnsiTheme="majorBidi" w:cstheme="majorBidi"/>
                <w:b/>
                <w:bCs/>
                <w:color w:val="000000" w:themeColor="text1"/>
              </w:rPr>
              <w:t>Reason for exclusion</w:t>
            </w:r>
          </w:p>
        </w:tc>
      </w:tr>
      <w:tr w:rsidR="00AA3ED3" w:rsidRPr="00AA3ED3" w14:paraId="60EEC8AB" w14:textId="77777777" w:rsidTr="00C15AD3">
        <w:tc>
          <w:tcPr>
            <w:tcW w:w="7740" w:type="dxa"/>
            <w:vAlign w:val="center"/>
          </w:tcPr>
          <w:p w14:paraId="4485FE0E" w14:textId="28EE07D5" w:rsidR="004A5545" w:rsidRPr="00AA3ED3" w:rsidRDefault="004A5545" w:rsidP="00B10ADB">
            <w:pPr>
              <w:pStyle w:val="EndNoteBibliography"/>
              <w:tabs>
                <w:tab w:val="left" w:pos="16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Altin SV, Stock S. The impact of health literacy, patient-centered communication and shared decision-making on patients’ satisfaction with care received in German primary care practices. BMC health services research. 2016;16(1):1-10.</w:t>
            </w:r>
          </w:p>
        </w:tc>
        <w:tc>
          <w:tcPr>
            <w:tcW w:w="2430" w:type="dxa"/>
            <w:vAlign w:val="center"/>
          </w:tcPr>
          <w:p w14:paraId="63702957" w14:textId="77777777" w:rsidR="004A5545" w:rsidRPr="00AA3ED3" w:rsidRDefault="004A5545"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12797BD8" w14:textId="77777777" w:rsidTr="00C15AD3">
        <w:tc>
          <w:tcPr>
            <w:tcW w:w="7740" w:type="dxa"/>
            <w:vAlign w:val="center"/>
          </w:tcPr>
          <w:p w14:paraId="610E57E0" w14:textId="313EA439" w:rsidR="004A5545" w:rsidRPr="00AA3ED3" w:rsidRDefault="004A5545" w:rsidP="00B10ADB">
            <w:pPr>
              <w:pStyle w:val="EndNoteBibliography"/>
              <w:tabs>
                <w:tab w:val="left" w:pos="16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Arterburn D, Flum DR, Westbrook EO, Fuller S, Shea M, Bock SN, et al. A population-based, shared decision-making approach to recruit for a randomized trial of bariatric surgery versus lifestyle for type 2 diabetes. Surgery for obesity and related diseases : official journal of the American </w:t>
            </w:r>
            <w:r w:rsidR="00AF5C9C" w:rsidRPr="00AA3ED3">
              <w:rPr>
                <w:rFonts w:asciiTheme="majorBidi" w:hAnsiTheme="majorBidi" w:cstheme="majorBidi"/>
                <w:color w:val="000000" w:themeColor="text1"/>
                <w:sz w:val="20"/>
                <w:szCs w:val="20"/>
              </w:rPr>
              <w:t>society for bariatric surgery</w:t>
            </w:r>
            <w:r w:rsidRPr="00AA3ED3">
              <w:rPr>
                <w:rFonts w:asciiTheme="majorBidi" w:hAnsiTheme="majorBidi" w:cstheme="majorBidi"/>
                <w:color w:val="000000" w:themeColor="text1"/>
                <w:sz w:val="20"/>
                <w:szCs w:val="20"/>
              </w:rPr>
              <w:t>. 2013;9(6):837-44.</w:t>
            </w:r>
          </w:p>
        </w:tc>
        <w:tc>
          <w:tcPr>
            <w:tcW w:w="2430" w:type="dxa"/>
            <w:vAlign w:val="center"/>
          </w:tcPr>
          <w:p w14:paraId="7E4E0742" w14:textId="77777777" w:rsidR="004A5545" w:rsidRPr="00AA3ED3" w:rsidRDefault="007B4385"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09B349C5" w14:textId="77777777" w:rsidTr="00C15AD3">
        <w:tc>
          <w:tcPr>
            <w:tcW w:w="7740" w:type="dxa"/>
            <w:vAlign w:val="center"/>
          </w:tcPr>
          <w:p w14:paraId="5990D387" w14:textId="620ADB29" w:rsidR="004A5545" w:rsidRPr="00AA3ED3" w:rsidRDefault="004A5545" w:rsidP="00B10ADB">
            <w:pPr>
              <w:pStyle w:val="EndNoteBibliography"/>
              <w:tabs>
                <w:tab w:val="left" w:pos="16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Ballard AY, Kessler M, Scheitel M, Montori VM, Chaudhry R. Exploring differences in the use of the statin choice decision aid and diabetes medication choice decision aid in primary care. BMC medical informatics and decision making. 2017;17(1):118.</w:t>
            </w:r>
          </w:p>
        </w:tc>
        <w:tc>
          <w:tcPr>
            <w:tcW w:w="2430" w:type="dxa"/>
            <w:vAlign w:val="center"/>
          </w:tcPr>
          <w:p w14:paraId="240FB584" w14:textId="77777777" w:rsidR="004A5545" w:rsidRPr="00AA3ED3" w:rsidRDefault="003A1550"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Focused on decision making tools</w:t>
            </w:r>
            <w:r w:rsidR="007B4385" w:rsidRPr="00AA3ED3">
              <w:rPr>
                <w:rFonts w:asciiTheme="majorBidi" w:hAnsiTheme="majorBidi" w:cstheme="majorBidi"/>
                <w:color w:val="000000" w:themeColor="text1"/>
                <w:sz w:val="20"/>
                <w:szCs w:val="20"/>
              </w:rPr>
              <w:t xml:space="preserve"> </w:t>
            </w:r>
          </w:p>
        </w:tc>
      </w:tr>
      <w:tr w:rsidR="00AA3ED3" w:rsidRPr="00AA3ED3" w14:paraId="6100EA7B" w14:textId="77777777" w:rsidTr="00C15AD3">
        <w:tc>
          <w:tcPr>
            <w:tcW w:w="7740" w:type="dxa"/>
            <w:vAlign w:val="center"/>
          </w:tcPr>
          <w:p w14:paraId="598EA62F" w14:textId="573A536B" w:rsidR="004A5545" w:rsidRPr="00AA3ED3" w:rsidRDefault="004A5545" w:rsidP="00B10ADB">
            <w:pPr>
              <w:pStyle w:val="EndNoteBibliography"/>
              <w:tabs>
                <w:tab w:val="left" w:pos="16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Bastemeijer CM, Voogt L, van Ewijk JP, Hazelzet JA. What do patient values and preferences mean? A taxonomy based on a systematic review of qualitative papers. Patient education and counseling. 2017;100(5):871-81.</w:t>
            </w:r>
          </w:p>
        </w:tc>
        <w:tc>
          <w:tcPr>
            <w:tcW w:w="2430" w:type="dxa"/>
            <w:vAlign w:val="center"/>
          </w:tcPr>
          <w:p w14:paraId="508A3430" w14:textId="77777777" w:rsidR="004A5545" w:rsidRPr="00AA3ED3" w:rsidRDefault="003F1D97"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2E925316" w14:textId="77777777" w:rsidTr="00C15AD3">
        <w:tc>
          <w:tcPr>
            <w:tcW w:w="7740" w:type="dxa"/>
            <w:vAlign w:val="center"/>
          </w:tcPr>
          <w:p w14:paraId="7B3050BD" w14:textId="739F21FC" w:rsidR="004A5545" w:rsidRPr="00AA3ED3" w:rsidRDefault="004A5545" w:rsidP="00B10ADB">
            <w:pPr>
              <w:pStyle w:val="EndNoteBibliography"/>
              <w:tabs>
                <w:tab w:val="left" w:pos="16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Bauer AM, Parker MM, Schillinger D, Katon W, Adler N, Adams AS, et al. Associations between antidepressant adherence and shared decision-making, patient–provider trust, and communication among adults with diabetes: diabetes study of northern California </w:t>
            </w:r>
            <w:r w:rsidRPr="00AA3ED3">
              <w:rPr>
                <w:rFonts w:asciiTheme="majorBidi" w:hAnsiTheme="majorBidi" w:cstheme="majorBidi"/>
                <w:bCs/>
                <w:color w:val="000000" w:themeColor="text1"/>
                <w:sz w:val="20"/>
                <w:szCs w:val="20"/>
              </w:rPr>
              <w:t>(DISTANCE)</w:t>
            </w:r>
            <w:r w:rsidRPr="00AA3ED3">
              <w:rPr>
                <w:rFonts w:asciiTheme="majorBidi" w:hAnsiTheme="majorBidi" w:cstheme="majorBidi"/>
                <w:color w:val="000000" w:themeColor="text1"/>
                <w:sz w:val="20"/>
                <w:szCs w:val="20"/>
              </w:rPr>
              <w:t>. Journal of general internal medicine. 2014;29(8):1139-47.</w:t>
            </w:r>
          </w:p>
        </w:tc>
        <w:tc>
          <w:tcPr>
            <w:tcW w:w="2430" w:type="dxa"/>
            <w:vAlign w:val="center"/>
          </w:tcPr>
          <w:p w14:paraId="07965D9F" w14:textId="6E289740" w:rsidR="004A5545" w:rsidRPr="00AA3ED3" w:rsidRDefault="005A209D"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09535C80" w14:textId="77777777" w:rsidTr="00C15AD3">
        <w:tc>
          <w:tcPr>
            <w:tcW w:w="7740" w:type="dxa"/>
            <w:vAlign w:val="center"/>
          </w:tcPr>
          <w:p w14:paraId="3E8A40EB" w14:textId="3AE7B2E3" w:rsidR="004A5545" w:rsidRPr="00AA3ED3" w:rsidRDefault="004A5545" w:rsidP="00B10ADB">
            <w:pPr>
              <w:pStyle w:val="EndNoteBibliography"/>
              <w:tabs>
                <w:tab w:val="left" w:pos="16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Benham-Hutchins M, Staggers N, Mackert M, Johnson AH, deBronkart D. "I want to know everything": a qualitative study of perspectives from patients with chronic diseases on sharing health information during hospitalization. BMC health services research. 2017;17(1):529.</w:t>
            </w:r>
          </w:p>
        </w:tc>
        <w:tc>
          <w:tcPr>
            <w:tcW w:w="2430" w:type="dxa"/>
            <w:vAlign w:val="center"/>
          </w:tcPr>
          <w:p w14:paraId="58E94D9D" w14:textId="77777777" w:rsidR="004A5545" w:rsidRPr="00AA3ED3" w:rsidRDefault="003A1550"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p>
        </w:tc>
      </w:tr>
      <w:tr w:rsidR="00AA3ED3" w:rsidRPr="00AA3ED3" w14:paraId="2A13F413" w14:textId="77777777" w:rsidTr="00C15AD3">
        <w:tc>
          <w:tcPr>
            <w:tcW w:w="7740" w:type="dxa"/>
            <w:vAlign w:val="center"/>
          </w:tcPr>
          <w:p w14:paraId="5E105385" w14:textId="0D7BDD99" w:rsidR="004A5545" w:rsidRPr="00AA3ED3" w:rsidRDefault="004A5545" w:rsidP="00B10ADB">
            <w:pPr>
              <w:pStyle w:val="EndNoteBibliography"/>
              <w:tabs>
                <w:tab w:val="left" w:pos="16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Bennett WL, Aschmann HE, Puhan MA, Robbins CW, Bayliss EA, Wilson R, et al. A benefit-harm analysis of adding basal insulin vs. sulfonylurea to metformin to manage type II diabetes mellitus in people with multiple chronic conditions. Journal of clinical epidemiology. 2019;113:92-100.</w:t>
            </w:r>
          </w:p>
        </w:tc>
        <w:tc>
          <w:tcPr>
            <w:tcW w:w="2430" w:type="dxa"/>
            <w:vAlign w:val="center"/>
          </w:tcPr>
          <w:p w14:paraId="3360F7EC" w14:textId="6B86B8EB" w:rsidR="004A5545" w:rsidRPr="00AA3ED3" w:rsidRDefault="005A209D"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53331487" w14:textId="77777777" w:rsidTr="00C15AD3">
        <w:tc>
          <w:tcPr>
            <w:tcW w:w="7740" w:type="dxa"/>
            <w:vAlign w:val="center"/>
          </w:tcPr>
          <w:p w14:paraId="5A87407D" w14:textId="2A72E897" w:rsidR="004A5545" w:rsidRPr="00AA3ED3" w:rsidRDefault="004A5545" w:rsidP="00B10ADB">
            <w:pPr>
              <w:pStyle w:val="EndNoteBibliography"/>
              <w:tabs>
                <w:tab w:val="left" w:pos="165"/>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Berg SK, Færch J, Cromhout PF, Tewes M, Pedersen PU, Rasmussen TB, et al. Questionnaire measuring patient participation in health care: Scale development and psychometric evaluation. European </w:t>
            </w:r>
            <w:r w:rsidR="00AF5C9C" w:rsidRPr="00AA3ED3">
              <w:rPr>
                <w:rFonts w:asciiTheme="majorBidi" w:hAnsiTheme="majorBidi" w:cstheme="majorBidi"/>
                <w:color w:val="000000" w:themeColor="text1"/>
                <w:sz w:val="20"/>
                <w:szCs w:val="20"/>
              </w:rPr>
              <w:t>journal of cardiovascular nursing</w:t>
            </w:r>
            <w:r w:rsidRPr="00AA3ED3">
              <w:rPr>
                <w:rFonts w:asciiTheme="majorBidi" w:hAnsiTheme="majorBidi" w:cstheme="majorBidi"/>
                <w:color w:val="000000" w:themeColor="text1"/>
                <w:sz w:val="20"/>
                <w:szCs w:val="20"/>
              </w:rPr>
              <w:t>. 2020;19(7):600-8.</w:t>
            </w:r>
          </w:p>
        </w:tc>
        <w:tc>
          <w:tcPr>
            <w:tcW w:w="2430" w:type="dxa"/>
            <w:vAlign w:val="center"/>
          </w:tcPr>
          <w:p w14:paraId="11C1CF1C" w14:textId="499E23B4" w:rsidR="004A5545" w:rsidRPr="00AA3ED3" w:rsidRDefault="005A209D"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44DB2BB1" w14:textId="77777777" w:rsidTr="00C15AD3">
        <w:tc>
          <w:tcPr>
            <w:tcW w:w="7740" w:type="dxa"/>
            <w:vAlign w:val="center"/>
          </w:tcPr>
          <w:p w14:paraId="69A75116" w14:textId="1551BBCE" w:rsidR="004A5545" w:rsidRPr="00AA3ED3" w:rsidRDefault="004A5545" w:rsidP="00B10ADB">
            <w:pPr>
              <w:pStyle w:val="EndNoteBibliography"/>
              <w:tabs>
                <w:tab w:val="left" w:pos="165"/>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Berger Z, Galasinski D, Scalia P, Dong K, Blunt HB, Elwyn G. The submissive silence of others: Examining definitions of shared decision making. Patient education and counseling. 2021.</w:t>
            </w:r>
          </w:p>
        </w:tc>
        <w:tc>
          <w:tcPr>
            <w:tcW w:w="2430" w:type="dxa"/>
            <w:vAlign w:val="center"/>
          </w:tcPr>
          <w:p w14:paraId="52DEB539" w14:textId="77777777" w:rsidR="004A5545" w:rsidRPr="00AA3ED3" w:rsidRDefault="00D46811"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Focused on SDM definitions</w:t>
            </w:r>
          </w:p>
        </w:tc>
      </w:tr>
      <w:tr w:rsidR="00AA3ED3" w:rsidRPr="00AA3ED3" w14:paraId="74A007F5" w14:textId="77777777" w:rsidTr="00C15AD3">
        <w:tc>
          <w:tcPr>
            <w:tcW w:w="7740" w:type="dxa"/>
            <w:vAlign w:val="center"/>
          </w:tcPr>
          <w:p w14:paraId="2727F2EE" w14:textId="422A467F" w:rsidR="004A5545" w:rsidRPr="00AA3ED3" w:rsidRDefault="004A5545" w:rsidP="00B10ADB">
            <w:pPr>
              <w:pStyle w:val="EndNoteBibliography"/>
              <w:tabs>
                <w:tab w:val="left" w:pos="165"/>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Biddle MSY, Gibson A, Evans D. Attitudes and approaches to patient and public involvement across Europe: A systematic review. Health &amp; social care in the community. 2021;29(1):18-27.</w:t>
            </w:r>
          </w:p>
        </w:tc>
        <w:tc>
          <w:tcPr>
            <w:tcW w:w="2430" w:type="dxa"/>
            <w:vAlign w:val="center"/>
          </w:tcPr>
          <w:p w14:paraId="429F4ED5" w14:textId="77777777" w:rsidR="004A5545" w:rsidRPr="00AA3ED3" w:rsidRDefault="00571DAA"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721FDF73" w14:textId="77777777" w:rsidTr="00C15AD3">
        <w:tc>
          <w:tcPr>
            <w:tcW w:w="7740" w:type="dxa"/>
            <w:vAlign w:val="center"/>
          </w:tcPr>
          <w:p w14:paraId="3A5E4641" w14:textId="158A4A4B" w:rsidR="004A5545" w:rsidRPr="00AA3ED3" w:rsidRDefault="004A5545" w:rsidP="00B10ADB">
            <w:pPr>
              <w:pStyle w:val="EndNoteBibliography"/>
              <w:tabs>
                <w:tab w:val="left" w:pos="165"/>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Bieber C, Nicolai J, Hartmann M, Blumenstiel K, Ringel N, Schneider A, et al. Training physicians in shared decision-making—Who can be reached and what is achieved? Patient education and counseling. 2009;77(1):48-54.</w:t>
            </w:r>
          </w:p>
        </w:tc>
        <w:tc>
          <w:tcPr>
            <w:tcW w:w="2430" w:type="dxa"/>
            <w:vAlign w:val="center"/>
          </w:tcPr>
          <w:p w14:paraId="4DB9F604" w14:textId="77777777" w:rsidR="004A5545" w:rsidRPr="00AA3ED3" w:rsidRDefault="00571DAA"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Intervention study </w:t>
            </w:r>
          </w:p>
        </w:tc>
      </w:tr>
      <w:tr w:rsidR="00AA3ED3" w:rsidRPr="00AA3ED3" w14:paraId="607A0042" w14:textId="77777777" w:rsidTr="00C15AD3">
        <w:tc>
          <w:tcPr>
            <w:tcW w:w="7740" w:type="dxa"/>
            <w:vAlign w:val="center"/>
          </w:tcPr>
          <w:p w14:paraId="4BCC437A" w14:textId="05E87DEC" w:rsidR="004A5545" w:rsidRPr="00AA3ED3" w:rsidRDefault="004A5545" w:rsidP="00B10ADB">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Birkeland S, Bismark M, Barry MJ, Möller S. 'My doctor should decide' - Predictors for healthcare users' stated preferences regarding medical decision-making. Patient education and counseling. 2023;114:107825.</w:t>
            </w:r>
          </w:p>
        </w:tc>
        <w:tc>
          <w:tcPr>
            <w:tcW w:w="2430" w:type="dxa"/>
            <w:vAlign w:val="center"/>
          </w:tcPr>
          <w:p w14:paraId="76456D2B" w14:textId="77777777" w:rsidR="004A5545" w:rsidRPr="00AA3ED3" w:rsidRDefault="003541C1"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Not original </w:t>
            </w:r>
            <w:r w:rsidR="00162F5D" w:rsidRPr="00AA3ED3">
              <w:rPr>
                <w:rFonts w:asciiTheme="majorBidi" w:hAnsiTheme="majorBidi" w:cstheme="majorBidi"/>
                <w:color w:val="000000" w:themeColor="text1"/>
                <w:sz w:val="20"/>
                <w:szCs w:val="20"/>
              </w:rPr>
              <w:t>study (secondary analysis)</w:t>
            </w:r>
          </w:p>
        </w:tc>
      </w:tr>
      <w:tr w:rsidR="00AA3ED3" w:rsidRPr="00AA3ED3" w14:paraId="6C71F0E9" w14:textId="77777777" w:rsidTr="00C15AD3">
        <w:tc>
          <w:tcPr>
            <w:tcW w:w="7740" w:type="dxa"/>
            <w:vAlign w:val="center"/>
          </w:tcPr>
          <w:p w14:paraId="4368C4B6" w14:textId="2674775B" w:rsidR="00FE6D73" w:rsidRPr="00AA3ED3" w:rsidRDefault="00FE6D73" w:rsidP="00B10ADB">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Branda ME, LeBlanc A, Shah ND, Tiedje K, Ruud K, Van Houten H, et al. Shared decision making for patients with type 2 diabetes: a randomized trial in primary care. BMC health services research. 2013;13(1):1-10.</w:t>
            </w:r>
          </w:p>
        </w:tc>
        <w:tc>
          <w:tcPr>
            <w:tcW w:w="2430" w:type="dxa"/>
            <w:vAlign w:val="center"/>
          </w:tcPr>
          <w:p w14:paraId="254F40B4" w14:textId="77777777" w:rsidR="00FE6D73" w:rsidRPr="00AA3ED3" w:rsidRDefault="00FE6D73"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Intervention study </w:t>
            </w:r>
          </w:p>
        </w:tc>
      </w:tr>
      <w:tr w:rsidR="00AA3ED3" w:rsidRPr="00AA3ED3" w14:paraId="4A8736E3" w14:textId="77777777" w:rsidTr="00C15AD3">
        <w:tc>
          <w:tcPr>
            <w:tcW w:w="7740" w:type="dxa"/>
            <w:vAlign w:val="center"/>
          </w:tcPr>
          <w:p w14:paraId="6A340B56" w14:textId="547AD2A7" w:rsidR="00FE6D73" w:rsidRPr="00AA3ED3" w:rsidRDefault="00FE6D73" w:rsidP="00B10ADB">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Branning G, Worthy SL, Vater M. Emphasize Shared Decision-Making Between Physicians and Patients to Improve Diabetes Outcomes. Am</w:t>
            </w:r>
            <w:r w:rsidR="00AF5C9C" w:rsidRPr="00AA3ED3">
              <w:rPr>
                <w:rFonts w:asciiTheme="majorBidi" w:hAnsiTheme="majorBidi" w:cstheme="majorBidi"/>
                <w:color w:val="000000" w:themeColor="text1"/>
                <w:sz w:val="20"/>
                <w:szCs w:val="20"/>
              </w:rPr>
              <w:t>erican</w:t>
            </w:r>
            <w:r w:rsidRPr="00AA3ED3">
              <w:rPr>
                <w:rFonts w:asciiTheme="majorBidi" w:hAnsiTheme="majorBidi" w:cstheme="majorBidi"/>
                <w:color w:val="000000" w:themeColor="text1"/>
                <w:sz w:val="20"/>
                <w:szCs w:val="20"/>
              </w:rPr>
              <w:t xml:space="preserve"> </w:t>
            </w:r>
            <w:r w:rsidR="00AF5C9C" w:rsidRPr="00AA3ED3">
              <w:rPr>
                <w:rFonts w:asciiTheme="majorBidi" w:hAnsiTheme="majorBidi" w:cstheme="majorBidi"/>
                <w:color w:val="000000" w:themeColor="text1"/>
                <w:sz w:val="20"/>
                <w:szCs w:val="20"/>
              </w:rPr>
              <w:t>health and drug benefits</w:t>
            </w:r>
            <w:r w:rsidRPr="00AA3ED3">
              <w:rPr>
                <w:rFonts w:asciiTheme="majorBidi" w:hAnsiTheme="majorBidi" w:cstheme="majorBidi"/>
                <w:color w:val="000000" w:themeColor="text1"/>
                <w:sz w:val="20"/>
                <w:szCs w:val="20"/>
              </w:rPr>
              <w:t>. 2017;10(5):242–5.</w:t>
            </w:r>
          </w:p>
        </w:tc>
        <w:tc>
          <w:tcPr>
            <w:tcW w:w="2430" w:type="dxa"/>
            <w:vAlign w:val="center"/>
          </w:tcPr>
          <w:p w14:paraId="69A3C346" w14:textId="77777777" w:rsidR="00FE6D73" w:rsidRPr="00AA3ED3" w:rsidRDefault="00FE6D73"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(personal opinions)</w:t>
            </w:r>
          </w:p>
        </w:tc>
      </w:tr>
      <w:tr w:rsidR="00AA3ED3" w:rsidRPr="00AA3ED3" w14:paraId="18C9EEC0" w14:textId="77777777" w:rsidTr="00C15AD3">
        <w:tc>
          <w:tcPr>
            <w:tcW w:w="7740" w:type="dxa"/>
            <w:vAlign w:val="center"/>
          </w:tcPr>
          <w:p w14:paraId="39AF9777" w14:textId="49C90A4D" w:rsidR="00FE6D73" w:rsidRPr="00AA3ED3" w:rsidRDefault="00FE6D73" w:rsidP="00B10ADB">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Brown I, Bradley A, Ng CJ, Colwell B, Mathers N. Investigating active ingredients in a complex intervention: A nested study within the Patient and Decision Aids (PANDAs) randomised controlled trial for people with type 2 diabetes. BMC </w:t>
            </w:r>
            <w:r w:rsidR="00AF5C9C" w:rsidRPr="00AA3ED3">
              <w:rPr>
                <w:rFonts w:asciiTheme="majorBidi" w:hAnsiTheme="majorBidi" w:cstheme="majorBidi"/>
                <w:color w:val="000000" w:themeColor="text1"/>
                <w:sz w:val="20"/>
                <w:szCs w:val="20"/>
              </w:rPr>
              <w:t>research notes</w:t>
            </w:r>
            <w:r w:rsidRPr="00AA3ED3">
              <w:rPr>
                <w:rFonts w:asciiTheme="majorBidi" w:hAnsiTheme="majorBidi" w:cstheme="majorBidi"/>
                <w:color w:val="000000" w:themeColor="text1"/>
                <w:sz w:val="20"/>
                <w:szCs w:val="20"/>
              </w:rPr>
              <w:t>. 2014;7(1).</w:t>
            </w:r>
          </w:p>
        </w:tc>
        <w:tc>
          <w:tcPr>
            <w:tcW w:w="2430" w:type="dxa"/>
            <w:vAlign w:val="center"/>
          </w:tcPr>
          <w:p w14:paraId="20528520" w14:textId="77777777" w:rsidR="00FE6D73" w:rsidRPr="00AA3ED3" w:rsidRDefault="00096DBD"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Focused on decision making tool</w:t>
            </w:r>
          </w:p>
        </w:tc>
      </w:tr>
      <w:tr w:rsidR="00AA3ED3" w:rsidRPr="00AA3ED3" w14:paraId="7F0CBF09" w14:textId="77777777" w:rsidTr="00C15AD3">
        <w:tc>
          <w:tcPr>
            <w:tcW w:w="7740" w:type="dxa"/>
            <w:vAlign w:val="center"/>
          </w:tcPr>
          <w:p w14:paraId="15D8F23A" w14:textId="60964985" w:rsidR="00FE6D73" w:rsidRPr="00AA3ED3" w:rsidRDefault="00FE6D73" w:rsidP="00B10ADB">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lastRenderedPageBreak/>
              <w:t>Büdenbender B, Köther AK, Grüne B, Michel MS, Kriegmair MC, Alpers GW. When attitudes and beliefs get in the way of shared decision-making: A mediation analysis of participation preference. Health expectations. 2023;26(2):740-51.</w:t>
            </w:r>
          </w:p>
        </w:tc>
        <w:tc>
          <w:tcPr>
            <w:tcW w:w="2430" w:type="dxa"/>
            <w:vAlign w:val="center"/>
          </w:tcPr>
          <w:p w14:paraId="3ED15092" w14:textId="77777777" w:rsidR="00FE6D73" w:rsidRPr="00AA3ED3" w:rsidRDefault="00767C94"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p>
        </w:tc>
      </w:tr>
      <w:tr w:rsidR="00AA3ED3" w:rsidRPr="00AA3ED3" w14:paraId="0A4679F6" w14:textId="77777777" w:rsidTr="00C15AD3">
        <w:tc>
          <w:tcPr>
            <w:tcW w:w="7740" w:type="dxa"/>
            <w:vAlign w:val="center"/>
          </w:tcPr>
          <w:p w14:paraId="2709BFD8" w14:textId="1852BDE2" w:rsidR="00FE6D73" w:rsidRPr="00AA3ED3" w:rsidRDefault="00FE6D73" w:rsidP="00B10ADB">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Buhse S, Heller T, Kasper J, Mühlhauser I, Müller UA, Lehmann T, et al. An evidence-based shared decision making programme on the prevention of myocardial infarction in type 2 diabetes: protocol of a randomised-controlled trial. BMC family practice. 2013;14:155.</w:t>
            </w:r>
          </w:p>
        </w:tc>
        <w:tc>
          <w:tcPr>
            <w:tcW w:w="2430" w:type="dxa"/>
            <w:vAlign w:val="center"/>
          </w:tcPr>
          <w:p w14:paraId="3C1199CF" w14:textId="5B4D3CF0" w:rsidR="00FE6D73" w:rsidRPr="00AA3ED3" w:rsidRDefault="00F23EF4" w:rsidP="004A503A">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I</w:t>
            </w:r>
            <w:r w:rsidR="00767C94" w:rsidRPr="00AA3ED3">
              <w:rPr>
                <w:rFonts w:asciiTheme="majorBidi" w:hAnsiTheme="majorBidi" w:cstheme="majorBidi"/>
                <w:color w:val="000000" w:themeColor="text1"/>
                <w:sz w:val="20"/>
                <w:szCs w:val="20"/>
                <w:shd w:val="clear" w:color="auto" w:fill="FFFFFF"/>
              </w:rPr>
              <w:t>ntervention study</w:t>
            </w:r>
          </w:p>
        </w:tc>
      </w:tr>
      <w:tr w:rsidR="00AA3ED3" w:rsidRPr="00AA3ED3" w14:paraId="35000FD1" w14:textId="77777777" w:rsidTr="00C15AD3">
        <w:tc>
          <w:tcPr>
            <w:tcW w:w="7740" w:type="dxa"/>
            <w:vAlign w:val="center"/>
          </w:tcPr>
          <w:p w14:paraId="4CC18B16" w14:textId="394B3AA7" w:rsidR="00FE6D73" w:rsidRPr="00AA3ED3" w:rsidRDefault="00FE6D73" w:rsidP="00B10ADB">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Buhse S, Kuniss N, Liethmann K, Müller UA, Lehmann T, Mühlhauser I. </w:t>
            </w:r>
            <w:r w:rsidRPr="00AA3ED3">
              <w:rPr>
                <w:rFonts w:asciiTheme="majorBidi" w:hAnsiTheme="majorBidi" w:cstheme="majorBidi"/>
                <w:bCs/>
                <w:color w:val="000000" w:themeColor="text1"/>
                <w:sz w:val="20"/>
                <w:szCs w:val="20"/>
              </w:rPr>
              <w:t>Informed shared decision-making programme</w:t>
            </w:r>
            <w:r w:rsidRPr="00AA3ED3">
              <w:rPr>
                <w:rFonts w:asciiTheme="majorBidi" w:hAnsiTheme="majorBidi" w:cstheme="majorBidi"/>
                <w:color w:val="000000" w:themeColor="text1"/>
                <w:sz w:val="20"/>
                <w:szCs w:val="20"/>
              </w:rPr>
              <w:t xml:space="preserve"> for patients with type 2 diabetes in primary care: cluster randomised controlled trial. BMJ open. 2018;8(12).</w:t>
            </w:r>
          </w:p>
        </w:tc>
        <w:tc>
          <w:tcPr>
            <w:tcW w:w="2430" w:type="dxa"/>
            <w:vAlign w:val="center"/>
          </w:tcPr>
          <w:p w14:paraId="3801B817" w14:textId="77777777" w:rsidR="00FE6D73" w:rsidRPr="00AA3ED3" w:rsidRDefault="00767C94"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Intervention study</w:t>
            </w:r>
          </w:p>
        </w:tc>
      </w:tr>
      <w:tr w:rsidR="00AA3ED3" w:rsidRPr="00AA3ED3" w14:paraId="2795C96D" w14:textId="77777777" w:rsidTr="00C15AD3">
        <w:tc>
          <w:tcPr>
            <w:tcW w:w="7740" w:type="dxa"/>
            <w:vAlign w:val="center"/>
          </w:tcPr>
          <w:p w14:paraId="5E6B8703" w14:textId="1615FCD0" w:rsidR="00FE6D73" w:rsidRPr="00AA3ED3" w:rsidRDefault="00FE6D73" w:rsidP="00B10ADB">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Buhse S, Muhlhauser I, Heller T, Kuniss N, Muller UA, Kasper J, et al. Informed shared decision-making programme on the prevention of myocardial infarction in type 2 diabetes: a randomised controlled trial. BMJ open. 2015;5(11).</w:t>
            </w:r>
          </w:p>
        </w:tc>
        <w:tc>
          <w:tcPr>
            <w:tcW w:w="2430" w:type="dxa"/>
            <w:vAlign w:val="center"/>
          </w:tcPr>
          <w:p w14:paraId="5E275FDF" w14:textId="77777777" w:rsidR="00FE6D73" w:rsidRPr="00AA3ED3" w:rsidRDefault="004A503A"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Intervention study</w:t>
            </w:r>
          </w:p>
        </w:tc>
      </w:tr>
      <w:tr w:rsidR="00AA3ED3" w:rsidRPr="00AA3ED3" w14:paraId="562D071D" w14:textId="77777777" w:rsidTr="00C15AD3">
        <w:tc>
          <w:tcPr>
            <w:tcW w:w="7740" w:type="dxa"/>
            <w:vAlign w:val="center"/>
          </w:tcPr>
          <w:p w14:paraId="385D2527" w14:textId="14EB3ED9" w:rsidR="00FE6D73" w:rsidRPr="00AA3ED3" w:rsidRDefault="00FE6D73" w:rsidP="00B10ADB">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Bukstein DA, Guerra DG, Huwe T, Davis RA. A review of shared decision-making: A call to arms for health care professionals. Annals of </w:t>
            </w:r>
            <w:r w:rsidR="00AF5C9C" w:rsidRPr="00AA3ED3">
              <w:rPr>
                <w:rFonts w:asciiTheme="majorBidi" w:hAnsiTheme="majorBidi" w:cstheme="majorBidi"/>
                <w:color w:val="000000" w:themeColor="text1"/>
                <w:sz w:val="20"/>
                <w:szCs w:val="20"/>
              </w:rPr>
              <w:t>allergy, asthma &amp; immunology</w:t>
            </w:r>
            <w:r w:rsidRPr="00AA3ED3">
              <w:rPr>
                <w:rFonts w:asciiTheme="majorBidi" w:hAnsiTheme="majorBidi" w:cstheme="majorBidi"/>
                <w:color w:val="000000" w:themeColor="text1"/>
                <w:sz w:val="20"/>
                <w:szCs w:val="20"/>
              </w:rPr>
              <w:t>. 2020;125(3):273-9.</w:t>
            </w:r>
          </w:p>
        </w:tc>
        <w:tc>
          <w:tcPr>
            <w:tcW w:w="2430" w:type="dxa"/>
            <w:vAlign w:val="center"/>
          </w:tcPr>
          <w:p w14:paraId="686718BD" w14:textId="77777777" w:rsidR="00FE6D73" w:rsidRPr="00AA3ED3" w:rsidRDefault="004B332A"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60CA6FC7" w14:textId="77777777" w:rsidTr="00C15AD3">
        <w:tc>
          <w:tcPr>
            <w:tcW w:w="7740" w:type="dxa"/>
            <w:vAlign w:val="center"/>
          </w:tcPr>
          <w:p w14:paraId="1876D86D" w14:textId="0F1B6E2C" w:rsidR="00FE6D73" w:rsidRPr="00AA3ED3" w:rsidRDefault="00FE6D73" w:rsidP="00B10ADB">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Bunn F, Goodman C, Russell B, Wilson P, Manthorpe J, Rait G, et al. Supporting shared decision making for older people with multiple health and social care needs: a realist synthesis. BMC geriatrics. 2018;18.</w:t>
            </w:r>
          </w:p>
        </w:tc>
        <w:tc>
          <w:tcPr>
            <w:tcW w:w="2430" w:type="dxa"/>
            <w:vAlign w:val="center"/>
          </w:tcPr>
          <w:p w14:paraId="22598EDD" w14:textId="77777777" w:rsidR="00FE6D73" w:rsidRPr="00AA3ED3" w:rsidRDefault="00B03000"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65D0201A" w14:textId="77777777" w:rsidTr="00C15AD3">
        <w:tc>
          <w:tcPr>
            <w:tcW w:w="7740" w:type="dxa"/>
            <w:vAlign w:val="center"/>
          </w:tcPr>
          <w:p w14:paraId="512F07AC" w14:textId="2A5E4AAE" w:rsidR="00FE6D73" w:rsidRPr="00AA3ED3" w:rsidRDefault="00FE6D73" w:rsidP="00B03000">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Carlsen B, Aakvik A. Patient involvement in clinical decision making: the effect of GP attitude on patient satisfaction. Health expectations. 2006;9(2):148-57.</w:t>
            </w:r>
          </w:p>
        </w:tc>
        <w:tc>
          <w:tcPr>
            <w:tcW w:w="2430" w:type="dxa"/>
            <w:vAlign w:val="center"/>
          </w:tcPr>
          <w:p w14:paraId="14463E49" w14:textId="77777777" w:rsidR="00FE6D73" w:rsidRPr="00AA3ED3" w:rsidRDefault="00471226"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p>
        </w:tc>
      </w:tr>
      <w:tr w:rsidR="00AA3ED3" w:rsidRPr="00AA3ED3" w14:paraId="51E0EAE4" w14:textId="77777777" w:rsidTr="00C15AD3">
        <w:tc>
          <w:tcPr>
            <w:tcW w:w="7740" w:type="dxa"/>
            <w:vAlign w:val="center"/>
          </w:tcPr>
          <w:p w14:paraId="7C6C7E60" w14:textId="5108F113" w:rsidR="00FE6D73" w:rsidRPr="00AA3ED3" w:rsidRDefault="00FE6D73" w:rsidP="00B10ADB">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Catherine HY, Stacey D, Sale J, Hall S, Kaplan DM, Ivers N, et al. Designing and evaluating an interprofessional shared decision-making and goal-setting decision aid for patients with diabetes in clinical care-systematic decision aid development and </w:t>
            </w:r>
            <w:r w:rsidRPr="00AA3ED3">
              <w:rPr>
                <w:rFonts w:asciiTheme="majorBidi" w:hAnsiTheme="majorBidi" w:cstheme="majorBidi"/>
                <w:bCs/>
                <w:color w:val="000000" w:themeColor="text1"/>
                <w:sz w:val="20"/>
                <w:szCs w:val="20"/>
              </w:rPr>
              <w:t>study protocol</w:t>
            </w:r>
            <w:r w:rsidRPr="00AA3ED3">
              <w:rPr>
                <w:rFonts w:asciiTheme="majorBidi" w:hAnsiTheme="majorBidi" w:cstheme="majorBidi"/>
                <w:color w:val="000000" w:themeColor="text1"/>
                <w:sz w:val="20"/>
                <w:szCs w:val="20"/>
              </w:rPr>
              <w:t>. Implementation science. 2014;9(1):1-8.</w:t>
            </w:r>
          </w:p>
        </w:tc>
        <w:tc>
          <w:tcPr>
            <w:tcW w:w="2430" w:type="dxa"/>
            <w:vAlign w:val="center"/>
          </w:tcPr>
          <w:p w14:paraId="69392F85" w14:textId="2C655317" w:rsidR="00FE6D73" w:rsidRPr="00AA3ED3" w:rsidRDefault="00854B31" w:rsidP="00854B31">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 xml:space="preserve">Not study type of interest </w:t>
            </w:r>
          </w:p>
        </w:tc>
      </w:tr>
      <w:tr w:rsidR="00AA3ED3" w:rsidRPr="00AA3ED3" w14:paraId="515A8DF6" w14:textId="77777777" w:rsidTr="00C15AD3">
        <w:tc>
          <w:tcPr>
            <w:tcW w:w="7740" w:type="dxa"/>
            <w:vAlign w:val="center"/>
          </w:tcPr>
          <w:p w14:paraId="3CA0040C" w14:textId="4CA5B46B"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Chen ZR, Zhang L, Chen YW, Xu MY, Jia H, Li MY, et al. Correlation analysis between physicians' evaluations of doctor-patient relationship and their preferences for shared decision-making in China. Frontiers in psychiatry. 2022;13:946383.</w:t>
            </w:r>
          </w:p>
        </w:tc>
        <w:tc>
          <w:tcPr>
            <w:tcW w:w="2430" w:type="dxa"/>
            <w:vAlign w:val="center"/>
          </w:tcPr>
          <w:p w14:paraId="61C80451" w14:textId="77777777" w:rsidR="00FE6D73" w:rsidRPr="00AA3ED3" w:rsidRDefault="00471226"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p>
        </w:tc>
      </w:tr>
      <w:tr w:rsidR="00AA3ED3" w:rsidRPr="00AA3ED3" w14:paraId="0FA68F97" w14:textId="77777777" w:rsidTr="00C15AD3">
        <w:tc>
          <w:tcPr>
            <w:tcW w:w="7740" w:type="dxa"/>
            <w:vAlign w:val="center"/>
          </w:tcPr>
          <w:p w14:paraId="1A04FDD9" w14:textId="0C075CBE"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Chewning B, Bylund CL, Shah B, Arora NK, Gueguen JA, Makoul G. Patient preferences for shared decisions: A systematic review. Patient education and counseling. 2012;86(1):9-18.</w:t>
            </w:r>
          </w:p>
        </w:tc>
        <w:tc>
          <w:tcPr>
            <w:tcW w:w="2430" w:type="dxa"/>
            <w:vAlign w:val="center"/>
          </w:tcPr>
          <w:p w14:paraId="4C8B1B63" w14:textId="77777777" w:rsidR="00FE6D73" w:rsidRPr="00AA3ED3" w:rsidRDefault="004B332A"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66DE1AEC" w14:textId="77777777" w:rsidTr="00C15AD3">
        <w:tc>
          <w:tcPr>
            <w:tcW w:w="7740" w:type="dxa"/>
            <w:vAlign w:val="center"/>
          </w:tcPr>
          <w:p w14:paraId="562E9646" w14:textId="117D9FC5" w:rsidR="002C4480" w:rsidRPr="00AA3ED3" w:rsidRDefault="002C4480" w:rsidP="00A54E2F">
            <w:pPr>
              <w:pStyle w:val="EndNoteBibliography"/>
              <w:tabs>
                <w:tab w:val="left" w:pos="345"/>
              </w:tabs>
              <w:rPr>
                <w:rFonts w:asciiTheme="majorBidi" w:hAnsiTheme="majorBidi" w:cstheme="majorBidi"/>
                <w:color w:val="000000" w:themeColor="text1"/>
                <w:sz w:val="20"/>
                <w:szCs w:val="20"/>
              </w:rPr>
            </w:pPr>
            <w:r w:rsidRPr="002C4480">
              <w:rPr>
                <w:rFonts w:asciiTheme="majorBidi" w:hAnsiTheme="majorBidi" w:cstheme="majorBidi"/>
                <w:color w:val="000000" w:themeColor="text1"/>
                <w:sz w:val="20"/>
                <w:szCs w:val="20"/>
              </w:rPr>
              <w:t>Clayman, Marla L.Gulbrandsen, Pål</w:t>
            </w:r>
            <w:r w:rsidRPr="00AA3ED3">
              <w:rPr>
                <w:rFonts w:asciiTheme="majorBidi" w:hAnsiTheme="majorBidi" w:cstheme="majorBidi"/>
                <w:color w:val="000000" w:themeColor="text1"/>
                <w:sz w:val="20"/>
                <w:szCs w:val="20"/>
              </w:rPr>
              <w:t xml:space="preserve">, </w:t>
            </w:r>
            <w:r w:rsidRPr="002C4480">
              <w:rPr>
                <w:rFonts w:asciiTheme="majorBidi" w:hAnsiTheme="majorBidi" w:cstheme="majorBidi"/>
                <w:color w:val="000000" w:themeColor="text1"/>
                <w:sz w:val="20"/>
                <w:szCs w:val="20"/>
              </w:rPr>
              <w:t>Morris, Megan A.</w:t>
            </w:r>
            <w:r w:rsidRPr="00AA3ED3">
              <w:rPr>
                <w:rFonts w:asciiTheme="majorBidi" w:hAnsiTheme="majorBidi" w:cstheme="majorBidi"/>
                <w:color w:val="000000" w:themeColor="text1"/>
                <w:sz w:val="20"/>
                <w:szCs w:val="20"/>
              </w:rPr>
              <w:t xml:space="preserve"> A patient in the clinic; a person in the world. Why shared decision making needs to center on the person rather than the medical encounter. Patient </w:t>
            </w:r>
            <w:r w:rsidR="00AF5C9C" w:rsidRPr="00AA3ED3">
              <w:rPr>
                <w:rFonts w:asciiTheme="majorBidi" w:hAnsiTheme="majorBidi" w:cstheme="majorBidi"/>
                <w:color w:val="000000" w:themeColor="text1"/>
                <w:sz w:val="20"/>
                <w:szCs w:val="20"/>
              </w:rPr>
              <w:t>education and counseling</w:t>
            </w:r>
            <w:r w:rsidRPr="00AA3ED3">
              <w:rPr>
                <w:rFonts w:asciiTheme="majorBidi" w:hAnsiTheme="majorBidi" w:cstheme="majorBidi"/>
                <w:color w:val="000000" w:themeColor="text1"/>
                <w:sz w:val="20"/>
                <w:szCs w:val="20"/>
              </w:rPr>
              <w:t>. 2017;100 (3): 600-604</w:t>
            </w:r>
          </w:p>
        </w:tc>
        <w:tc>
          <w:tcPr>
            <w:tcW w:w="2430" w:type="dxa"/>
            <w:vAlign w:val="center"/>
          </w:tcPr>
          <w:p w14:paraId="5447F064" w14:textId="25C24955" w:rsidR="002C4480" w:rsidRPr="00AA3ED3" w:rsidRDefault="002C4480" w:rsidP="00B10ADB">
            <w:pPr>
              <w:rPr>
                <w:rFonts w:asciiTheme="majorBidi" w:hAnsiTheme="majorBidi" w:cstheme="majorBidi"/>
                <w:color w:val="000000" w:themeColor="text1"/>
                <w:sz w:val="20"/>
                <w:szCs w:val="20"/>
                <w:shd w:val="clear" w:color="auto" w:fill="FFFFFF"/>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460ED30B" w14:textId="77777777" w:rsidTr="00C15AD3">
        <w:tc>
          <w:tcPr>
            <w:tcW w:w="7740" w:type="dxa"/>
            <w:vAlign w:val="center"/>
          </w:tcPr>
          <w:p w14:paraId="03DF598B" w14:textId="1B670BA1"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Claramita M, Arininta N, Fathonah Y, Kartika S, Prabandari YS, Pramantara IDP. A partnership-oriented and culturally-sensitive communication style of doctors can impact the health outcomes of patients with chronic illnesses in Indonesia. Patient education and counseling. 2020;103(2):292-300.</w:t>
            </w:r>
          </w:p>
        </w:tc>
        <w:tc>
          <w:tcPr>
            <w:tcW w:w="2430" w:type="dxa"/>
            <w:vAlign w:val="center"/>
          </w:tcPr>
          <w:p w14:paraId="2A7ADA20" w14:textId="77777777" w:rsidR="00FE6D73" w:rsidRPr="00AA3ED3" w:rsidRDefault="00E45792"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Intervention study</w:t>
            </w:r>
          </w:p>
        </w:tc>
      </w:tr>
      <w:tr w:rsidR="00AA3ED3" w:rsidRPr="00AA3ED3" w14:paraId="354AECF6" w14:textId="77777777" w:rsidTr="00C15AD3">
        <w:tc>
          <w:tcPr>
            <w:tcW w:w="7740" w:type="dxa"/>
            <w:vAlign w:val="center"/>
          </w:tcPr>
          <w:p w14:paraId="41C32988" w14:textId="5B35E8C4"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Consoli SM, Duclos M, Grimaldi A, Penfornis A, Bineau S, Sabin B, et al. OPADIA Study: Is a Patient Questionnaire Useful for Enhancing Physician-Patient Shared Decision Making on Physical Activity Micro-objectives in Diabetes? Advances in </w:t>
            </w:r>
            <w:r w:rsidR="00AF5C9C" w:rsidRPr="00AA3ED3">
              <w:rPr>
                <w:rFonts w:asciiTheme="majorBidi" w:hAnsiTheme="majorBidi" w:cstheme="majorBidi"/>
                <w:color w:val="000000" w:themeColor="text1"/>
                <w:sz w:val="20"/>
                <w:szCs w:val="20"/>
              </w:rPr>
              <w:t xml:space="preserve">therapy. </w:t>
            </w:r>
            <w:r w:rsidRPr="00AA3ED3">
              <w:rPr>
                <w:rFonts w:asciiTheme="majorBidi" w:hAnsiTheme="majorBidi" w:cstheme="majorBidi"/>
                <w:color w:val="000000" w:themeColor="text1"/>
                <w:sz w:val="20"/>
                <w:szCs w:val="20"/>
              </w:rPr>
              <w:t>2020;37(5):2317-36.</w:t>
            </w:r>
          </w:p>
        </w:tc>
        <w:tc>
          <w:tcPr>
            <w:tcW w:w="2430" w:type="dxa"/>
            <w:vAlign w:val="center"/>
          </w:tcPr>
          <w:p w14:paraId="771D2CC1" w14:textId="77777777" w:rsidR="00FE6D73" w:rsidRPr="00AA3ED3" w:rsidRDefault="00E45792"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Intervention study</w:t>
            </w:r>
          </w:p>
        </w:tc>
      </w:tr>
      <w:tr w:rsidR="00AA3ED3" w:rsidRPr="00AA3ED3" w14:paraId="67A7E3A4" w14:textId="77777777" w:rsidTr="00C15AD3">
        <w:tc>
          <w:tcPr>
            <w:tcW w:w="7740" w:type="dxa"/>
            <w:vAlign w:val="center"/>
          </w:tcPr>
          <w:p w14:paraId="16717528" w14:textId="3E2F99C5"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Coronado-Vázquez V, Canet-Fajas C, Delgado-Marroquín MT, Magallón-Botaya R, Romero-Martín M, Gómez-Salgado J. Interventions to facilitate shared decision-making using decision aids with patients in Primary Health Care: A systematic review. Medicine. 2020;99(32):e21389.</w:t>
            </w:r>
          </w:p>
        </w:tc>
        <w:tc>
          <w:tcPr>
            <w:tcW w:w="2430" w:type="dxa"/>
            <w:vAlign w:val="center"/>
          </w:tcPr>
          <w:p w14:paraId="19A84691" w14:textId="77777777" w:rsidR="00FE6D73" w:rsidRPr="00AA3ED3" w:rsidRDefault="004B332A"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126754A4" w14:textId="77777777" w:rsidTr="00C15AD3">
        <w:tc>
          <w:tcPr>
            <w:tcW w:w="7740" w:type="dxa"/>
            <w:vAlign w:val="center"/>
          </w:tcPr>
          <w:p w14:paraId="2ED508E9" w14:textId="432AE9FE"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Corser W, Holmes-Rovner M, Lein C, Gossain V. A shared decision-making primary care intervention for type 2 diabetes. The Diabetes educator. 2007;33(4):700-8.</w:t>
            </w:r>
          </w:p>
        </w:tc>
        <w:tc>
          <w:tcPr>
            <w:tcW w:w="2430" w:type="dxa"/>
            <w:vAlign w:val="center"/>
          </w:tcPr>
          <w:p w14:paraId="3DC38F90" w14:textId="77777777" w:rsidR="00FE6D73" w:rsidRPr="00AA3ED3" w:rsidRDefault="00854B31"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Intervention study</w:t>
            </w:r>
          </w:p>
        </w:tc>
      </w:tr>
      <w:tr w:rsidR="00AA3ED3" w:rsidRPr="00AA3ED3" w14:paraId="3BF391CC" w14:textId="77777777" w:rsidTr="00C15AD3">
        <w:tc>
          <w:tcPr>
            <w:tcW w:w="7740" w:type="dxa"/>
            <w:vAlign w:val="center"/>
          </w:tcPr>
          <w:p w14:paraId="78AB0B49" w14:textId="4A5BBBBA" w:rsidR="002C4480" w:rsidRPr="00AA3ED3" w:rsidRDefault="002C4480" w:rsidP="00A54E2F">
            <w:pPr>
              <w:pStyle w:val="EndNoteBibliography"/>
              <w:tabs>
                <w:tab w:val="left" w:pos="345"/>
              </w:tabs>
              <w:rPr>
                <w:rFonts w:asciiTheme="majorBidi" w:hAnsiTheme="majorBidi" w:cstheme="majorBidi"/>
                <w:color w:val="000000" w:themeColor="text1"/>
                <w:sz w:val="20"/>
                <w:szCs w:val="20"/>
              </w:rPr>
            </w:pPr>
            <w:r w:rsidRPr="002C4480">
              <w:rPr>
                <w:rFonts w:asciiTheme="majorBidi" w:hAnsiTheme="majorBidi" w:cstheme="majorBidi"/>
                <w:color w:val="000000" w:themeColor="text1"/>
                <w:sz w:val="20"/>
                <w:szCs w:val="20"/>
              </w:rPr>
              <w:t>Coylewright M</w:t>
            </w:r>
            <w:r w:rsidRPr="00AA3ED3">
              <w:rPr>
                <w:rFonts w:asciiTheme="majorBidi" w:hAnsiTheme="majorBidi" w:cstheme="majorBidi"/>
                <w:color w:val="000000" w:themeColor="text1"/>
                <w:sz w:val="20"/>
                <w:szCs w:val="20"/>
              </w:rPr>
              <w:t xml:space="preserve">, </w:t>
            </w:r>
            <w:r w:rsidRPr="002C4480">
              <w:rPr>
                <w:rFonts w:asciiTheme="majorBidi" w:hAnsiTheme="majorBidi" w:cstheme="majorBidi"/>
                <w:color w:val="000000" w:themeColor="text1"/>
                <w:sz w:val="20"/>
                <w:szCs w:val="20"/>
              </w:rPr>
              <w:t>Shepel K</w:t>
            </w:r>
            <w:r w:rsidRPr="00AA3ED3">
              <w:rPr>
                <w:rFonts w:asciiTheme="majorBidi" w:hAnsiTheme="majorBidi" w:cstheme="majorBidi"/>
                <w:color w:val="000000" w:themeColor="text1"/>
                <w:sz w:val="20"/>
                <w:szCs w:val="20"/>
              </w:rPr>
              <w:t xml:space="preserve">, </w:t>
            </w:r>
            <w:r w:rsidRPr="002C4480">
              <w:rPr>
                <w:rFonts w:asciiTheme="majorBidi" w:hAnsiTheme="majorBidi" w:cstheme="majorBidi"/>
                <w:color w:val="000000" w:themeColor="text1"/>
                <w:sz w:val="20"/>
                <w:szCs w:val="20"/>
              </w:rPr>
              <w:t>LeBlanc A</w:t>
            </w:r>
            <w:r w:rsidRPr="00AA3ED3">
              <w:rPr>
                <w:rFonts w:asciiTheme="majorBidi" w:hAnsiTheme="majorBidi" w:cstheme="majorBidi"/>
                <w:color w:val="000000" w:themeColor="text1"/>
                <w:sz w:val="20"/>
                <w:szCs w:val="20"/>
              </w:rPr>
              <w:t xml:space="preserve">, </w:t>
            </w:r>
            <w:r w:rsidRPr="002C4480">
              <w:rPr>
                <w:rFonts w:asciiTheme="majorBidi" w:hAnsiTheme="majorBidi" w:cstheme="majorBidi"/>
                <w:color w:val="000000" w:themeColor="text1"/>
                <w:sz w:val="20"/>
                <w:szCs w:val="20"/>
              </w:rPr>
              <w:t>Pencille L</w:t>
            </w:r>
            <w:r w:rsidRPr="00AA3ED3">
              <w:rPr>
                <w:rFonts w:asciiTheme="majorBidi" w:hAnsiTheme="majorBidi" w:cstheme="majorBidi"/>
                <w:color w:val="000000" w:themeColor="text1"/>
                <w:sz w:val="20"/>
                <w:szCs w:val="20"/>
              </w:rPr>
              <w:t xml:space="preserve">, </w:t>
            </w:r>
            <w:r w:rsidRPr="002C4480">
              <w:rPr>
                <w:rFonts w:asciiTheme="majorBidi" w:hAnsiTheme="majorBidi" w:cstheme="majorBidi"/>
                <w:color w:val="000000" w:themeColor="text1"/>
                <w:sz w:val="20"/>
                <w:szCs w:val="20"/>
              </w:rPr>
              <w:t>Hess E</w:t>
            </w:r>
            <w:r w:rsidRPr="00AA3ED3">
              <w:rPr>
                <w:rFonts w:asciiTheme="majorBidi" w:hAnsiTheme="majorBidi" w:cstheme="majorBidi"/>
                <w:color w:val="000000" w:themeColor="text1"/>
                <w:sz w:val="20"/>
                <w:szCs w:val="20"/>
              </w:rPr>
              <w:t xml:space="preserve">, </w:t>
            </w:r>
            <w:r w:rsidRPr="002C4480">
              <w:rPr>
                <w:rFonts w:asciiTheme="majorBidi" w:hAnsiTheme="majorBidi" w:cstheme="majorBidi"/>
                <w:color w:val="000000" w:themeColor="text1"/>
                <w:sz w:val="20"/>
                <w:szCs w:val="20"/>
              </w:rPr>
              <w:t>Shah N</w:t>
            </w:r>
            <w:r w:rsidRPr="00AA3ED3">
              <w:rPr>
                <w:rFonts w:asciiTheme="majorBidi" w:hAnsiTheme="majorBidi" w:cstheme="majorBidi"/>
                <w:color w:val="000000" w:themeColor="text1"/>
                <w:sz w:val="20"/>
                <w:szCs w:val="20"/>
              </w:rPr>
              <w:t xml:space="preserve">, et al. Shared Decision Making in Patients with Stable Coronary Artery Disease: PCI Choice. PLoS </w:t>
            </w:r>
            <w:r w:rsidR="00AF5C9C" w:rsidRPr="00AA3ED3">
              <w:rPr>
                <w:rFonts w:asciiTheme="majorBidi" w:hAnsiTheme="majorBidi" w:cstheme="majorBidi"/>
                <w:color w:val="000000" w:themeColor="text1"/>
                <w:sz w:val="20"/>
                <w:szCs w:val="20"/>
              </w:rPr>
              <w:t>o</w:t>
            </w:r>
            <w:r w:rsidRPr="00AA3ED3">
              <w:rPr>
                <w:rFonts w:asciiTheme="majorBidi" w:hAnsiTheme="majorBidi" w:cstheme="majorBidi"/>
                <w:color w:val="000000" w:themeColor="text1"/>
                <w:sz w:val="20"/>
                <w:szCs w:val="20"/>
              </w:rPr>
              <w:t>ne. 2012; 7(11):</w:t>
            </w:r>
            <w:r w:rsidRPr="00AA3ED3">
              <w:rPr>
                <w:rFonts w:asciiTheme="majorBidi" w:hAnsiTheme="majorBidi" w:cstheme="majorBidi"/>
                <w:noProof w:val="0"/>
                <w:color w:val="000000" w:themeColor="text1"/>
                <w:sz w:val="20"/>
                <w:szCs w:val="20"/>
              </w:rPr>
              <w:t xml:space="preserve"> e49827</w:t>
            </w:r>
          </w:p>
        </w:tc>
        <w:tc>
          <w:tcPr>
            <w:tcW w:w="2430" w:type="dxa"/>
            <w:vAlign w:val="center"/>
          </w:tcPr>
          <w:p w14:paraId="54DCF6C4" w14:textId="5EE3E6A4" w:rsidR="002C4480" w:rsidRPr="00AA3ED3" w:rsidRDefault="002C4480"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Focused on a decision-making tool</w:t>
            </w:r>
          </w:p>
        </w:tc>
      </w:tr>
      <w:tr w:rsidR="00AA3ED3" w:rsidRPr="00AA3ED3" w14:paraId="36754780" w14:textId="77777777" w:rsidTr="00C15AD3">
        <w:tc>
          <w:tcPr>
            <w:tcW w:w="7740" w:type="dxa"/>
            <w:vAlign w:val="center"/>
          </w:tcPr>
          <w:p w14:paraId="2126DC70" w14:textId="605F7D6E"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Den Ouden H, Vos RC, Guy EHMR. Effectiveness of shared goal setting and decision making to achieve treatment targets in type 2 diabetes patients: A cluster‐randomized trial ( OPTIMAL ). Health </w:t>
            </w:r>
            <w:r w:rsidR="00AF5C9C" w:rsidRPr="00AA3ED3">
              <w:rPr>
                <w:rFonts w:asciiTheme="majorBidi" w:hAnsiTheme="majorBidi" w:cstheme="majorBidi"/>
                <w:color w:val="000000" w:themeColor="text1"/>
                <w:sz w:val="20"/>
                <w:szCs w:val="20"/>
              </w:rPr>
              <w:t>e</w:t>
            </w:r>
            <w:r w:rsidRPr="00AA3ED3">
              <w:rPr>
                <w:rFonts w:asciiTheme="majorBidi" w:hAnsiTheme="majorBidi" w:cstheme="majorBidi"/>
                <w:color w:val="000000" w:themeColor="text1"/>
                <w:sz w:val="20"/>
                <w:szCs w:val="20"/>
              </w:rPr>
              <w:t>xpectations. 2017;20(5):1172-80.</w:t>
            </w:r>
          </w:p>
        </w:tc>
        <w:tc>
          <w:tcPr>
            <w:tcW w:w="2430" w:type="dxa"/>
            <w:vAlign w:val="center"/>
          </w:tcPr>
          <w:p w14:paraId="6AE38BC0" w14:textId="77777777" w:rsidR="00FE6D73" w:rsidRPr="00AA3ED3" w:rsidRDefault="00854B31"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Intervention study</w:t>
            </w:r>
          </w:p>
        </w:tc>
      </w:tr>
      <w:tr w:rsidR="00AA3ED3" w:rsidRPr="00AA3ED3" w14:paraId="27DB4527" w14:textId="77777777" w:rsidTr="00C15AD3">
        <w:tc>
          <w:tcPr>
            <w:tcW w:w="7740" w:type="dxa"/>
            <w:vAlign w:val="center"/>
          </w:tcPr>
          <w:p w14:paraId="4C44D1FD" w14:textId="3C3DB573"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Den Ouden H, Vos RC, Reidsma C, Rutten GE. Shared decision making in type 2 diabetes with a support decision tool that takes into account clinical factors, the intensity of treatment </w:t>
            </w:r>
            <w:r w:rsidRPr="00AA3ED3">
              <w:rPr>
                <w:rFonts w:asciiTheme="majorBidi" w:hAnsiTheme="majorBidi" w:cstheme="majorBidi"/>
                <w:color w:val="000000" w:themeColor="text1"/>
                <w:sz w:val="20"/>
                <w:szCs w:val="20"/>
              </w:rPr>
              <w:lastRenderedPageBreak/>
              <w:t>and patient preferences: Design of a cluster randomised (OPTIMAL) trial. BMC family practice. 2015;16(1).</w:t>
            </w:r>
          </w:p>
        </w:tc>
        <w:tc>
          <w:tcPr>
            <w:tcW w:w="2430" w:type="dxa"/>
            <w:vAlign w:val="center"/>
          </w:tcPr>
          <w:p w14:paraId="0738C49C" w14:textId="6EC23B2E" w:rsidR="00FE6D73" w:rsidRPr="00AA3ED3" w:rsidRDefault="001A20BD"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lastRenderedPageBreak/>
              <w:t xml:space="preserve">Not study type of interest </w:t>
            </w:r>
          </w:p>
        </w:tc>
      </w:tr>
      <w:tr w:rsidR="00AA3ED3" w:rsidRPr="00AA3ED3" w14:paraId="2938CC3C" w14:textId="77777777" w:rsidTr="00C15AD3">
        <w:tc>
          <w:tcPr>
            <w:tcW w:w="7740" w:type="dxa"/>
            <w:vAlign w:val="center"/>
          </w:tcPr>
          <w:p w14:paraId="21F8B0A7" w14:textId="2666BF51"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Denig P, Dun M, Schuling J, Haaijer-Ruskamp FM, Voorham J. The effect of a patient-oriented treatment decision aid for risk factor management in patients with diabetes (PORTDA-diab): Study protocol for a randomised controlled trial. Trials. 2012;13.</w:t>
            </w:r>
          </w:p>
        </w:tc>
        <w:tc>
          <w:tcPr>
            <w:tcW w:w="2430" w:type="dxa"/>
            <w:vAlign w:val="center"/>
          </w:tcPr>
          <w:p w14:paraId="5C9DB515" w14:textId="3E055CB4" w:rsidR="00FE6D73" w:rsidRPr="00AA3ED3" w:rsidRDefault="001A20BD"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 xml:space="preserve">Not study type of interest </w:t>
            </w:r>
          </w:p>
        </w:tc>
      </w:tr>
      <w:tr w:rsidR="00AA3ED3" w:rsidRPr="00AA3ED3" w14:paraId="435BEDC8" w14:textId="77777777" w:rsidTr="00C15AD3">
        <w:tc>
          <w:tcPr>
            <w:tcW w:w="7740" w:type="dxa"/>
            <w:vAlign w:val="center"/>
          </w:tcPr>
          <w:p w14:paraId="02FFD8F7" w14:textId="275D10EF"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Deniz S, Akbolat M, Çimen M, Ünal Ö. The Mediating Role of Shared Decision-Making in the Effect of the Patient-Physician Relationship on Compliance With Treatment. Journal of patient experience. 2021;8:23743735211018066.</w:t>
            </w:r>
          </w:p>
        </w:tc>
        <w:tc>
          <w:tcPr>
            <w:tcW w:w="2430" w:type="dxa"/>
            <w:vAlign w:val="center"/>
          </w:tcPr>
          <w:p w14:paraId="2C3333EE" w14:textId="77777777" w:rsidR="00FE6D73" w:rsidRPr="00AA3ED3" w:rsidRDefault="001A20BD"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Does not address question of interest</w:t>
            </w:r>
          </w:p>
        </w:tc>
      </w:tr>
      <w:tr w:rsidR="00AA3ED3" w:rsidRPr="00AA3ED3" w14:paraId="274228A6" w14:textId="77777777" w:rsidTr="00C15AD3">
        <w:tc>
          <w:tcPr>
            <w:tcW w:w="7740" w:type="dxa"/>
            <w:vAlign w:val="center"/>
          </w:tcPr>
          <w:p w14:paraId="38BDE49A" w14:textId="3FFD73EF"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Dillon EC, Stults CD, Wilson C, Chuang J, Meehan A, Li M, et al. An evaluation of two interventions to enhance patient-physician communication using the observer OPTION5 measure of shared decision making. Patient education and counseling. 2017;100(10):1910-7.</w:t>
            </w:r>
          </w:p>
        </w:tc>
        <w:tc>
          <w:tcPr>
            <w:tcW w:w="2430" w:type="dxa"/>
            <w:vAlign w:val="center"/>
          </w:tcPr>
          <w:p w14:paraId="67F7C4B4" w14:textId="77777777" w:rsidR="001A20BD" w:rsidRPr="00AA3ED3" w:rsidRDefault="001A20BD" w:rsidP="001A20B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p>
        </w:tc>
      </w:tr>
      <w:tr w:rsidR="00AA3ED3" w:rsidRPr="00AA3ED3" w14:paraId="28B23230" w14:textId="77777777" w:rsidTr="00C15AD3">
        <w:tc>
          <w:tcPr>
            <w:tcW w:w="7740" w:type="dxa"/>
            <w:vAlign w:val="center"/>
          </w:tcPr>
          <w:p w14:paraId="301E3A6D" w14:textId="7955655F"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Dobler CC, Sanchez M, Gionfriddo MR, Alvarez-Villalobos NA, Singh Ospina N, Spencer-Bonilla G, et al. Impact of decision aids used during clinical encounters on clinician outcomes and consultation length: a systematic review. BMJ quality &amp; safety. 2019;28(6):499-510.</w:t>
            </w:r>
          </w:p>
        </w:tc>
        <w:tc>
          <w:tcPr>
            <w:tcW w:w="2430" w:type="dxa"/>
            <w:vAlign w:val="center"/>
          </w:tcPr>
          <w:p w14:paraId="12B44470" w14:textId="77777777" w:rsidR="00FE6D73" w:rsidRPr="00AA3ED3" w:rsidRDefault="004B332A"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13FF2523" w14:textId="77777777" w:rsidTr="00C15AD3">
        <w:tc>
          <w:tcPr>
            <w:tcW w:w="7740" w:type="dxa"/>
            <w:vAlign w:val="center"/>
          </w:tcPr>
          <w:p w14:paraId="6579C7E6" w14:textId="2C534C65" w:rsidR="00806EBE" w:rsidRPr="00AA3ED3" w:rsidRDefault="00806EBE" w:rsidP="00806EBE">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Dontje K. Individualized Approach to Hypertension Management Through Shared Decision Making. Advances in family practice nursing. 2019;1:1-13</w:t>
            </w:r>
          </w:p>
        </w:tc>
        <w:tc>
          <w:tcPr>
            <w:tcW w:w="2430" w:type="dxa"/>
            <w:vAlign w:val="center"/>
          </w:tcPr>
          <w:p w14:paraId="0498A024" w14:textId="77777777" w:rsidR="00806EBE" w:rsidRPr="00AA3ED3" w:rsidRDefault="00015C3E" w:rsidP="00B10ADB">
            <w:pPr>
              <w:rPr>
                <w:rFonts w:asciiTheme="majorBidi" w:hAnsiTheme="majorBidi" w:cstheme="majorBidi"/>
                <w:color w:val="000000" w:themeColor="text1"/>
                <w:sz w:val="20"/>
                <w:szCs w:val="20"/>
                <w:shd w:val="clear" w:color="auto" w:fill="FFFFFF"/>
              </w:rPr>
            </w:pPr>
            <w:r w:rsidRPr="00AA3ED3">
              <w:rPr>
                <w:rFonts w:asciiTheme="majorBidi" w:hAnsiTheme="majorBidi" w:cstheme="majorBidi"/>
                <w:color w:val="000000" w:themeColor="text1"/>
                <w:sz w:val="20"/>
                <w:szCs w:val="20"/>
                <w:shd w:val="clear" w:color="auto" w:fill="FFFFFF"/>
              </w:rPr>
              <w:t>Not study type of interest</w:t>
            </w:r>
          </w:p>
          <w:p w14:paraId="0BF6BEB7" w14:textId="19D2A195" w:rsidR="00015C3E" w:rsidRPr="00AA3ED3" w:rsidRDefault="00015C3E" w:rsidP="00B10ADB">
            <w:pPr>
              <w:rPr>
                <w:rFonts w:asciiTheme="majorBidi" w:hAnsiTheme="majorBidi" w:cstheme="majorBidi"/>
                <w:color w:val="000000" w:themeColor="text1"/>
                <w:sz w:val="20"/>
                <w:szCs w:val="20"/>
                <w:shd w:val="clear" w:color="auto" w:fill="FFFFFF"/>
              </w:rPr>
            </w:pPr>
            <w:r w:rsidRPr="00AA3ED3">
              <w:rPr>
                <w:rFonts w:asciiTheme="majorBidi" w:hAnsiTheme="majorBidi" w:cstheme="majorBidi"/>
                <w:color w:val="000000" w:themeColor="text1"/>
                <w:sz w:val="20"/>
                <w:szCs w:val="20"/>
                <w:shd w:val="clear" w:color="auto" w:fill="FFFFFF"/>
              </w:rPr>
              <w:t>(report)</w:t>
            </w:r>
          </w:p>
        </w:tc>
      </w:tr>
      <w:tr w:rsidR="00AA3ED3" w:rsidRPr="00AA3ED3" w14:paraId="5AF371E5" w14:textId="77777777" w:rsidTr="00C15AD3">
        <w:tc>
          <w:tcPr>
            <w:tcW w:w="7740" w:type="dxa"/>
            <w:vAlign w:val="center"/>
          </w:tcPr>
          <w:p w14:paraId="573C2970" w14:textId="5C1EEDA3"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Dunning T. The Art of Shared Decision-Making and Personalising Care with Older People with Diabetes.  </w:t>
            </w:r>
            <w:r w:rsidRPr="00AA3ED3">
              <w:rPr>
                <w:rFonts w:asciiTheme="majorBidi" w:hAnsiTheme="majorBidi" w:cstheme="majorBidi"/>
                <w:bCs/>
                <w:color w:val="000000" w:themeColor="text1"/>
                <w:sz w:val="20"/>
                <w:szCs w:val="20"/>
              </w:rPr>
              <w:t>The Art and Science of Personalising Care with Older People with Diabetes.</w:t>
            </w:r>
            <w:r w:rsidRPr="00AA3ED3">
              <w:rPr>
                <w:rFonts w:asciiTheme="majorBidi" w:hAnsiTheme="majorBidi" w:cstheme="majorBidi"/>
                <w:color w:val="000000" w:themeColor="text1"/>
                <w:sz w:val="20"/>
                <w:szCs w:val="20"/>
              </w:rPr>
              <w:t xml:space="preserve"> Springer; 2018. p. 29-45.</w:t>
            </w:r>
          </w:p>
        </w:tc>
        <w:tc>
          <w:tcPr>
            <w:tcW w:w="2430" w:type="dxa"/>
            <w:vAlign w:val="center"/>
          </w:tcPr>
          <w:p w14:paraId="3A0E8AE6" w14:textId="77777777" w:rsidR="00FE6D73" w:rsidRPr="00AA3ED3" w:rsidRDefault="00FE6D73"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(book chapter)</w:t>
            </w:r>
          </w:p>
        </w:tc>
      </w:tr>
      <w:tr w:rsidR="00AA3ED3" w:rsidRPr="00AA3ED3" w14:paraId="655E2084" w14:textId="77777777" w:rsidTr="00C15AD3">
        <w:tc>
          <w:tcPr>
            <w:tcW w:w="7740" w:type="dxa"/>
            <w:vAlign w:val="center"/>
          </w:tcPr>
          <w:p w14:paraId="48653DF3" w14:textId="298F776F"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Dunning T, Martin P, Orford N, Orellana L. Diabetes, palliative and end of life care: Information to support shared decision-making. Australian </w:t>
            </w:r>
            <w:r w:rsidR="00ED469D" w:rsidRPr="00AA3ED3">
              <w:rPr>
                <w:rFonts w:asciiTheme="majorBidi" w:hAnsiTheme="majorBidi" w:cstheme="majorBidi"/>
                <w:color w:val="000000" w:themeColor="text1"/>
                <w:sz w:val="20"/>
                <w:szCs w:val="20"/>
              </w:rPr>
              <w:t>nursing and midwifery journal</w:t>
            </w:r>
            <w:r w:rsidRPr="00AA3ED3">
              <w:rPr>
                <w:rFonts w:asciiTheme="majorBidi" w:hAnsiTheme="majorBidi" w:cstheme="majorBidi"/>
                <w:color w:val="000000" w:themeColor="text1"/>
                <w:sz w:val="20"/>
                <w:szCs w:val="20"/>
              </w:rPr>
              <w:t>. 2018;26(1):40.</w:t>
            </w:r>
          </w:p>
        </w:tc>
        <w:tc>
          <w:tcPr>
            <w:tcW w:w="2430" w:type="dxa"/>
            <w:vAlign w:val="center"/>
          </w:tcPr>
          <w:p w14:paraId="6F06725C" w14:textId="77777777" w:rsidR="00FE6D73" w:rsidRPr="00AA3ED3" w:rsidRDefault="006D327E"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Does not address question of interest</w:t>
            </w:r>
          </w:p>
        </w:tc>
      </w:tr>
      <w:tr w:rsidR="00AA3ED3" w:rsidRPr="00AA3ED3" w14:paraId="2D355A05" w14:textId="77777777" w:rsidTr="00C15AD3">
        <w:tc>
          <w:tcPr>
            <w:tcW w:w="7740" w:type="dxa"/>
            <w:vAlign w:val="center"/>
          </w:tcPr>
          <w:p w14:paraId="671253C6" w14:textId="7FE5A268"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ElKefi S, Asan O. How technology impacts communication between cancer patients and their health care providers: A systematic literature review. International journal of medical informatics. 2021;149:104430.</w:t>
            </w:r>
          </w:p>
        </w:tc>
        <w:tc>
          <w:tcPr>
            <w:tcW w:w="2430" w:type="dxa"/>
            <w:vAlign w:val="center"/>
          </w:tcPr>
          <w:p w14:paraId="4524BB61" w14:textId="77777777" w:rsidR="00FE6D73" w:rsidRPr="00AA3ED3" w:rsidRDefault="004B332A"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6E94DA43" w14:textId="77777777" w:rsidTr="00C15AD3">
        <w:tc>
          <w:tcPr>
            <w:tcW w:w="7740" w:type="dxa"/>
            <w:vAlign w:val="center"/>
          </w:tcPr>
          <w:p w14:paraId="049E3FE6" w14:textId="3562EDB9" w:rsidR="00647759" w:rsidRPr="00AA3ED3" w:rsidRDefault="00647759" w:rsidP="00647759">
            <w:pPr>
              <w:pStyle w:val="EndNoteBibliography"/>
              <w:tabs>
                <w:tab w:val="left" w:pos="345"/>
              </w:tabs>
              <w:rPr>
                <w:rFonts w:asciiTheme="majorBidi" w:hAnsiTheme="majorBidi" w:cstheme="majorBidi"/>
                <w:color w:val="000000" w:themeColor="text1"/>
                <w:sz w:val="20"/>
                <w:szCs w:val="20"/>
              </w:rPr>
            </w:pPr>
            <w:r w:rsidRPr="00647759">
              <w:rPr>
                <w:rFonts w:asciiTheme="majorBidi" w:hAnsiTheme="majorBidi" w:cstheme="majorBidi"/>
                <w:color w:val="000000" w:themeColor="text1"/>
                <w:sz w:val="20"/>
                <w:szCs w:val="20"/>
              </w:rPr>
              <w:t>Elwyn</w:t>
            </w:r>
            <w:r w:rsidRPr="00AA3ED3">
              <w:rPr>
                <w:rFonts w:asciiTheme="majorBidi" w:hAnsiTheme="majorBidi" w:cstheme="majorBidi"/>
                <w:color w:val="000000" w:themeColor="text1"/>
                <w:sz w:val="20"/>
                <w:szCs w:val="20"/>
              </w:rPr>
              <w:t xml:space="preserve"> G, </w:t>
            </w:r>
            <w:r w:rsidRPr="00647759">
              <w:rPr>
                <w:rFonts w:asciiTheme="majorBidi" w:hAnsiTheme="majorBidi" w:cstheme="majorBidi"/>
                <w:color w:val="000000" w:themeColor="text1"/>
                <w:sz w:val="20"/>
                <w:szCs w:val="20"/>
              </w:rPr>
              <w:t>Lloyd A</w:t>
            </w:r>
            <w:r w:rsidRPr="00AA3ED3">
              <w:rPr>
                <w:rFonts w:asciiTheme="majorBidi" w:hAnsiTheme="majorBidi" w:cstheme="majorBidi"/>
                <w:color w:val="000000" w:themeColor="text1"/>
                <w:sz w:val="20"/>
                <w:szCs w:val="20"/>
              </w:rPr>
              <w:t xml:space="preserve">, </w:t>
            </w:r>
            <w:r w:rsidRPr="00647759">
              <w:rPr>
                <w:rFonts w:asciiTheme="majorBidi" w:hAnsiTheme="majorBidi" w:cstheme="majorBidi"/>
                <w:color w:val="000000" w:themeColor="text1"/>
                <w:sz w:val="20"/>
                <w:szCs w:val="20"/>
              </w:rPr>
              <w:t>Joseph-Williams N</w:t>
            </w:r>
            <w:r w:rsidRPr="00AA3ED3">
              <w:rPr>
                <w:rFonts w:asciiTheme="majorBidi" w:hAnsiTheme="majorBidi" w:cstheme="majorBidi"/>
                <w:color w:val="000000" w:themeColor="text1"/>
                <w:sz w:val="20"/>
                <w:szCs w:val="20"/>
              </w:rPr>
              <w:t>,</w:t>
            </w:r>
            <w:r w:rsidRPr="00647759">
              <w:rPr>
                <w:rFonts w:asciiTheme="majorBidi" w:hAnsiTheme="majorBidi" w:cstheme="majorBidi"/>
                <w:color w:val="000000" w:themeColor="text1"/>
                <w:sz w:val="20"/>
                <w:szCs w:val="20"/>
              </w:rPr>
              <w:t>Cording E</w:t>
            </w:r>
            <w:r w:rsidRPr="00AA3ED3">
              <w:rPr>
                <w:rFonts w:asciiTheme="majorBidi" w:hAnsiTheme="majorBidi" w:cstheme="majorBidi"/>
                <w:color w:val="000000" w:themeColor="text1"/>
                <w:sz w:val="20"/>
                <w:szCs w:val="20"/>
              </w:rPr>
              <w:t>,</w:t>
            </w:r>
            <w:r w:rsidRPr="00647759">
              <w:rPr>
                <w:rFonts w:asciiTheme="majorBidi" w:hAnsiTheme="majorBidi" w:cstheme="majorBidi"/>
                <w:color w:val="000000" w:themeColor="text1"/>
                <w:sz w:val="20"/>
                <w:szCs w:val="20"/>
              </w:rPr>
              <w:t>Thomson R</w:t>
            </w:r>
            <w:r w:rsidRPr="00AA3ED3">
              <w:rPr>
                <w:rFonts w:asciiTheme="majorBidi" w:hAnsiTheme="majorBidi" w:cstheme="majorBidi"/>
                <w:color w:val="000000" w:themeColor="text1"/>
                <w:sz w:val="20"/>
                <w:szCs w:val="20"/>
              </w:rPr>
              <w:t xml:space="preserve">, </w:t>
            </w:r>
            <w:r w:rsidRPr="00647759">
              <w:rPr>
                <w:rFonts w:asciiTheme="majorBidi" w:hAnsiTheme="majorBidi" w:cstheme="majorBidi"/>
                <w:color w:val="000000" w:themeColor="text1"/>
                <w:sz w:val="20"/>
                <w:szCs w:val="20"/>
              </w:rPr>
              <w:t>Durand MA</w:t>
            </w:r>
            <w:r w:rsidRPr="00AA3ED3">
              <w:rPr>
                <w:rFonts w:asciiTheme="majorBidi" w:hAnsiTheme="majorBidi" w:cstheme="majorBidi"/>
                <w:color w:val="000000" w:themeColor="text1"/>
                <w:sz w:val="20"/>
                <w:szCs w:val="20"/>
              </w:rPr>
              <w:t>, et al. Option Grids: shared decision making made easier.</w:t>
            </w:r>
            <w:r w:rsidRPr="00AA3ED3">
              <w:rPr>
                <w:rFonts w:asciiTheme="majorBidi" w:hAnsiTheme="majorBidi" w:cstheme="majorBidi"/>
                <w:noProof w:val="0"/>
                <w:color w:val="000000" w:themeColor="text1"/>
                <w:sz w:val="18"/>
                <w:szCs w:val="18"/>
              </w:rPr>
              <w:t xml:space="preserve"> </w:t>
            </w:r>
            <w:r w:rsidRPr="00AA3ED3">
              <w:rPr>
                <w:rFonts w:asciiTheme="majorBidi" w:hAnsiTheme="majorBidi" w:cstheme="majorBidi"/>
                <w:color w:val="000000" w:themeColor="text1"/>
                <w:sz w:val="20"/>
                <w:szCs w:val="20"/>
              </w:rPr>
              <w:t>Patient education and counseling. 2013; 90(2): 207-12.</w:t>
            </w:r>
          </w:p>
        </w:tc>
        <w:tc>
          <w:tcPr>
            <w:tcW w:w="2430" w:type="dxa"/>
            <w:vAlign w:val="center"/>
          </w:tcPr>
          <w:p w14:paraId="4605FBAC" w14:textId="4B21BEC9" w:rsidR="00647759" w:rsidRPr="00AA3ED3" w:rsidRDefault="00647759" w:rsidP="006D327E">
            <w:pPr>
              <w:rPr>
                <w:rFonts w:asciiTheme="majorBidi" w:hAnsiTheme="majorBidi" w:cstheme="majorBidi"/>
                <w:color w:val="000000" w:themeColor="text1"/>
                <w:sz w:val="20"/>
                <w:szCs w:val="20"/>
                <w:shd w:val="clear" w:color="auto" w:fill="FFFFFF"/>
              </w:rPr>
            </w:pPr>
            <w:r w:rsidRPr="00AA3ED3">
              <w:rPr>
                <w:rFonts w:asciiTheme="majorBidi" w:hAnsiTheme="majorBidi" w:cstheme="majorBidi"/>
                <w:color w:val="000000" w:themeColor="text1"/>
                <w:sz w:val="20"/>
                <w:szCs w:val="20"/>
                <w:shd w:val="clear" w:color="auto" w:fill="FFFFFF"/>
              </w:rPr>
              <w:t xml:space="preserve">Focused on </w:t>
            </w:r>
            <w:r w:rsidRPr="00AA3ED3">
              <w:rPr>
                <w:rFonts w:asciiTheme="majorBidi" w:hAnsiTheme="majorBidi" w:cstheme="majorBidi"/>
                <w:color w:val="000000" w:themeColor="text1"/>
                <w:sz w:val="20"/>
                <w:szCs w:val="20"/>
              </w:rPr>
              <w:t>decision making tool</w:t>
            </w:r>
          </w:p>
        </w:tc>
      </w:tr>
      <w:tr w:rsidR="00AA3ED3" w:rsidRPr="00AA3ED3" w14:paraId="546CAB8F" w14:textId="77777777" w:rsidTr="00C15AD3">
        <w:tc>
          <w:tcPr>
            <w:tcW w:w="7740" w:type="dxa"/>
            <w:vAlign w:val="center"/>
          </w:tcPr>
          <w:p w14:paraId="72CB4D3A" w14:textId="27945BC1"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Elwyn G, Dehlendorf C, Epstein RM, Marrin K, White J, Frosch DL. Shared decision making and motivational interviewing: achieving patient-centered care across the spectrum of health care problems. The </w:t>
            </w:r>
            <w:r w:rsidR="00ED469D" w:rsidRPr="00AA3ED3">
              <w:rPr>
                <w:rFonts w:asciiTheme="majorBidi" w:hAnsiTheme="majorBidi" w:cstheme="majorBidi"/>
                <w:color w:val="000000" w:themeColor="text1"/>
                <w:sz w:val="20"/>
                <w:szCs w:val="20"/>
              </w:rPr>
              <w:t>a</w:t>
            </w:r>
            <w:r w:rsidRPr="00AA3ED3">
              <w:rPr>
                <w:rFonts w:asciiTheme="majorBidi" w:hAnsiTheme="majorBidi" w:cstheme="majorBidi"/>
                <w:color w:val="000000" w:themeColor="text1"/>
                <w:sz w:val="20"/>
                <w:szCs w:val="20"/>
              </w:rPr>
              <w:t xml:space="preserve">nnals of </w:t>
            </w:r>
            <w:r w:rsidR="00ED469D" w:rsidRPr="00AA3ED3">
              <w:rPr>
                <w:rFonts w:asciiTheme="majorBidi" w:hAnsiTheme="majorBidi" w:cstheme="majorBidi"/>
                <w:color w:val="000000" w:themeColor="text1"/>
                <w:sz w:val="20"/>
                <w:szCs w:val="20"/>
              </w:rPr>
              <w:t>family medicine</w:t>
            </w:r>
            <w:r w:rsidRPr="00AA3ED3">
              <w:rPr>
                <w:rFonts w:asciiTheme="majorBidi" w:hAnsiTheme="majorBidi" w:cstheme="majorBidi"/>
                <w:color w:val="000000" w:themeColor="text1"/>
                <w:sz w:val="20"/>
                <w:szCs w:val="20"/>
              </w:rPr>
              <w:t>. 2014;12(3):270-5.</w:t>
            </w:r>
          </w:p>
        </w:tc>
        <w:tc>
          <w:tcPr>
            <w:tcW w:w="2430" w:type="dxa"/>
            <w:vAlign w:val="center"/>
          </w:tcPr>
          <w:p w14:paraId="7C5E9AFC" w14:textId="77777777" w:rsidR="00FE6D73" w:rsidRPr="00AA3ED3" w:rsidRDefault="006D327E" w:rsidP="006D327E">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 xml:space="preserve">Not study type of interest </w:t>
            </w:r>
            <w:r w:rsidRPr="00AA3ED3">
              <w:rPr>
                <w:rFonts w:asciiTheme="majorBidi" w:hAnsiTheme="majorBidi" w:cstheme="majorBidi"/>
                <w:color w:val="000000" w:themeColor="text1"/>
                <w:sz w:val="20"/>
                <w:szCs w:val="20"/>
              </w:rPr>
              <w:t>(review and commentary)</w:t>
            </w:r>
          </w:p>
        </w:tc>
      </w:tr>
      <w:tr w:rsidR="00AA3ED3" w:rsidRPr="00AA3ED3" w14:paraId="6C1AE0FA" w14:textId="77777777" w:rsidTr="00C15AD3">
        <w:tc>
          <w:tcPr>
            <w:tcW w:w="7740" w:type="dxa"/>
            <w:vAlign w:val="center"/>
          </w:tcPr>
          <w:p w14:paraId="45686FD0" w14:textId="5B77D772" w:rsidR="00647759" w:rsidRPr="00AA3ED3" w:rsidRDefault="00647759" w:rsidP="00647759">
            <w:pPr>
              <w:pStyle w:val="EndNoteBibliography"/>
              <w:tabs>
                <w:tab w:val="left" w:pos="345"/>
              </w:tabs>
              <w:rPr>
                <w:rFonts w:asciiTheme="majorBidi" w:hAnsiTheme="majorBidi" w:cstheme="majorBidi"/>
                <w:color w:val="000000" w:themeColor="text1"/>
                <w:sz w:val="20"/>
                <w:szCs w:val="20"/>
              </w:rPr>
            </w:pPr>
            <w:r w:rsidRPr="00647759">
              <w:rPr>
                <w:rFonts w:asciiTheme="majorBidi" w:hAnsiTheme="majorBidi" w:cstheme="majorBidi"/>
                <w:color w:val="000000" w:themeColor="text1"/>
                <w:sz w:val="20"/>
                <w:szCs w:val="20"/>
              </w:rPr>
              <w:t xml:space="preserve">Elwyn </w:t>
            </w:r>
            <w:r w:rsidRPr="00AA3ED3">
              <w:rPr>
                <w:rFonts w:asciiTheme="majorBidi" w:hAnsiTheme="majorBidi" w:cstheme="majorBidi"/>
                <w:color w:val="000000" w:themeColor="text1"/>
                <w:sz w:val="20"/>
                <w:szCs w:val="20"/>
              </w:rPr>
              <w:t xml:space="preserve">G, </w:t>
            </w:r>
            <w:r w:rsidRPr="00647759">
              <w:rPr>
                <w:rFonts w:asciiTheme="majorBidi" w:hAnsiTheme="majorBidi" w:cstheme="majorBidi"/>
                <w:color w:val="000000" w:themeColor="text1"/>
                <w:sz w:val="20"/>
                <w:szCs w:val="20"/>
              </w:rPr>
              <w:t>Cochran N</w:t>
            </w:r>
            <w:r w:rsidRPr="00AA3ED3">
              <w:rPr>
                <w:rFonts w:asciiTheme="majorBidi" w:hAnsiTheme="majorBidi" w:cstheme="majorBidi"/>
                <w:color w:val="000000" w:themeColor="text1"/>
                <w:sz w:val="20"/>
                <w:szCs w:val="20"/>
              </w:rPr>
              <w:t xml:space="preserve">, </w:t>
            </w:r>
            <w:r w:rsidRPr="00647759">
              <w:rPr>
                <w:rFonts w:asciiTheme="majorBidi" w:hAnsiTheme="majorBidi" w:cstheme="majorBidi"/>
                <w:color w:val="000000" w:themeColor="text1"/>
                <w:sz w:val="20"/>
                <w:szCs w:val="20"/>
              </w:rPr>
              <w:t xml:space="preserve">Pignone </w:t>
            </w:r>
            <w:r w:rsidRPr="00AA3ED3">
              <w:rPr>
                <w:rFonts w:asciiTheme="majorBidi" w:hAnsiTheme="majorBidi" w:cstheme="majorBidi"/>
                <w:color w:val="000000" w:themeColor="text1"/>
                <w:sz w:val="20"/>
                <w:szCs w:val="20"/>
              </w:rPr>
              <w:t>M. Shared decision making—the importance of diagnosing preferences. JAMA internal medicine. 2017;177(9); 1239-40.</w:t>
            </w:r>
          </w:p>
        </w:tc>
        <w:tc>
          <w:tcPr>
            <w:tcW w:w="2430" w:type="dxa"/>
            <w:vAlign w:val="center"/>
          </w:tcPr>
          <w:p w14:paraId="529653D5" w14:textId="0B0E2E3B" w:rsidR="00647759" w:rsidRPr="00AA3ED3" w:rsidRDefault="00647759" w:rsidP="006D327E">
            <w:pPr>
              <w:rPr>
                <w:rFonts w:asciiTheme="majorBidi" w:hAnsiTheme="majorBidi" w:cstheme="majorBidi"/>
                <w:color w:val="000000" w:themeColor="text1"/>
                <w:sz w:val="20"/>
                <w:szCs w:val="20"/>
                <w:shd w:val="clear" w:color="auto" w:fill="FFFFFF"/>
              </w:rPr>
            </w:pPr>
            <w:r w:rsidRPr="00AA3ED3">
              <w:rPr>
                <w:rFonts w:asciiTheme="majorBidi" w:hAnsiTheme="majorBidi" w:cstheme="majorBidi"/>
                <w:color w:val="000000" w:themeColor="text1"/>
                <w:sz w:val="20"/>
                <w:szCs w:val="20"/>
                <w:shd w:val="clear" w:color="auto" w:fill="FFFFFF"/>
              </w:rPr>
              <w:t>Not study type of interest (personal opinions)</w:t>
            </w:r>
          </w:p>
        </w:tc>
      </w:tr>
      <w:tr w:rsidR="00AA3ED3" w:rsidRPr="00AA3ED3" w14:paraId="654696AA" w14:textId="77777777" w:rsidTr="00C15AD3">
        <w:tc>
          <w:tcPr>
            <w:tcW w:w="7740" w:type="dxa"/>
            <w:vAlign w:val="center"/>
          </w:tcPr>
          <w:p w14:paraId="67FE6A15" w14:textId="0190CB37"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Entwistle V, Prior M, Skea ZC, Francis JJ. Involvement in treatment decision-making: its meaning to people with diabetes and implications for conceptualisation. Social science &amp; medicine (1982). 2008;66(2):362-75.</w:t>
            </w:r>
          </w:p>
        </w:tc>
        <w:tc>
          <w:tcPr>
            <w:tcW w:w="2430" w:type="dxa"/>
            <w:vAlign w:val="center"/>
          </w:tcPr>
          <w:p w14:paraId="26389F5E" w14:textId="68B244B3" w:rsidR="00FE6D73" w:rsidRPr="00AA3ED3" w:rsidRDefault="00F725EB" w:rsidP="006D5928">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AFAFA"/>
              </w:rPr>
              <w:t xml:space="preserve">Investigated the meaning of involvement in decision-making </w:t>
            </w:r>
          </w:p>
        </w:tc>
      </w:tr>
      <w:tr w:rsidR="00AA3ED3" w:rsidRPr="00AA3ED3" w14:paraId="3D214683" w14:textId="77777777" w:rsidTr="00C15AD3">
        <w:tc>
          <w:tcPr>
            <w:tcW w:w="7740" w:type="dxa"/>
            <w:vAlign w:val="center"/>
          </w:tcPr>
          <w:p w14:paraId="3E650C96" w14:textId="0937E430" w:rsidR="00647759" w:rsidRPr="00AA3ED3" w:rsidRDefault="00647759" w:rsidP="00647759">
            <w:pPr>
              <w:pStyle w:val="EndNoteBibliography"/>
              <w:tabs>
                <w:tab w:val="left" w:pos="345"/>
              </w:tabs>
              <w:rPr>
                <w:rFonts w:asciiTheme="majorBidi" w:hAnsiTheme="majorBidi" w:cstheme="majorBidi"/>
                <w:color w:val="000000" w:themeColor="text1"/>
                <w:sz w:val="20"/>
                <w:szCs w:val="20"/>
              </w:rPr>
            </w:pPr>
            <w:r w:rsidRPr="00647759">
              <w:rPr>
                <w:rFonts w:asciiTheme="majorBidi" w:hAnsiTheme="majorBidi" w:cstheme="majorBidi"/>
                <w:color w:val="000000" w:themeColor="text1"/>
                <w:sz w:val="20"/>
                <w:szCs w:val="20"/>
              </w:rPr>
              <w:t>Epstein RM</w:t>
            </w:r>
            <w:r w:rsidRPr="00AA3ED3">
              <w:rPr>
                <w:rFonts w:asciiTheme="majorBidi" w:hAnsiTheme="majorBidi" w:cstheme="majorBidi"/>
                <w:color w:val="000000" w:themeColor="text1"/>
                <w:sz w:val="20"/>
                <w:szCs w:val="20"/>
              </w:rPr>
              <w:t xml:space="preserve">, </w:t>
            </w:r>
            <w:r w:rsidRPr="00647759">
              <w:rPr>
                <w:rFonts w:asciiTheme="majorBidi" w:hAnsiTheme="majorBidi" w:cstheme="majorBidi"/>
                <w:color w:val="000000" w:themeColor="text1"/>
                <w:sz w:val="20"/>
                <w:szCs w:val="20"/>
              </w:rPr>
              <w:t>Gramling RE</w:t>
            </w:r>
            <w:r w:rsidRPr="00AA3ED3">
              <w:rPr>
                <w:rFonts w:asciiTheme="majorBidi" w:hAnsiTheme="majorBidi" w:cstheme="majorBidi"/>
                <w:color w:val="000000" w:themeColor="text1"/>
                <w:sz w:val="20"/>
                <w:szCs w:val="20"/>
              </w:rPr>
              <w:t>. What is shared in shared decision making? Complex decisions when the evidence is unclear. Medical care research and review. 2013;70 (suppl 1):</w:t>
            </w:r>
            <w:r w:rsidRPr="00AA3ED3">
              <w:rPr>
                <w:rFonts w:asciiTheme="majorBidi" w:hAnsiTheme="majorBidi" w:cstheme="majorBidi"/>
                <w:noProof w:val="0"/>
                <w:color w:val="000000" w:themeColor="text1"/>
                <w:sz w:val="18"/>
                <w:szCs w:val="18"/>
              </w:rPr>
              <w:t xml:space="preserve"> </w:t>
            </w:r>
            <w:r w:rsidRPr="00AA3ED3">
              <w:rPr>
                <w:rFonts w:asciiTheme="majorBidi" w:hAnsiTheme="majorBidi" w:cstheme="majorBidi"/>
                <w:color w:val="000000" w:themeColor="text1"/>
                <w:sz w:val="20"/>
                <w:szCs w:val="20"/>
              </w:rPr>
              <w:t>94S-112S</w:t>
            </w:r>
          </w:p>
        </w:tc>
        <w:tc>
          <w:tcPr>
            <w:tcW w:w="2430" w:type="dxa"/>
            <w:vAlign w:val="center"/>
          </w:tcPr>
          <w:p w14:paraId="45A0992E" w14:textId="65755336" w:rsidR="00647759" w:rsidRPr="00AA3ED3" w:rsidRDefault="009D777D" w:rsidP="006D5928">
            <w:pPr>
              <w:rPr>
                <w:rFonts w:asciiTheme="majorBidi" w:hAnsiTheme="majorBidi" w:cstheme="majorBidi"/>
                <w:color w:val="000000" w:themeColor="text1"/>
                <w:sz w:val="20"/>
                <w:szCs w:val="20"/>
                <w:shd w:val="clear" w:color="auto" w:fill="FAFAFA"/>
              </w:rPr>
            </w:pPr>
            <w:r w:rsidRPr="00AA3ED3">
              <w:rPr>
                <w:rFonts w:asciiTheme="majorBidi" w:hAnsiTheme="majorBidi" w:cstheme="majorBidi"/>
                <w:color w:val="000000" w:themeColor="text1"/>
                <w:sz w:val="20"/>
                <w:szCs w:val="20"/>
                <w:shd w:val="clear" w:color="auto" w:fill="FFFFFF"/>
              </w:rPr>
              <w:t>Not study type of interest (viewpoint)</w:t>
            </w:r>
          </w:p>
        </w:tc>
      </w:tr>
      <w:tr w:rsidR="00AA3ED3" w:rsidRPr="00AA3ED3" w14:paraId="103CF5E6" w14:textId="77777777" w:rsidTr="00C15AD3">
        <w:tc>
          <w:tcPr>
            <w:tcW w:w="7740" w:type="dxa"/>
            <w:vAlign w:val="center"/>
          </w:tcPr>
          <w:p w14:paraId="600ED677" w14:textId="2AD0B720"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Ford S, Schofield T, Hope T. What are the ingredients for a successful evidence-based patient choice consultation?: A qualitative study. Social </w:t>
            </w:r>
            <w:r w:rsidR="00ED469D" w:rsidRPr="00AA3ED3">
              <w:rPr>
                <w:rFonts w:asciiTheme="majorBidi" w:hAnsiTheme="majorBidi" w:cstheme="majorBidi"/>
                <w:color w:val="000000" w:themeColor="text1"/>
                <w:sz w:val="20"/>
                <w:szCs w:val="20"/>
              </w:rPr>
              <w:t xml:space="preserve">science &amp; medicine. </w:t>
            </w:r>
            <w:r w:rsidRPr="00AA3ED3">
              <w:rPr>
                <w:rFonts w:asciiTheme="majorBidi" w:hAnsiTheme="majorBidi" w:cstheme="majorBidi"/>
                <w:color w:val="000000" w:themeColor="text1"/>
                <w:sz w:val="20"/>
                <w:szCs w:val="20"/>
              </w:rPr>
              <w:t>2003;56(3):589-602.</w:t>
            </w:r>
          </w:p>
        </w:tc>
        <w:tc>
          <w:tcPr>
            <w:tcW w:w="2430" w:type="dxa"/>
            <w:vAlign w:val="center"/>
          </w:tcPr>
          <w:p w14:paraId="344683D9" w14:textId="77777777" w:rsidR="00FE6D73" w:rsidRPr="00AA3ED3" w:rsidRDefault="00BA59F3" w:rsidP="00B10ADB">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AFAFA"/>
              </w:rPr>
              <w:t>Focused on the perceptions of the concept of SDM</w:t>
            </w:r>
          </w:p>
        </w:tc>
      </w:tr>
      <w:tr w:rsidR="00AA3ED3" w:rsidRPr="00AA3ED3" w14:paraId="5DF55891" w14:textId="77777777" w:rsidTr="00C15AD3">
        <w:tc>
          <w:tcPr>
            <w:tcW w:w="7740" w:type="dxa"/>
            <w:vAlign w:val="center"/>
          </w:tcPr>
          <w:p w14:paraId="0DB238C6" w14:textId="240E1EAB" w:rsidR="00FE6D73" w:rsidRPr="00AA3ED3" w:rsidRDefault="00FE6D73" w:rsidP="00B10ADB">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Fritzen K, Stautner C, Schnell O. Patient-centred care in type 2 diabetes mellitus – Key aspects of PDM-ProValue are reflected in the 2018 ADA/EASD consensus report. Diabetes research and clinical practice. 2019;158:107897.</w:t>
            </w:r>
          </w:p>
        </w:tc>
        <w:tc>
          <w:tcPr>
            <w:tcW w:w="2430" w:type="dxa"/>
            <w:vAlign w:val="center"/>
          </w:tcPr>
          <w:p w14:paraId="0938AA99" w14:textId="77777777" w:rsidR="00FE6D73" w:rsidRPr="00AA3ED3" w:rsidRDefault="00BA59F3"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(report)</w:t>
            </w:r>
          </w:p>
        </w:tc>
      </w:tr>
      <w:tr w:rsidR="00AA3ED3" w:rsidRPr="00AA3ED3" w14:paraId="07DEE5DD" w14:textId="77777777" w:rsidTr="00C15AD3">
        <w:tc>
          <w:tcPr>
            <w:tcW w:w="7740" w:type="dxa"/>
            <w:vAlign w:val="center"/>
          </w:tcPr>
          <w:p w14:paraId="71691032" w14:textId="1504189B" w:rsidR="002B29A3" w:rsidRPr="00AA3ED3" w:rsidRDefault="002B29A3" w:rsidP="002B29A3">
            <w:pPr>
              <w:pStyle w:val="EndNoteBibliography"/>
              <w:tabs>
                <w:tab w:val="left" w:pos="345"/>
              </w:tabs>
              <w:rPr>
                <w:rFonts w:asciiTheme="majorBidi" w:hAnsiTheme="majorBidi" w:cstheme="majorBidi"/>
                <w:color w:val="000000" w:themeColor="text1"/>
                <w:sz w:val="20"/>
                <w:szCs w:val="20"/>
              </w:rPr>
            </w:pPr>
            <w:r w:rsidRPr="002B29A3">
              <w:rPr>
                <w:rFonts w:asciiTheme="majorBidi" w:hAnsiTheme="majorBidi" w:cstheme="majorBidi"/>
                <w:color w:val="000000" w:themeColor="text1"/>
                <w:sz w:val="20"/>
                <w:szCs w:val="20"/>
              </w:rPr>
              <w:t>Frosch DL</w:t>
            </w:r>
            <w:r w:rsidRPr="00AA3ED3">
              <w:rPr>
                <w:rFonts w:asciiTheme="majorBidi" w:hAnsiTheme="majorBidi" w:cstheme="majorBidi"/>
                <w:color w:val="000000" w:themeColor="text1"/>
                <w:sz w:val="20"/>
                <w:szCs w:val="20"/>
              </w:rPr>
              <w:t xml:space="preserve">, </w:t>
            </w:r>
            <w:r w:rsidRPr="002B29A3">
              <w:rPr>
                <w:rFonts w:asciiTheme="majorBidi" w:hAnsiTheme="majorBidi" w:cstheme="majorBidi"/>
                <w:color w:val="000000" w:themeColor="text1"/>
                <w:sz w:val="20"/>
                <w:szCs w:val="20"/>
              </w:rPr>
              <w:t>May SG</w:t>
            </w:r>
            <w:r w:rsidRPr="00AA3ED3">
              <w:rPr>
                <w:rFonts w:asciiTheme="majorBidi" w:hAnsiTheme="majorBidi" w:cstheme="majorBidi"/>
                <w:color w:val="000000" w:themeColor="text1"/>
                <w:sz w:val="20"/>
                <w:szCs w:val="20"/>
              </w:rPr>
              <w:t xml:space="preserve">, </w:t>
            </w:r>
            <w:r w:rsidRPr="002B29A3">
              <w:rPr>
                <w:rFonts w:asciiTheme="majorBidi" w:hAnsiTheme="majorBidi" w:cstheme="majorBidi"/>
                <w:color w:val="000000" w:themeColor="text1"/>
                <w:sz w:val="20"/>
                <w:szCs w:val="20"/>
              </w:rPr>
              <w:t>Rendle</w:t>
            </w:r>
            <w:r w:rsidRPr="00AA3ED3">
              <w:rPr>
                <w:rFonts w:asciiTheme="majorBidi" w:hAnsiTheme="majorBidi" w:cstheme="majorBidi"/>
                <w:color w:val="000000" w:themeColor="text1"/>
                <w:sz w:val="20"/>
                <w:szCs w:val="20"/>
              </w:rPr>
              <w:t xml:space="preserve"> K</w:t>
            </w:r>
            <w:r w:rsidRPr="002B29A3">
              <w:rPr>
                <w:rFonts w:asciiTheme="majorBidi" w:hAnsiTheme="majorBidi" w:cstheme="majorBidi"/>
                <w:color w:val="000000" w:themeColor="text1"/>
                <w:sz w:val="20"/>
                <w:szCs w:val="20"/>
              </w:rPr>
              <w:t>AS</w:t>
            </w:r>
            <w:r w:rsidRPr="00AA3ED3">
              <w:rPr>
                <w:rFonts w:asciiTheme="majorBidi" w:hAnsiTheme="majorBidi" w:cstheme="majorBidi"/>
                <w:color w:val="000000" w:themeColor="text1"/>
                <w:sz w:val="20"/>
                <w:szCs w:val="20"/>
              </w:rPr>
              <w:t xml:space="preserve">, </w:t>
            </w:r>
            <w:r w:rsidRPr="002B29A3">
              <w:rPr>
                <w:rFonts w:asciiTheme="majorBidi" w:hAnsiTheme="majorBidi" w:cstheme="majorBidi"/>
                <w:color w:val="000000" w:themeColor="text1"/>
                <w:sz w:val="20"/>
                <w:szCs w:val="20"/>
              </w:rPr>
              <w:t>Tietbohl C</w:t>
            </w:r>
            <w:r w:rsidRPr="00AA3ED3">
              <w:rPr>
                <w:rFonts w:asciiTheme="majorBidi" w:hAnsiTheme="majorBidi" w:cstheme="majorBidi"/>
                <w:color w:val="000000" w:themeColor="text1"/>
                <w:sz w:val="20"/>
                <w:szCs w:val="20"/>
              </w:rPr>
              <w:t xml:space="preserve">, </w:t>
            </w:r>
            <w:r w:rsidRPr="002B29A3">
              <w:rPr>
                <w:rFonts w:asciiTheme="majorBidi" w:hAnsiTheme="majorBidi" w:cstheme="majorBidi"/>
                <w:color w:val="000000" w:themeColor="text1"/>
                <w:sz w:val="20"/>
                <w:szCs w:val="20"/>
              </w:rPr>
              <w:t>Elwyn G</w:t>
            </w:r>
            <w:r w:rsidRPr="00AA3ED3">
              <w:rPr>
                <w:rFonts w:asciiTheme="majorBidi" w:hAnsiTheme="majorBidi" w:cstheme="majorBidi"/>
                <w:color w:val="000000" w:themeColor="text1"/>
                <w:sz w:val="20"/>
                <w:szCs w:val="20"/>
              </w:rPr>
              <w:t xml:space="preserve">. </w:t>
            </w:r>
            <w:r w:rsidRPr="002B29A3">
              <w:rPr>
                <w:rFonts w:asciiTheme="majorBidi" w:hAnsiTheme="majorBidi" w:cstheme="majorBidi"/>
                <w:color w:val="000000" w:themeColor="text1"/>
                <w:sz w:val="20"/>
                <w:szCs w:val="20"/>
              </w:rPr>
              <w:t>Authoritarian physicians and patients’ fear of being labeled ‘difficult’among key obstacles to shared decision making</w:t>
            </w:r>
            <w:r w:rsidRPr="00AA3ED3">
              <w:rPr>
                <w:rFonts w:asciiTheme="majorBidi" w:hAnsiTheme="majorBidi" w:cstheme="majorBidi"/>
                <w:color w:val="000000" w:themeColor="text1"/>
                <w:sz w:val="20"/>
                <w:szCs w:val="20"/>
              </w:rPr>
              <w:t>. Health affairs. 2012; 31(5): 1030-38.</w:t>
            </w:r>
          </w:p>
        </w:tc>
        <w:tc>
          <w:tcPr>
            <w:tcW w:w="2430" w:type="dxa"/>
            <w:vAlign w:val="center"/>
          </w:tcPr>
          <w:p w14:paraId="669F49CB" w14:textId="1E7CC441" w:rsidR="002B29A3" w:rsidRPr="00AA3ED3" w:rsidRDefault="002B29A3" w:rsidP="00BA59F3">
            <w:pPr>
              <w:rPr>
                <w:rFonts w:asciiTheme="majorBidi" w:hAnsiTheme="majorBidi" w:cstheme="majorBidi"/>
                <w:color w:val="000000" w:themeColor="text1"/>
                <w:sz w:val="20"/>
                <w:szCs w:val="20"/>
                <w:shd w:val="clear" w:color="auto" w:fill="FFFFFF"/>
              </w:rPr>
            </w:pPr>
            <w:r w:rsidRPr="00AA3ED3">
              <w:rPr>
                <w:rFonts w:asciiTheme="majorBidi" w:hAnsiTheme="majorBidi" w:cstheme="majorBidi"/>
                <w:color w:val="000000" w:themeColor="text1"/>
                <w:sz w:val="20"/>
                <w:szCs w:val="20"/>
              </w:rPr>
              <w:t>Not type 2 diabetes</w:t>
            </w:r>
          </w:p>
        </w:tc>
      </w:tr>
      <w:tr w:rsidR="00AA3ED3" w:rsidRPr="00AA3ED3" w14:paraId="6CFD0681" w14:textId="77777777" w:rsidTr="00C15AD3">
        <w:tc>
          <w:tcPr>
            <w:tcW w:w="7740" w:type="dxa"/>
            <w:vAlign w:val="center"/>
          </w:tcPr>
          <w:p w14:paraId="28539A3A" w14:textId="4CBB5582" w:rsidR="00BA59F3" w:rsidRPr="00AA3ED3" w:rsidRDefault="00BA59F3" w:rsidP="00BA59F3">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Funk LM. Who Wants to be involved? Decision-Making Preferences among Residents of Long-Term Care Facilities. Canadian </w:t>
            </w:r>
            <w:r w:rsidR="00ED469D" w:rsidRPr="00AA3ED3">
              <w:rPr>
                <w:rFonts w:asciiTheme="majorBidi" w:hAnsiTheme="majorBidi" w:cstheme="majorBidi"/>
                <w:color w:val="000000" w:themeColor="text1"/>
                <w:sz w:val="20"/>
                <w:szCs w:val="20"/>
              </w:rPr>
              <w:t>journal on aging</w:t>
            </w:r>
            <w:r w:rsidRPr="00AA3ED3">
              <w:rPr>
                <w:rFonts w:asciiTheme="majorBidi" w:hAnsiTheme="majorBidi" w:cstheme="majorBidi"/>
                <w:color w:val="000000" w:themeColor="text1"/>
                <w:sz w:val="20"/>
                <w:szCs w:val="20"/>
              </w:rPr>
              <w:t>. 2004;23(1):47-58.</w:t>
            </w:r>
          </w:p>
        </w:tc>
        <w:tc>
          <w:tcPr>
            <w:tcW w:w="2430" w:type="dxa"/>
            <w:vAlign w:val="center"/>
          </w:tcPr>
          <w:p w14:paraId="2A507DF6" w14:textId="77777777" w:rsidR="00BA59F3" w:rsidRPr="00AA3ED3" w:rsidRDefault="00BA59F3"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p>
        </w:tc>
      </w:tr>
      <w:tr w:rsidR="00AA3ED3" w:rsidRPr="00AA3ED3" w14:paraId="54BAAEF5" w14:textId="77777777" w:rsidTr="00C15AD3">
        <w:tc>
          <w:tcPr>
            <w:tcW w:w="7740" w:type="dxa"/>
            <w:vAlign w:val="center"/>
          </w:tcPr>
          <w:p w14:paraId="41EF6F49" w14:textId="49CC3414" w:rsidR="00BA59F3" w:rsidRPr="00AA3ED3" w:rsidRDefault="00BA59F3" w:rsidP="00BA59F3">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Getz K, Sethuraman V, Rine J, Peña Y, Ramanathan S, Stergiopoulos S. Assessing Patient Participation Burden Based on Protocol Design Characteristics. Therapeutic innovation &amp; regulatory science. 2019:2168479019867284.</w:t>
            </w:r>
          </w:p>
        </w:tc>
        <w:tc>
          <w:tcPr>
            <w:tcW w:w="2430" w:type="dxa"/>
            <w:vAlign w:val="center"/>
          </w:tcPr>
          <w:p w14:paraId="198D1711" w14:textId="77777777" w:rsidR="00BA59F3" w:rsidRPr="00AA3ED3" w:rsidRDefault="005C79EA"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Irrelevant </w:t>
            </w:r>
          </w:p>
        </w:tc>
      </w:tr>
      <w:tr w:rsidR="00AA3ED3" w:rsidRPr="00AA3ED3" w14:paraId="10129FD1" w14:textId="77777777" w:rsidTr="00C15AD3">
        <w:tc>
          <w:tcPr>
            <w:tcW w:w="7740" w:type="dxa"/>
            <w:vAlign w:val="center"/>
          </w:tcPr>
          <w:p w14:paraId="18D6C74C" w14:textId="39F6CF50" w:rsidR="00BA59F3" w:rsidRPr="00AA3ED3" w:rsidRDefault="00BA59F3" w:rsidP="00BA59F3">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Ghabowen IK, Bhandari N. Concordance and Patient-Centered Care in Medicaid Enrollees' Care Experience With Providers. Journal of patient experience. 2021;8:23743735211034028.</w:t>
            </w:r>
          </w:p>
        </w:tc>
        <w:tc>
          <w:tcPr>
            <w:tcW w:w="2430" w:type="dxa"/>
            <w:vAlign w:val="center"/>
          </w:tcPr>
          <w:p w14:paraId="02A85D5E" w14:textId="77777777" w:rsidR="00BA59F3" w:rsidRPr="00AA3ED3" w:rsidRDefault="005C79EA"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original study (secondary analysis)</w:t>
            </w:r>
          </w:p>
        </w:tc>
      </w:tr>
      <w:tr w:rsidR="00AA3ED3" w:rsidRPr="00AA3ED3" w14:paraId="4AE0B4B5" w14:textId="77777777" w:rsidTr="00C15AD3">
        <w:tc>
          <w:tcPr>
            <w:tcW w:w="7740" w:type="dxa"/>
            <w:vAlign w:val="center"/>
          </w:tcPr>
          <w:p w14:paraId="3589BF0A" w14:textId="4C7C070E" w:rsidR="00BA59F3" w:rsidRPr="00AA3ED3" w:rsidRDefault="00BA59F3" w:rsidP="00BA59F3">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lastRenderedPageBreak/>
              <w:t>Gionfriddo MR, Leppin AL, Brito JP, LeBlanc A, Boehmer KR, Morris MA, et al. A systematic review of shared decision making interventions in chronic conditions:</w:t>
            </w:r>
            <w:r w:rsidRPr="00AA3ED3">
              <w:rPr>
                <w:rFonts w:asciiTheme="majorBidi" w:hAnsiTheme="majorBidi" w:cstheme="majorBidi"/>
                <w:b/>
                <w:color w:val="000000" w:themeColor="text1"/>
                <w:sz w:val="20"/>
                <w:szCs w:val="20"/>
              </w:rPr>
              <w:t xml:space="preserve"> </w:t>
            </w:r>
            <w:r w:rsidRPr="00AA3ED3">
              <w:rPr>
                <w:rFonts w:asciiTheme="majorBidi" w:hAnsiTheme="majorBidi" w:cstheme="majorBidi"/>
                <w:bCs/>
                <w:color w:val="000000" w:themeColor="text1"/>
                <w:sz w:val="20"/>
                <w:szCs w:val="20"/>
              </w:rPr>
              <w:t>A review protocol.</w:t>
            </w:r>
            <w:r w:rsidRPr="00AA3ED3">
              <w:rPr>
                <w:rFonts w:asciiTheme="majorBidi" w:hAnsiTheme="majorBidi" w:cstheme="majorBidi"/>
                <w:color w:val="000000" w:themeColor="text1"/>
                <w:sz w:val="20"/>
                <w:szCs w:val="20"/>
              </w:rPr>
              <w:t xml:space="preserve"> Systematic </w:t>
            </w:r>
            <w:r w:rsidR="00ED469D" w:rsidRPr="00AA3ED3">
              <w:rPr>
                <w:rFonts w:asciiTheme="majorBidi" w:hAnsiTheme="majorBidi" w:cstheme="majorBidi"/>
                <w:color w:val="000000" w:themeColor="text1"/>
                <w:sz w:val="20"/>
                <w:szCs w:val="20"/>
              </w:rPr>
              <w:t>r</w:t>
            </w:r>
            <w:r w:rsidRPr="00AA3ED3">
              <w:rPr>
                <w:rFonts w:asciiTheme="majorBidi" w:hAnsiTheme="majorBidi" w:cstheme="majorBidi"/>
                <w:color w:val="000000" w:themeColor="text1"/>
                <w:sz w:val="20"/>
                <w:szCs w:val="20"/>
              </w:rPr>
              <w:t>eviews. 2014;3(1).</w:t>
            </w:r>
          </w:p>
        </w:tc>
        <w:tc>
          <w:tcPr>
            <w:tcW w:w="2430" w:type="dxa"/>
            <w:vAlign w:val="center"/>
          </w:tcPr>
          <w:p w14:paraId="0072B043" w14:textId="77777777" w:rsidR="00BA59F3" w:rsidRPr="00AA3ED3" w:rsidRDefault="00BA59F3"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14C3878E" w14:textId="77777777" w:rsidTr="00C15AD3">
        <w:tc>
          <w:tcPr>
            <w:tcW w:w="7740" w:type="dxa"/>
            <w:vAlign w:val="center"/>
          </w:tcPr>
          <w:p w14:paraId="298170B4" w14:textId="4D277981" w:rsidR="00BA59F3" w:rsidRPr="00AA3ED3" w:rsidRDefault="00BA59F3" w:rsidP="0051067E">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Golin C, DiMatteo MR, Duan N, Leake B, Gelberg L. Impoverished diabetic patients whose doctors facilitate their participation in medical decision making are more satisfied with their care. Journal of general internal medicine. 2002;17(11):857-66.</w:t>
            </w:r>
          </w:p>
        </w:tc>
        <w:tc>
          <w:tcPr>
            <w:tcW w:w="2430" w:type="dxa"/>
            <w:vAlign w:val="center"/>
          </w:tcPr>
          <w:p w14:paraId="65CD6C60" w14:textId="77777777" w:rsidR="00BA59F3" w:rsidRPr="00AA3ED3" w:rsidRDefault="00541DDC"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14289753" w14:textId="77777777" w:rsidTr="00C15AD3">
        <w:tc>
          <w:tcPr>
            <w:tcW w:w="7740" w:type="dxa"/>
            <w:vAlign w:val="center"/>
          </w:tcPr>
          <w:p w14:paraId="2C33FC8C" w14:textId="7E6D2665" w:rsidR="00BA59F3" w:rsidRPr="00AA3ED3" w:rsidRDefault="00BA59F3" w:rsidP="00BA59F3">
            <w:pPr>
              <w:pStyle w:val="EndNoteBibliography"/>
              <w:tabs>
                <w:tab w:val="left" w:pos="34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Golin CE, DiMatteo MR, Leaks B, Duan N, Gelberg L. A diabetes-specific measure of patient desire to participate in medical decision making. The Diabetes educator. 2001;27(6):875-86.</w:t>
            </w:r>
          </w:p>
        </w:tc>
        <w:tc>
          <w:tcPr>
            <w:tcW w:w="2430" w:type="dxa"/>
            <w:vAlign w:val="center"/>
          </w:tcPr>
          <w:p w14:paraId="616C55E8" w14:textId="1D9D1057" w:rsidR="00BA59F3" w:rsidRPr="00AA3ED3" w:rsidRDefault="00511F2C"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Irrelevant</w:t>
            </w:r>
          </w:p>
        </w:tc>
      </w:tr>
      <w:tr w:rsidR="00AA3ED3" w:rsidRPr="00AA3ED3" w14:paraId="421E20B3" w14:textId="77777777" w:rsidTr="00C15AD3">
        <w:tc>
          <w:tcPr>
            <w:tcW w:w="7740" w:type="dxa"/>
            <w:vAlign w:val="center"/>
          </w:tcPr>
          <w:p w14:paraId="74421029" w14:textId="3C66FD68"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Gremyr I, Elg M, Eriksson E, Halldórsson Á, Smith F, Gustavsson S. Exploring power shifts as an enabler for a strengthened patient role in quality improvements: a Swedish survey study. BMJ open quality. 2021;10(1).</w:t>
            </w:r>
          </w:p>
        </w:tc>
        <w:tc>
          <w:tcPr>
            <w:tcW w:w="2430" w:type="dxa"/>
            <w:vAlign w:val="center"/>
          </w:tcPr>
          <w:p w14:paraId="2572D9E6" w14:textId="14EEE4E5" w:rsidR="00BA59F3" w:rsidRPr="00AA3ED3" w:rsidRDefault="00511F2C"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p>
        </w:tc>
      </w:tr>
      <w:tr w:rsidR="00AA3ED3" w:rsidRPr="00AA3ED3" w14:paraId="155A142A" w14:textId="77777777" w:rsidTr="00C15AD3">
        <w:tc>
          <w:tcPr>
            <w:tcW w:w="7740" w:type="dxa"/>
            <w:vAlign w:val="center"/>
          </w:tcPr>
          <w:p w14:paraId="18D94C32" w14:textId="3C76FDB7"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Grundy SM, Stone NJ, Bailey AL, Beam C, Birtcher KK, Blumenthal RS, et al. 2018 AHA/ACC/AACVPR/AAPA/ABC/ACPM/ADA/AGS/APhA/ASPC/NLA/PCNA Guideline on the Management of Blood Cholesterol: A Report of the American College of Cardiology/American Heart Association Task Force on Clinical Practice Guidelines. Journal of the American </w:t>
            </w:r>
            <w:r w:rsidR="00ED469D" w:rsidRPr="00AA3ED3">
              <w:rPr>
                <w:rFonts w:asciiTheme="majorBidi" w:hAnsiTheme="majorBidi" w:cstheme="majorBidi"/>
                <w:color w:val="000000" w:themeColor="text1"/>
                <w:sz w:val="20"/>
                <w:szCs w:val="20"/>
              </w:rPr>
              <w:t>college of cardiology</w:t>
            </w:r>
            <w:r w:rsidRPr="00AA3ED3">
              <w:rPr>
                <w:rFonts w:asciiTheme="majorBidi" w:hAnsiTheme="majorBidi" w:cstheme="majorBidi"/>
                <w:color w:val="000000" w:themeColor="text1"/>
                <w:sz w:val="20"/>
                <w:szCs w:val="20"/>
              </w:rPr>
              <w:t>. 2019;73(24):e285-e350.</w:t>
            </w:r>
          </w:p>
        </w:tc>
        <w:tc>
          <w:tcPr>
            <w:tcW w:w="2430" w:type="dxa"/>
            <w:vAlign w:val="center"/>
          </w:tcPr>
          <w:p w14:paraId="634CD37B" w14:textId="2CB925E1" w:rsidR="00BA59F3" w:rsidRPr="00AA3ED3" w:rsidRDefault="00511F2C"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(report)</w:t>
            </w:r>
          </w:p>
        </w:tc>
      </w:tr>
      <w:tr w:rsidR="00AA3ED3" w:rsidRPr="00AA3ED3" w14:paraId="0446CC60" w14:textId="77777777" w:rsidTr="00C15AD3">
        <w:tc>
          <w:tcPr>
            <w:tcW w:w="7740" w:type="dxa"/>
            <w:vAlign w:val="center"/>
          </w:tcPr>
          <w:p w14:paraId="3BC45A1D" w14:textId="0A2E7920"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Gültzow T, Zijlstra DN, Bolman C, de Vries H, Dirksen CD, Muris JWM, et al. Decision aids to facilitate decision making around behavior change in the field of health promotion: A scoping review. Patient education and counseling. 2021;104(6):1266-85.</w:t>
            </w:r>
          </w:p>
        </w:tc>
        <w:tc>
          <w:tcPr>
            <w:tcW w:w="2430" w:type="dxa"/>
            <w:vAlign w:val="center"/>
          </w:tcPr>
          <w:p w14:paraId="76C1CF9E" w14:textId="77777777" w:rsidR="00BA59F3" w:rsidRPr="00AA3ED3" w:rsidRDefault="00BA59F3"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15BFC1C1" w14:textId="77777777" w:rsidTr="00C15AD3">
        <w:tc>
          <w:tcPr>
            <w:tcW w:w="7740" w:type="dxa"/>
            <w:vAlign w:val="center"/>
          </w:tcPr>
          <w:p w14:paraId="2B1B289D" w14:textId="3B5FBE87"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Hajos TRS, Polonsky WH, Twisk JWR, Dain M-P, Snoek FJ. Do physicians understand Type 2 diabetes patients’ perceptions of seriousness; the emotional impact and needs for care improvement? A cross-national survey. Patient education and counseling. 2011;85(2):258-63.</w:t>
            </w:r>
          </w:p>
        </w:tc>
        <w:tc>
          <w:tcPr>
            <w:tcW w:w="2430" w:type="dxa"/>
            <w:vAlign w:val="center"/>
          </w:tcPr>
          <w:p w14:paraId="4BF1C92E" w14:textId="6A5380BF" w:rsidR="00BA59F3" w:rsidRPr="00AA3ED3" w:rsidRDefault="006F3676"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0DC1B091" w14:textId="77777777" w:rsidTr="00C15AD3">
        <w:tc>
          <w:tcPr>
            <w:tcW w:w="7740" w:type="dxa"/>
            <w:vAlign w:val="center"/>
          </w:tcPr>
          <w:p w14:paraId="7878CCFF" w14:textId="631D1B7B"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Halabi IO, Scholtes B, Voz B, Gillain N, Durieux N, Odero A, et al. “Patient participation” and related concepts: A scoping review on their dimensional composition. Patient education and counseling. 2020;103(1):5-14.</w:t>
            </w:r>
          </w:p>
        </w:tc>
        <w:tc>
          <w:tcPr>
            <w:tcW w:w="2430" w:type="dxa"/>
            <w:vAlign w:val="center"/>
          </w:tcPr>
          <w:p w14:paraId="4D5D4234" w14:textId="77777777" w:rsidR="00BA59F3" w:rsidRPr="00AA3ED3" w:rsidRDefault="00BA59F3"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080AFD84" w14:textId="77777777" w:rsidTr="00C15AD3">
        <w:tc>
          <w:tcPr>
            <w:tcW w:w="7740" w:type="dxa"/>
            <w:vAlign w:val="center"/>
          </w:tcPr>
          <w:p w14:paraId="5A9F5ED3" w14:textId="0F58D173"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Hamann J, Neuner B, Kasper J, Vodermaier A, Loh A, Deinzer A, et al. Participation preferences of patients with acute and chronic conditions. Health </w:t>
            </w:r>
            <w:r w:rsidR="00ED469D" w:rsidRPr="00AA3ED3">
              <w:rPr>
                <w:rFonts w:asciiTheme="majorBidi" w:hAnsiTheme="majorBidi" w:cstheme="majorBidi"/>
                <w:color w:val="000000" w:themeColor="text1"/>
                <w:sz w:val="20"/>
                <w:szCs w:val="20"/>
              </w:rPr>
              <w:t>e</w:t>
            </w:r>
            <w:r w:rsidRPr="00AA3ED3">
              <w:rPr>
                <w:rFonts w:asciiTheme="majorBidi" w:hAnsiTheme="majorBidi" w:cstheme="majorBidi"/>
                <w:color w:val="000000" w:themeColor="text1"/>
                <w:sz w:val="20"/>
                <w:szCs w:val="20"/>
              </w:rPr>
              <w:t>xpectations. 2007;10(4):358-63.</w:t>
            </w:r>
          </w:p>
        </w:tc>
        <w:tc>
          <w:tcPr>
            <w:tcW w:w="2430" w:type="dxa"/>
            <w:vAlign w:val="center"/>
          </w:tcPr>
          <w:p w14:paraId="2F05AEAD" w14:textId="3ED3C336" w:rsidR="00BA59F3" w:rsidRPr="00AA3ED3" w:rsidRDefault="00D132E5"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p>
        </w:tc>
      </w:tr>
      <w:tr w:rsidR="00AA3ED3" w:rsidRPr="00AA3ED3" w14:paraId="3D251D45" w14:textId="77777777" w:rsidTr="00C15AD3">
        <w:tc>
          <w:tcPr>
            <w:tcW w:w="7740" w:type="dxa"/>
            <w:vAlign w:val="center"/>
          </w:tcPr>
          <w:p w14:paraId="28AC5C30" w14:textId="5D67D3B6"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Hargraves IG, Fournier AK, Montori VM, Bierman AS. Generalized shared decision making approaches and patient problems. Adapting AHRQ’s SHARE Approach for Purposeful SDM. Patient education and counseling. 2020;103(10):2192-9.</w:t>
            </w:r>
          </w:p>
        </w:tc>
        <w:tc>
          <w:tcPr>
            <w:tcW w:w="2430" w:type="dxa"/>
            <w:vAlign w:val="center"/>
          </w:tcPr>
          <w:p w14:paraId="77596FDB" w14:textId="3632814E" w:rsidR="00BA59F3" w:rsidRPr="00AA3ED3" w:rsidRDefault="009324A3" w:rsidP="009324A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Focused on expanding a</w:t>
            </w:r>
            <w:r w:rsidR="00CD6B7F" w:rsidRPr="00AA3ED3">
              <w:rPr>
                <w:rFonts w:asciiTheme="majorBidi" w:hAnsiTheme="majorBidi" w:cstheme="majorBidi"/>
                <w:color w:val="000000" w:themeColor="text1"/>
                <w:sz w:val="20"/>
                <w:szCs w:val="20"/>
              </w:rPr>
              <w:t>n</w:t>
            </w:r>
            <w:r w:rsidRPr="00AA3ED3">
              <w:rPr>
                <w:rFonts w:asciiTheme="majorBidi" w:hAnsiTheme="majorBidi" w:cstheme="majorBidi"/>
                <w:color w:val="000000" w:themeColor="text1"/>
                <w:sz w:val="20"/>
                <w:szCs w:val="20"/>
              </w:rPr>
              <w:t xml:space="preserve"> SDM tool </w:t>
            </w:r>
          </w:p>
        </w:tc>
      </w:tr>
      <w:tr w:rsidR="00AA3ED3" w:rsidRPr="00AA3ED3" w14:paraId="21CF6106" w14:textId="77777777" w:rsidTr="00C15AD3">
        <w:tc>
          <w:tcPr>
            <w:tcW w:w="7740" w:type="dxa"/>
            <w:vAlign w:val="center"/>
          </w:tcPr>
          <w:p w14:paraId="53E0AB85" w14:textId="5820515F"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Hartasanchez SA, Heen AF, Kunneman M, García-Bautista A, Hargraves IG, Prokop LJ, et al. Remote shared decision making through telemedicine: A systematic review of the literature. Patient education and counseling. 2021.</w:t>
            </w:r>
          </w:p>
        </w:tc>
        <w:tc>
          <w:tcPr>
            <w:tcW w:w="2430" w:type="dxa"/>
            <w:vAlign w:val="center"/>
          </w:tcPr>
          <w:p w14:paraId="6D20E3C8" w14:textId="77777777" w:rsidR="00BA59F3" w:rsidRPr="00AA3ED3" w:rsidRDefault="00BA59F3"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7232ACA3" w14:textId="77777777" w:rsidTr="00C15AD3">
        <w:tc>
          <w:tcPr>
            <w:tcW w:w="7740" w:type="dxa"/>
            <w:vAlign w:val="center"/>
          </w:tcPr>
          <w:p w14:paraId="2BC9F647" w14:textId="78C03E91"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Hawley ST. Challenges to measuring and achieving shared decision‐making in practice. Health </w:t>
            </w:r>
            <w:r w:rsidR="00ED469D" w:rsidRPr="00AA3ED3">
              <w:rPr>
                <w:rFonts w:asciiTheme="majorBidi" w:hAnsiTheme="majorBidi" w:cstheme="majorBidi"/>
                <w:color w:val="000000" w:themeColor="text1"/>
                <w:sz w:val="20"/>
                <w:szCs w:val="20"/>
              </w:rPr>
              <w:t>e</w:t>
            </w:r>
            <w:r w:rsidRPr="00AA3ED3">
              <w:rPr>
                <w:rFonts w:asciiTheme="majorBidi" w:hAnsiTheme="majorBidi" w:cstheme="majorBidi"/>
                <w:color w:val="000000" w:themeColor="text1"/>
                <w:sz w:val="20"/>
                <w:szCs w:val="20"/>
              </w:rPr>
              <w:t>xpectations. 2018;21(1):1-2.</w:t>
            </w:r>
          </w:p>
        </w:tc>
        <w:tc>
          <w:tcPr>
            <w:tcW w:w="2430" w:type="dxa"/>
            <w:vAlign w:val="center"/>
          </w:tcPr>
          <w:p w14:paraId="7DF9C620" w14:textId="55E5493C" w:rsidR="00BA59F3" w:rsidRPr="00AA3ED3" w:rsidRDefault="0097300D"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(editorial)</w:t>
            </w:r>
          </w:p>
        </w:tc>
      </w:tr>
      <w:tr w:rsidR="00AA3ED3" w:rsidRPr="00AA3ED3" w14:paraId="75E6A2D0" w14:textId="77777777" w:rsidTr="00C15AD3">
        <w:tc>
          <w:tcPr>
            <w:tcW w:w="7740" w:type="dxa"/>
            <w:vAlign w:val="center"/>
          </w:tcPr>
          <w:p w14:paraId="1D15E287" w14:textId="1BC5D902"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Haywood K, Marshall S, Fitzpatrick R. Patient participation in the consultation process: A structured review of intervention strategies. Patient education and counseling. 2006;63(1):12-23.</w:t>
            </w:r>
          </w:p>
        </w:tc>
        <w:tc>
          <w:tcPr>
            <w:tcW w:w="2430" w:type="dxa"/>
            <w:vAlign w:val="center"/>
          </w:tcPr>
          <w:p w14:paraId="6BA00B83" w14:textId="77777777" w:rsidR="00BA59F3" w:rsidRPr="00AA3ED3" w:rsidRDefault="00BA59F3"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123A20B2" w14:textId="77777777" w:rsidTr="00C15AD3">
        <w:tc>
          <w:tcPr>
            <w:tcW w:w="7740" w:type="dxa"/>
            <w:vAlign w:val="center"/>
          </w:tcPr>
          <w:p w14:paraId="2C00FA14" w14:textId="2C5AA19C"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Heisler M. Actively engaging patients in treatment decision making and monitoring as a strategy to improve hypertension outcomes in diabetes mellitus. Circulation. 2008; 117 (11)</w:t>
            </w:r>
          </w:p>
        </w:tc>
        <w:tc>
          <w:tcPr>
            <w:tcW w:w="2430" w:type="dxa"/>
            <w:vAlign w:val="center"/>
          </w:tcPr>
          <w:p w14:paraId="3C869620" w14:textId="77777777" w:rsidR="00BA59F3" w:rsidRPr="00AA3ED3" w:rsidRDefault="00BA59F3"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(editorial)</w:t>
            </w:r>
          </w:p>
        </w:tc>
      </w:tr>
      <w:tr w:rsidR="00AA3ED3" w:rsidRPr="00AA3ED3" w14:paraId="72124D6B" w14:textId="77777777" w:rsidTr="00C15AD3">
        <w:tc>
          <w:tcPr>
            <w:tcW w:w="7740" w:type="dxa"/>
            <w:vAlign w:val="center"/>
          </w:tcPr>
          <w:p w14:paraId="5B0502B0" w14:textId="36C9E687"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Heisler M, Bouknight RR, Hayward RA, Smith DM, Kerr EA. The relative importance of physician communication, participatory decision making, and patient understanding in diabetes self‐management. Journal of general internal medicine. 2002;17(4):243-52.</w:t>
            </w:r>
          </w:p>
        </w:tc>
        <w:tc>
          <w:tcPr>
            <w:tcW w:w="2430" w:type="dxa"/>
            <w:vAlign w:val="center"/>
          </w:tcPr>
          <w:p w14:paraId="6A44F25A" w14:textId="7C2E4FA3" w:rsidR="00BA59F3" w:rsidRPr="00AA3ED3" w:rsidRDefault="00DF69EB"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166A6EEF" w14:textId="77777777" w:rsidTr="00C15AD3">
        <w:tc>
          <w:tcPr>
            <w:tcW w:w="7740" w:type="dxa"/>
            <w:vAlign w:val="center"/>
          </w:tcPr>
          <w:p w14:paraId="176FA4CC" w14:textId="0B5F16B6"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Heisler M, Vijan S, Anderson RM, Ubel PA, Bernstein SJ, Hofer TP. When do patients and their physicians agree on diabetes treatment goals and strategies, and what difference does it make? Journal of general internal medicine. 2003;18(11):893-902.</w:t>
            </w:r>
          </w:p>
        </w:tc>
        <w:tc>
          <w:tcPr>
            <w:tcW w:w="2430" w:type="dxa"/>
            <w:vAlign w:val="center"/>
          </w:tcPr>
          <w:p w14:paraId="3111E427" w14:textId="7426D18C" w:rsidR="00BA59F3" w:rsidRPr="00AA3ED3" w:rsidRDefault="00DF69EB"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12C8EB31" w14:textId="77777777" w:rsidTr="00C15AD3">
        <w:tc>
          <w:tcPr>
            <w:tcW w:w="7740" w:type="dxa"/>
            <w:vAlign w:val="center"/>
          </w:tcPr>
          <w:p w14:paraId="0C2E743C" w14:textId="59F6ED67"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Hoffmann T, Jansen J, Glasziou P. The importance and challenges of shared decision making in older people with multimorbidity. PLoS </w:t>
            </w:r>
            <w:r w:rsidR="00ED469D" w:rsidRPr="00AA3ED3">
              <w:rPr>
                <w:rFonts w:asciiTheme="majorBidi" w:hAnsiTheme="majorBidi" w:cstheme="majorBidi"/>
                <w:color w:val="000000" w:themeColor="text1"/>
                <w:sz w:val="20"/>
                <w:szCs w:val="20"/>
              </w:rPr>
              <w:t>m</w:t>
            </w:r>
            <w:r w:rsidRPr="00AA3ED3">
              <w:rPr>
                <w:rFonts w:asciiTheme="majorBidi" w:hAnsiTheme="majorBidi" w:cstheme="majorBidi"/>
                <w:color w:val="000000" w:themeColor="text1"/>
                <w:sz w:val="20"/>
                <w:szCs w:val="20"/>
              </w:rPr>
              <w:t>edicine. 2018;15(3).</w:t>
            </w:r>
          </w:p>
        </w:tc>
        <w:tc>
          <w:tcPr>
            <w:tcW w:w="2430" w:type="dxa"/>
            <w:vAlign w:val="center"/>
          </w:tcPr>
          <w:p w14:paraId="6D2DD81E" w14:textId="2705800E" w:rsidR="00BA59F3" w:rsidRPr="00AA3ED3" w:rsidRDefault="00DE4213"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(perspective)</w:t>
            </w:r>
          </w:p>
        </w:tc>
      </w:tr>
      <w:tr w:rsidR="00AA3ED3" w:rsidRPr="00AA3ED3" w14:paraId="0B2E8EDF" w14:textId="77777777" w:rsidTr="00C15AD3">
        <w:tc>
          <w:tcPr>
            <w:tcW w:w="7740" w:type="dxa"/>
            <w:vAlign w:val="center"/>
          </w:tcPr>
          <w:p w14:paraId="40F366AE" w14:textId="6A87EA16"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Howard M, Robinson CA, McKenzie M, Fyles G, Hanvey L, Barwich D, et al. Effect of </w:t>
            </w:r>
            <w:r w:rsidRPr="00AA3ED3">
              <w:rPr>
                <w:rFonts w:asciiTheme="majorBidi" w:hAnsiTheme="majorBidi" w:cstheme="majorBidi"/>
                <w:bCs/>
                <w:color w:val="000000" w:themeColor="text1"/>
                <w:sz w:val="20"/>
                <w:szCs w:val="20"/>
              </w:rPr>
              <w:t>"Speak Up" educational tools</w:t>
            </w:r>
            <w:r w:rsidRPr="00AA3ED3">
              <w:rPr>
                <w:rFonts w:asciiTheme="majorBidi" w:hAnsiTheme="majorBidi" w:cstheme="majorBidi"/>
                <w:b/>
                <w:color w:val="000000" w:themeColor="text1"/>
                <w:sz w:val="20"/>
                <w:szCs w:val="20"/>
              </w:rPr>
              <w:t xml:space="preserve"> </w:t>
            </w:r>
            <w:r w:rsidRPr="00AA3ED3">
              <w:rPr>
                <w:rFonts w:asciiTheme="majorBidi" w:hAnsiTheme="majorBidi" w:cstheme="majorBidi"/>
                <w:color w:val="000000" w:themeColor="text1"/>
                <w:sz w:val="20"/>
                <w:szCs w:val="20"/>
              </w:rPr>
              <w:t>to engage patients in advance care planning in outpatient healthcare settings: A prospective before-after study. Patient education and counseling. 2021;104(4):709-14.</w:t>
            </w:r>
          </w:p>
        </w:tc>
        <w:tc>
          <w:tcPr>
            <w:tcW w:w="2430" w:type="dxa"/>
            <w:vAlign w:val="center"/>
          </w:tcPr>
          <w:p w14:paraId="54B6FDAC" w14:textId="598EB62D" w:rsidR="00BA59F3" w:rsidRPr="00AA3ED3" w:rsidRDefault="003F464E"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Intervention study</w:t>
            </w:r>
          </w:p>
        </w:tc>
      </w:tr>
      <w:tr w:rsidR="00AA3ED3" w:rsidRPr="00AA3ED3" w14:paraId="70D6F139" w14:textId="77777777" w:rsidTr="00C15AD3">
        <w:tc>
          <w:tcPr>
            <w:tcW w:w="7740" w:type="dxa"/>
            <w:vAlign w:val="center"/>
          </w:tcPr>
          <w:p w14:paraId="142BBD42" w14:textId="7B2C3610"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lastRenderedPageBreak/>
              <w:t>Hsu WC, Lau KHK, Huang R, Ghiloni S, Le H, Gilroy S, et al. Utilization of a cloud-based diabetes management program for insulin initiation and titration enables collaborative decision making between healthcare providers and patients. Diabetes technology &amp; therapeutics. 2016;18(2):59-67.</w:t>
            </w:r>
          </w:p>
        </w:tc>
        <w:tc>
          <w:tcPr>
            <w:tcW w:w="2430" w:type="dxa"/>
            <w:vAlign w:val="center"/>
          </w:tcPr>
          <w:p w14:paraId="6D0841F3" w14:textId="24D27F51" w:rsidR="00BA59F3" w:rsidRPr="00AA3ED3" w:rsidRDefault="00B22E8C" w:rsidP="00BA59F3">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Does not address question of interest</w:t>
            </w:r>
          </w:p>
        </w:tc>
      </w:tr>
      <w:tr w:rsidR="00AA3ED3" w:rsidRPr="00AA3ED3" w14:paraId="7FA0206E" w14:textId="77777777" w:rsidTr="00C15AD3">
        <w:tc>
          <w:tcPr>
            <w:tcW w:w="7740" w:type="dxa"/>
            <w:vAlign w:val="center"/>
          </w:tcPr>
          <w:p w14:paraId="00F111EB" w14:textId="6A230F7A"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Ivey SL, Shortell SM, Rodriguez HP, Wang YE. Patient Engagement in ACO Practices and Patient-reported Outcomes Among Adults With Co-occurring Chronic Disease and Mental Health Conditions. Medical care. 2018;56(7):551-6.</w:t>
            </w:r>
          </w:p>
        </w:tc>
        <w:tc>
          <w:tcPr>
            <w:tcW w:w="2430" w:type="dxa"/>
            <w:vAlign w:val="center"/>
          </w:tcPr>
          <w:p w14:paraId="3B4921BD" w14:textId="042C32A6" w:rsidR="00BA59F3" w:rsidRPr="00AA3ED3" w:rsidRDefault="00A60848"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02432B95" w14:textId="77777777" w:rsidTr="00C15AD3">
        <w:tc>
          <w:tcPr>
            <w:tcW w:w="7740" w:type="dxa"/>
            <w:vAlign w:val="center"/>
          </w:tcPr>
          <w:p w14:paraId="3D092049" w14:textId="5E15AB56"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Jahng KH, Martin LR, Golin CE, DiMatteo MR. Preferences for medical collaboration: Patient-physician congruence and patient outcomes. Patient education and counseling. 2005;57(3):308-14.</w:t>
            </w:r>
          </w:p>
        </w:tc>
        <w:tc>
          <w:tcPr>
            <w:tcW w:w="2430" w:type="dxa"/>
            <w:vAlign w:val="center"/>
          </w:tcPr>
          <w:p w14:paraId="222861F8" w14:textId="472A6A72" w:rsidR="00BA59F3" w:rsidRPr="00AA3ED3" w:rsidRDefault="00A60848"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7940057B" w14:textId="77777777" w:rsidTr="00C15AD3">
        <w:tc>
          <w:tcPr>
            <w:tcW w:w="7740" w:type="dxa"/>
            <w:vAlign w:val="center"/>
          </w:tcPr>
          <w:p w14:paraId="65EBA75A" w14:textId="3BE75EB4"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Jeong M. A Study on the Mediating Effect of Patient Activation between Trust in Healthcare Professionals and Shared Decision Making in Diabetic Patients. Journal of the Korea </w:t>
            </w:r>
            <w:r w:rsidR="00ED469D" w:rsidRPr="00AA3ED3">
              <w:rPr>
                <w:rFonts w:asciiTheme="majorBidi" w:hAnsiTheme="majorBidi" w:cstheme="majorBidi"/>
                <w:color w:val="000000" w:themeColor="text1"/>
                <w:sz w:val="20"/>
                <w:szCs w:val="20"/>
              </w:rPr>
              <w:t>c</w:t>
            </w:r>
            <w:r w:rsidRPr="00AA3ED3">
              <w:rPr>
                <w:rFonts w:asciiTheme="majorBidi" w:hAnsiTheme="majorBidi" w:cstheme="majorBidi"/>
                <w:color w:val="000000" w:themeColor="text1"/>
                <w:sz w:val="20"/>
                <w:szCs w:val="20"/>
              </w:rPr>
              <w:t xml:space="preserve">onvergence </w:t>
            </w:r>
            <w:r w:rsidR="00ED469D" w:rsidRPr="00AA3ED3">
              <w:rPr>
                <w:rFonts w:asciiTheme="majorBidi" w:hAnsiTheme="majorBidi" w:cstheme="majorBidi"/>
                <w:color w:val="000000" w:themeColor="text1"/>
                <w:sz w:val="20"/>
                <w:szCs w:val="20"/>
              </w:rPr>
              <w:t>s</w:t>
            </w:r>
            <w:r w:rsidRPr="00AA3ED3">
              <w:rPr>
                <w:rFonts w:asciiTheme="majorBidi" w:hAnsiTheme="majorBidi" w:cstheme="majorBidi"/>
                <w:color w:val="000000" w:themeColor="text1"/>
                <w:sz w:val="20"/>
                <w:szCs w:val="20"/>
              </w:rPr>
              <w:t>ociety. 2021;12(9):361-71.</w:t>
            </w:r>
          </w:p>
        </w:tc>
        <w:tc>
          <w:tcPr>
            <w:tcW w:w="2430" w:type="dxa"/>
            <w:vAlign w:val="center"/>
          </w:tcPr>
          <w:p w14:paraId="1C8018B1" w14:textId="53D3D09F" w:rsidR="00BA59F3" w:rsidRPr="00AA3ED3" w:rsidRDefault="00600B8D"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Non-English</w:t>
            </w:r>
          </w:p>
        </w:tc>
      </w:tr>
      <w:tr w:rsidR="00AA3ED3" w:rsidRPr="00AA3ED3" w14:paraId="27BEB1B0" w14:textId="77777777" w:rsidTr="00C15AD3">
        <w:tc>
          <w:tcPr>
            <w:tcW w:w="7740" w:type="dxa"/>
            <w:vAlign w:val="center"/>
          </w:tcPr>
          <w:p w14:paraId="281F2EF4" w14:textId="5A8FA7C7"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Johnson RA, Huntley A, Hughes RA, Cramer H, Turner KM, Perkins B, et al. Interventions to support shared decision making for hypertension: A systematic review of controlled studies. Health </w:t>
            </w:r>
            <w:r w:rsidR="00ED469D" w:rsidRPr="00AA3ED3">
              <w:rPr>
                <w:rFonts w:asciiTheme="majorBidi" w:hAnsiTheme="majorBidi" w:cstheme="majorBidi"/>
                <w:color w:val="000000" w:themeColor="text1"/>
                <w:sz w:val="20"/>
                <w:szCs w:val="20"/>
              </w:rPr>
              <w:t>e</w:t>
            </w:r>
            <w:r w:rsidRPr="00AA3ED3">
              <w:rPr>
                <w:rFonts w:asciiTheme="majorBidi" w:hAnsiTheme="majorBidi" w:cstheme="majorBidi"/>
                <w:color w:val="000000" w:themeColor="text1"/>
                <w:sz w:val="20"/>
                <w:szCs w:val="20"/>
              </w:rPr>
              <w:t>xpectations. 2018;21(6):1191-207.</w:t>
            </w:r>
          </w:p>
        </w:tc>
        <w:tc>
          <w:tcPr>
            <w:tcW w:w="2430" w:type="dxa"/>
            <w:vAlign w:val="center"/>
          </w:tcPr>
          <w:p w14:paraId="4F591670" w14:textId="77777777" w:rsidR="00BA59F3" w:rsidRPr="00AA3ED3" w:rsidRDefault="00BA59F3"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20D894AC" w14:textId="77777777" w:rsidTr="00C15AD3">
        <w:tc>
          <w:tcPr>
            <w:tcW w:w="7740" w:type="dxa"/>
            <w:vAlign w:val="center"/>
          </w:tcPr>
          <w:p w14:paraId="59B36F19" w14:textId="54246B70"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Joosten EAG, DeFuentes-Merillas L, De Weert GH, Sensky T, Van Der Staak CPF, De Jong CAJ. Systematic review of the effects of shared decision-making on patient satisfaction, treatment adherence and health status. Psychotherapy and </w:t>
            </w:r>
            <w:r w:rsidR="00ED469D" w:rsidRPr="00AA3ED3">
              <w:rPr>
                <w:rFonts w:asciiTheme="majorBidi" w:hAnsiTheme="majorBidi" w:cstheme="majorBidi"/>
                <w:color w:val="000000" w:themeColor="text1"/>
                <w:sz w:val="20"/>
                <w:szCs w:val="20"/>
              </w:rPr>
              <w:t>p</w:t>
            </w:r>
            <w:r w:rsidRPr="00AA3ED3">
              <w:rPr>
                <w:rFonts w:asciiTheme="majorBidi" w:hAnsiTheme="majorBidi" w:cstheme="majorBidi"/>
                <w:color w:val="000000" w:themeColor="text1"/>
                <w:sz w:val="20"/>
                <w:szCs w:val="20"/>
              </w:rPr>
              <w:t>sychosomatics. 2008;77(4):219-26.</w:t>
            </w:r>
          </w:p>
        </w:tc>
        <w:tc>
          <w:tcPr>
            <w:tcW w:w="2430" w:type="dxa"/>
            <w:vAlign w:val="center"/>
          </w:tcPr>
          <w:p w14:paraId="53B9FAD5" w14:textId="77777777" w:rsidR="00BA59F3" w:rsidRPr="00AA3ED3" w:rsidRDefault="00BA59F3"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039148CE" w14:textId="77777777" w:rsidTr="00C15AD3">
        <w:tc>
          <w:tcPr>
            <w:tcW w:w="7740" w:type="dxa"/>
            <w:vAlign w:val="center"/>
          </w:tcPr>
          <w:p w14:paraId="2FCC556A" w14:textId="143A81FB"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Jørgensen MJ, Pedersen CG, Martin HM, Lomborg K. Implementation of patient involvement methods in the clinical setting: A qualitative study exploring the health professional perspective. Journal of evaluation in clinical practice. 2020;26(3):765-76.</w:t>
            </w:r>
          </w:p>
        </w:tc>
        <w:tc>
          <w:tcPr>
            <w:tcW w:w="2430" w:type="dxa"/>
            <w:vAlign w:val="center"/>
          </w:tcPr>
          <w:p w14:paraId="4CF58F8F" w14:textId="405BAA5A" w:rsidR="00BA59F3" w:rsidRPr="00AA3ED3" w:rsidRDefault="00366CEE"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p>
        </w:tc>
      </w:tr>
      <w:tr w:rsidR="00AA3ED3" w:rsidRPr="00AA3ED3" w14:paraId="332DC777" w14:textId="77777777" w:rsidTr="00C15AD3">
        <w:tc>
          <w:tcPr>
            <w:tcW w:w="7740" w:type="dxa"/>
            <w:vAlign w:val="center"/>
          </w:tcPr>
          <w:p w14:paraId="77A2B0DE" w14:textId="45C46637"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Karagiannis T, Liakos A, Branda ME, Athanasiadou E, Mainou M, Boura P, et al. Use of the Diabetes Medication Choice Decision Aid in patients with type 2 diabetes in Greece: a cluster randomised trial. BMJ open. 2016;6(11)</w:t>
            </w:r>
          </w:p>
        </w:tc>
        <w:tc>
          <w:tcPr>
            <w:tcW w:w="2430" w:type="dxa"/>
            <w:vAlign w:val="center"/>
          </w:tcPr>
          <w:p w14:paraId="37683108" w14:textId="442941DF" w:rsidR="00BA59F3" w:rsidRPr="00AA3ED3" w:rsidRDefault="00366CEE"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Intervention study</w:t>
            </w:r>
          </w:p>
        </w:tc>
      </w:tr>
      <w:tr w:rsidR="00AA3ED3" w:rsidRPr="00AA3ED3" w14:paraId="572886EB" w14:textId="77777777" w:rsidTr="00721238">
        <w:tc>
          <w:tcPr>
            <w:tcW w:w="7740" w:type="dxa"/>
            <w:vAlign w:val="center"/>
          </w:tcPr>
          <w:p w14:paraId="497ADC2B" w14:textId="2E979A80" w:rsidR="00BB57FF" w:rsidRPr="00AA3ED3" w:rsidRDefault="00BB57FF" w:rsidP="00BB57FF">
            <w:pPr>
              <w:pStyle w:val="EndNoteBibliography"/>
              <w:tabs>
                <w:tab w:val="left" w:pos="255"/>
              </w:tabs>
              <w:rPr>
                <w:rFonts w:asciiTheme="majorBidi" w:hAnsiTheme="majorBidi" w:cstheme="majorBidi"/>
                <w:color w:val="000000" w:themeColor="text1"/>
                <w:sz w:val="20"/>
                <w:szCs w:val="20"/>
              </w:rPr>
            </w:pPr>
            <w:r w:rsidRPr="00BB57FF">
              <w:rPr>
                <w:rFonts w:asciiTheme="majorBidi" w:hAnsiTheme="majorBidi" w:cstheme="majorBidi"/>
                <w:color w:val="000000" w:themeColor="text1"/>
                <w:sz w:val="20"/>
                <w:szCs w:val="20"/>
              </w:rPr>
              <w:t>Keij SM</w:t>
            </w:r>
            <w:r w:rsidRPr="00AA3ED3">
              <w:rPr>
                <w:rFonts w:asciiTheme="majorBidi" w:hAnsiTheme="majorBidi" w:cstheme="majorBidi"/>
                <w:color w:val="000000" w:themeColor="text1"/>
                <w:sz w:val="20"/>
                <w:szCs w:val="20"/>
              </w:rPr>
              <w:t xml:space="preserve">, </w:t>
            </w:r>
            <w:r w:rsidRPr="00BB57FF">
              <w:rPr>
                <w:rFonts w:asciiTheme="majorBidi" w:hAnsiTheme="majorBidi" w:cstheme="majorBidi"/>
                <w:color w:val="000000" w:themeColor="text1"/>
                <w:sz w:val="20"/>
                <w:szCs w:val="20"/>
              </w:rPr>
              <w:t>van Duijn-Bakker N</w:t>
            </w:r>
            <w:r w:rsidRPr="00AA3ED3">
              <w:rPr>
                <w:rFonts w:asciiTheme="majorBidi" w:hAnsiTheme="majorBidi" w:cstheme="majorBidi"/>
                <w:color w:val="000000" w:themeColor="text1"/>
                <w:sz w:val="20"/>
                <w:szCs w:val="20"/>
              </w:rPr>
              <w:t xml:space="preserve">, </w:t>
            </w:r>
            <w:r w:rsidRPr="00BB57FF">
              <w:rPr>
                <w:rFonts w:asciiTheme="majorBidi" w:hAnsiTheme="majorBidi" w:cstheme="majorBidi"/>
                <w:color w:val="000000" w:themeColor="text1"/>
                <w:sz w:val="20"/>
                <w:szCs w:val="20"/>
              </w:rPr>
              <w:t>Stiggelbout AM</w:t>
            </w:r>
            <w:r w:rsidRPr="00AA3ED3">
              <w:rPr>
                <w:rFonts w:asciiTheme="majorBidi" w:hAnsiTheme="majorBidi" w:cstheme="majorBidi"/>
                <w:color w:val="000000" w:themeColor="text1"/>
                <w:sz w:val="20"/>
                <w:szCs w:val="20"/>
              </w:rPr>
              <w:t xml:space="preserve">, </w:t>
            </w:r>
            <w:r w:rsidRPr="00BB57FF">
              <w:rPr>
                <w:rFonts w:asciiTheme="majorBidi" w:hAnsiTheme="majorBidi" w:cstheme="majorBidi"/>
                <w:color w:val="000000" w:themeColor="text1"/>
                <w:sz w:val="20"/>
                <w:szCs w:val="20"/>
              </w:rPr>
              <w:t>Pieterse AH.</w:t>
            </w:r>
            <w:r w:rsidRPr="00AA3ED3">
              <w:rPr>
                <w:rFonts w:asciiTheme="majorBidi" w:hAnsiTheme="majorBidi" w:cstheme="majorBidi"/>
                <w:color w:val="000000" w:themeColor="text1"/>
                <w:sz w:val="20"/>
                <w:szCs w:val="20"/>
              </w:rPr>
              <w:t xml:space="preserve"> What makes a patient ready for Shared Decision Making? A qualitative study. Patient education and counseling. 2021; 104(3): 571-7.</w:t>
            </w:r>
          </w:p>
        </w:tc>
        <w:tc>
          <w:tcPr>
            <w:tcW w:w="2430" w:type="dxa"/>
            <w:vAlign w:val="center"/>
          </w:tcPr>
          <w:p w14:paraId="095D30DF" w14:textId="3CA31F89" w:rsidR="00BB57FF" w:rsidRPr="00AA3ED3" w:rsidRDefault="00BB57FF" w:rsidP="00721238">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6FE042EE" w14:textId="77777777" w:rsidTr="00C15AD3">
        <w:tc>
          <w:tcPr>
            <w:tcW w:w="7740" w:type="dxa"/>
            <w:vAlign w:val="center"/>
          </w:tcPr>
          <w:p w14:paraId="7E49E59C" w14:textId="725A6B20"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Kim SH. Health literacy and diabetes self-care activities: The mediating effect of knowledge and patient activation. International journal of nursing practice. 2021;27(4):e12925.</w:t>
            </w:r>
          </w:p>
        </w:tc>
        <w:tc>
          <w:tcPr>
            <w:tcW w:w="2430" w:type="dxa"/>
            <w:vAlign w:val="center"/>
          </w:tcPr>
          <w:p w14:paraId="73FA9984" w14:textId="5757DA22" w:rsidR="00BA59F3" w:rsidRPr="00AA3ED3" w:rsidRDefault="000D0F67"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original study (secondary analysis)</w:t>
            </w:r>
          </w:p>
        </w:tc>
      </w:tr>
      <w:tr w:rsidR="00AA3ED3" w:rsidRPr="00AA3ED3" w14:paraId="6241F02C" w14:textId="77777777" w:rsidTr="00C15AD3">
        <w:tc>
          <w:tcPr>
            <w:tcW w:w="7740" w:type="dxa"/>
            <w:vAlign w:val="center"/>
          </w:tcPr>
          <w:p w14:paraId="0974868C" w14:textId="7066DF5A"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Kriston L, Pola H, Härter M, Scholl I. A skills network approach to physicians’ competence in shared decision making. Health </w:t>
            </w:r>
            <w:r w:rsidR="00ED469D" w:rsidRPr="00AA3ED3">
              <w:rPr>
                <w:rFonts w:asciiTheme="majorBidi" w:hAnsiTheme="majorBidi" w:cstheme="majorBidi"/>
                <w:color w:val="000000" w:themeColor="text1"/>
                <w:sz w:val="20"/>
                <w:szCs w:val="20"/>
              </w:rPr>
              <w:t>e</w:t>
            </w:r>
            <w:r w:rsidRPr="00AA3ED3">
              <w:rPr>
                <w:rFonts w:asciiTheme="majorBidi" w:hAnsiTheme="majorBidi" w:cstheme="majorBidi"/>
                <w:color w:val="000000" w:themeColor="text1"/>
                <w:sz w:val="20"/>
                <w:szCs w:val="20"/>
              </w:rPr>
              <w:t>xpectations. 2020;23(6):1466-76.</w:t>
            </w:r>
          </w:p>
        </w:tc>
        <w:tc>
          <w:tcPr>
            <w:tcW w:w="2430" w:type="dxa"/>
            <w:vAlign w:val="center"/>
          </w:tcPr>
          <w:p w14:paraId="193A4F10" w14:textId="6CF7E17E" w:rsidR="009E0E71" w:rsidRPr="00AA3ED3" w:rsidRDefault="009E0E71"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original study</w:t>
            </w:r>
          </w:p>
          <w:p w14:paraId="565A537E" w14:textId="134C8F1C" w:rsidR="00BA59F3" w:rsidRPr="00AA3ED3" w:rsidRDefault="009E0E71"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(secondary analysis of an observational study)</w:t>
            </w:r>
          </w:p>
        </w:tc>
      </w:tr>
      <w:tr w:rsidR="00AA3ED3" w:rsidRPr="00AA3ED3" w14:paraId="32DD055E" w14:textId="77777777" w:rsidTr="00C15AD3">
        <w:tc>
          <w:tcPr>
            <w:tcW w:w="7740" w:type="dxa"/>
            <w:vAlign w:val="center"/>
          </w:tcPr>
          <w:p w14:paraId="16A7BB4D" w14:textId="35938405"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Kunneman M, Branda ME, Ridgeway JL, Tiedje K, May CR, Linzer M, et al. Making sense of diabetes medication decisions: a mixed methods cluster randomized trial using a conversation aid intervention. Endocrine. 2021:1-15.</w:t>
            </w:r>
          </w:p>
        </w:tc>
        <w:tc>
          <w:tcPr>
            <w:tcW w:w="2430" w:type="dxa"/>
            <w:vAlign w:val="center"/>
          </w:tcPr>
          <w:p w14:paraId="3BC9415B" w14:textId="7605201B" w:rsidR="00BA59F3" w:rsidRPr="00AA3ED3" w:rsidRDefault="00303908"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Intervention study</w:t>
            </w:r>
          </w:p>
        </w:tc>
      </w:tr>
      <w:tr w:rsidR="00AA3ED3" w:rsidRPr="00AA3ED3" w14:paraId="299E9589" w14:textId="77777777" w:rsidTr="00C15AD3">
        <w:tc>
          <w:tcPr>
            <w:tcW w:w="7740" w:type="dxa"/>
            <w:vAlign w:val="center"/>
          </w:tcPr>
          <w:p w14:paraId="6423C1A9" w14:textId="67D1462F"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Laerum E, Steinea S, Finset A. The Patient Perspective Survey (PPS): a new tool to improve consultation outcome and patient involvement in general practice patients with complex health problems. Psychometric testing and development of a final version. Patient education and counseling. 2004;52(2):201-7.</w:t>
            </w:r>
          </w:p>
        </w:tc>
        <w:tc>
          <w:tcPr>
            <w:tcW w:w="2430" w:type="dxa"/>
            <w:vAlign w:val="center"/>
          </w:tcPr>
          <w:p w14:paraId="062C97CB" w14:textId="02DCA3EE" w:rsidR="00BA59F3" w:rsidRPr="00AA3ED3" w:rsidRDefault="00110B5F"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r w:rsidR="008F6F59" w:rsidRPr="00AA3ED3">
              <w:rPr>
                <w:rFonts w:asciiTheme="majorBidi" w:hAnsiTheme="majorBidi" w:cstheme="majorBidi"/>
                <w:color w:val="000000" w:themeColor="text1"/>
                <w:sz w:val="20"/>
                <w:szCs w:val="20"/>
              </w:rPr>
              <w:t>,</w:t>
            </w:r>
          </w:p>
          <w:p w14:paraId="4AC95A6B" w14:textId="77C80635" w:rsidR="00110B5F" w:rsidRPr="00AA3ED3" w:rsidRDefault="00110B5F"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Does not address question of interest</w:t>
            </w:r>
          </w:p>
        </w:tc>
      </w:tr>
      <w:tr w:rsidR="00AA3ED3" w:rsidRPr="00AA3ED3" w14:paraId="48BDC563" w14:textId="77777777" w:rsidTr="00C15AD3">
        <w:tc>
          <w:tcPr>
            <w:tcW w:w="7740" w:type="dxa"/>
            <w:vAlign w:val="center"/>
          </w:tcPr>
          <w:p w14:paraId="43DB7A5E" w14:textId="14F12750"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Lauffenburger JC, Ghazinouri R, Jan S, Makanji S, Ferro CA, Lewey J, et al. Impact of a novel pharmacist-delivered behavioral intervention for patients with poorly-controlled diabetes: The ENhancing outcomes through Goal Assessment and Generating Engagement in Diabetes Mellitus (ENGAGE-DM) pragmatic randomized trial. PloS one. 2019;14(4):e0214754.</w:t>
            </w:r>
          </w:p>
        </w:tc>
        <w:tc>
          <w:tcPr>
            <w:tcW w:w="2430" w:type="dxa"/>
            <w:vAlign w:val="center"/>
          </w:tcPr>
          <w:p w14:paraId="55F23A92" w14:textId="1A2CE48E" w:rsidR="00BA59F3" w:rsidRPr="00AA3ED3" w:rsidRDefault="000B7079"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Intervention study</w:t>
            </w:r>
          </w:p>
        </w:tc>
      </w:tr>
      <w:tr w:rsidR="00AA3ED3" w:rsidRPr="00AA3ED3" w14:paraId="2995AFB8" w14:textId="77777777" w:rsidTr="00C15AD3">
        <w:tc>
          <w:tcPr>
            <w:tcW w:w="7740" w:type="dxa"/>
            <w:vAlign w:val="center"/>
          </w:tcPr>
          <w:p w14:paraId="334A3258" w14:textId="304AFB18"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Lauffenburger JC, Lewey J, Jan S, Nanchanatt G, Makanji S, Ferro CA, et al. Rationale and design of the ENhancing outcomes through Goal Assessment and Generating Engagement in Diabetes Mellitus (ENGAGE-DM) pragmatic trial. Contemporary clinical trials. 2017;59: 57-63</w:t>
            </w:r>
          </w:p>
        </w:tc>
        <w:tc>
          <w:tcPr>
            <w:tcW w:w="2430" w:type="dxa"/>
            <w:vAlign w:val="center"/>
          </w:tcPr>
          <w:p w14:paraId="407A2978" w14:textId="77777777" w:rsidR="00BA59F3" w:rsidRPr="00AA3ED3" w:rsidRDefault="00BA59F3"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259CCAED" w14:textId="77777777" w:rsidTr="00C15AD3">
        <w:tc>
          <w:tcPr>
            <w:tcW w:w="7740" w:type="dxa"/>
            <w:vAlign w:val="center"/>
          </w:tcPr>
          <w:p w14:paraId="6E82F87D" w14:textId="478F829D"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LeBlanc A, Ruud KL, Branda ME, Tiedje K, Boehmer KR, Pencille LJ, et al. The impact of decision aids to enhance shared decision making for diabetes (the DAD study): protocol of a cluster randomized trial. BMC health services research. 2012;12:130.</w:t>
            </w:r>
          </w:p>
        </w:tc>
        <w:tc>
          <w:tcPr>
            <w:tcW w:w="2430" w:type="dxa"/>
            <w:vAlign w:val="center"/>
          </w:tcPr>
          <w:p w14:paraId="3183BAAA" w14:textId="3358D0C4" w:rsidR="000B7079" w:rsidRPr="00AA3ED3" w:rsidRDefault="000B7079"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Intervention study</w:t>
            </w:r>
          </w:p>
        </w:tc>
      </w:tr>
      <w:tr w:rsidR="00AA3ED3" w:rsidRPr="00AA3ED3" w14:paraId="5E566D12" w14:textId="77777777" w:rsidTr="00C15AD3">
        <w:tc>
          <w:tcPr>
            <w:tcW w:w="7740" w:type="dxa"/>
            <w:vAlign w:val="center"/>
          </w:tcPr>
          <w:p w14:paraId="15C0D040" w14:textId="006B9C9C"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Lee YK, Low WY, Ng CJ. Exploring patient values in medical decision making: a qualitative study. PloS one. 2013;8(11):e80051.</w:t>
            </w:r>
          </w:p>
        </w:tc>
        <w:tc>
          <w:tcPr>
            <w:tcW w:w="2430" w:type="dxa"/>
            <w:vAlign w:val="center"/>
          </w:tcPr>
          <w:p w14:paraId="2101D509" w14:textId="7F38C945" w:rsidR="00BA59F3" w:rsidRPr="00AA3ED3" w:rsidRDefault="00AF2D37"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7E58C681" w14:textId="77777777" w:rsidTr="00C15AD3">
        <w:tc>
          <w:tcPr>
            <w:tcW w:w="7740" w:type="dxa"/>
            <w:vAlign w:val="center"/>
          </w:tcPr>
          <w:p w14:paraId="34A32B39" w14:textId="3B63B416" w:rsidR="00BA59F3" w:rsidRPr="00AA3ED3" w:rsidRDefault="00BA59F3" w:rsidP="00BA59F3">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lastRenderedPageBreak/>
              <w:t>Lee Y-Y, Lin JL. How much does trust really matter? A study of the longitudinal effects of trust and decision-making preferences on diabetic patient outcomes. Patient education and counseling. 2011;85(3):406-12.</w:t>
            </w:r>
          </w:p>
        </w:tc>
        <w:tc>
          <w:tcPr>
            <w:tcW w:w="2430" w:type="dxa"/>
            <w:vAlign w:val="center"/>
          </w:tcPr>
          <w:p w14:paraId="72BE01D2" w14:textId="01E60F7A" w:rsidR="00A92206" w:rsidRPr="00AA3ED3" w:rsidRDefault="00A92206" w:rsidP="00A92206">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10200918" w14:textId="77777777" w:rsidTr="00C15AD3">
        <w:tc>
          <w:tcPr>
            <w:tcW w:w="7740" w:type="dxa"/>
            <w:vAlign w:val="center"/>
          </w:tcPr>
          <w:p w14:paraId="15F0C044" w14:textId="7729C2BA" w:rsidR="00721238" w:rsidRPr="00AA3ED3" w:rsidRDefault="00721238" w:rsidP="00FD746D">
            <w:pPr>
              <w:pStyle w:val="EndNoteBibliography"/>
              <w:tabs>
                <w:tab w:val="left" w:pos="255"/>
              </w:tabs>
              <w:rPr>
                <w:rFonts w:asciiTheme="majorBidi" w:hAnsiTheme="majorBidi" w:cstheme="majorBidi"/>
                <w:color w:val="000000" w:themeColor="text1"/>
                <w:sz w:val="20"/>
                <w:szCs w:val="20"/>
              </w:rPr>
            </w:pPr>
            <w:r w:rsidRPr="00721238">
              <w:rPr>
                <w:rFonts w:asciiTheme="majorBidi" w:hAnsiTheme="majorBidi" w:cstheme="majorBidi"/>
                <w:color w:val="000000" w:themeColor="text1"/>
                <w:sz w:val="20"/>
                <w:szCs w:val="20"/>
              </w:rPr>
              <w:t>Légaré F</w:t>
            </w:r>
            <w:r w:rsidRPr="00AA3ED3">
              <w:rPr>
                <w:rFonts w:asciiTheme="majorBidi" w:hAnsiTheme="majorBidi" w:cstheme="majorBidi"/>
                <w:color w:val="000000" w:themeColor="text1"/>
                <w:sz w:val="20"/>
                <w:szCs w:val="20"/>
              </w:rPr>
              <w:t xml:space="preserve">, </w:t>
            </w:r>
            <w:r w:rsidRPr="00721238">
              <w:rPr>
                <w:rFonts w:asciiTheme="majorBidi" w:hAnsiTheme="majorBidi" w:cstheme="majorBidi"/>
                <w:color w:val="000000" w:themeColor="text1"/>
                <w:sz w:val="20"/>
                <w:szCs w:val="20"/>
              </w:rPr>
              <w:t>Witteman HO</w:t>
            </w:r>
            <w:r w:rsidRPr="00AA3ED3">
              <w:rPr>
                <w:rFonts w:asciiTheme="majorBidi" w:hAnsiTheme="majorBidi" w:cstheme="majorBidi"/>
                <w:color w:val="000000" w:themeColor="text1"/>
                <w:sz w:val="20"/>
                <w:szCs w:val="20"/>
              </w:rPr>
              <w:t>. Shared decision making: examining key elements and barriers to adoption into routine clinical practice. Health affairs. 2013; 32(2): 276-84.</w:t>
            </w:r>
          </w:p>
        </w:tc>
        <w:tc>
          <w:tcPr>
            <w:tcW w:w="2430" w:type="dxa"/>
            <w:vAlign w:val="center"/>
          </w:tcPr>
          <w:p w14:paraId="500CA4ED" w14:textId="4548EDE5" w:rsidR="00721238" w:rsidRPr="00AA3ED3" w:rsidRDefault="00721238" w:rsidP="00BA59F3">
            <w:pPr>
              <w:rPr>
                <w:rFonts w:asciiTheme="majorBidi" w:hAnsiTheme="majorBidi" w:cstheme="majorBidi"/>
                <w:color w:val="000000" w:themeColor="text1"/>
                <w:sz w:val="20"/>
                <w:szCs w:val="20"/>
                <w:shd w:val="clear" w:color="auto" w:fill="FFFFFF"/>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548088CA" w14:textId="77777777" w:rsidTr="00C15AD3">
        <w:tc>
          <w:tcPr>
            <w:tcW w:w="7740" w:type="dxa"/>
            <w:vAlign w:val="center"/>
          </w:tcPr>
          <w:p w14:paraId="7D1F0B5E" w14:textId="5AEAA787" w:rsidR="00FD746D" w:rsidRPr="00AA3ED3" w:rsidRDefault="00FD746D" w:rsidP="00FD746D">
            <w:pPr>
              <w:pStyle w:val="EndNoteBibliography"/>
              <w:tabs>
                <w:tab w:val="left" w:pos="255"/>
              </w:tabs>
              <w:rPr>
                <w:rFonts w:asciiTheme="majorBidi" w:hAnsiTheme="majorBidi" w:cstheme="majorBidi"/>
                <w:color w:val="000000" w:themeColor="text1"/>
                <w:sz w:val="20"/>
                <w:szCs w:val="20"/>
              </w:rPr>
            </w:pPr>
            <w:r w:rsidRPr="00FD746D">
              <w:rPr>
                <w:rFonts w:asciiTheme="majorBidi" w:hAnsiTheme="majorBidi" w:cstheme="majorBidi"/>
                <w:color w:val="000000" w:themeColor="text1"/>
                <w:sz w:val="20"/>
                <w:szCs w:val="20"/>
              </w:rPr>
              <w:t>Lemmens LC</w:t>
            </w:r>
            <w:r w:rsidRPr="00AA3ED3">
              <w:rPr>
                <w:rFonts w:asciiTheme="majorBidi" w:hAnsiTheme="majorBidi" w:cstheme="majorBidi"/>
                <w:color w:val="000000" w:themeColor="text1"/>
                <w:sz w:val="20"/>
                <w:szCs w:val="20"/>
              </w:rPr>
              <w:t xml:space="preserve">, </w:t>
            </w:r>
            <w:r w:rsidRPr="00FD746D">
              <w:rPr>
                <w:rFonts w:asciiTheme="majorBidi" w:hAnsiTheme="majorBidi" w:cstheme="majorBidi"/>
                <w:color w:val="000000" w:themeColor="text1"/>
                <w:sz w:val="20"/>
                <w:szCs w:val="20"/>
              </w:rPr>
              <w:t>De Bruin SR</w:t>
            </w:r>
            <w:r w:rsidRPr="00AA3ED3">
              <w:rPr>
                <w:rFonts w:asciiTheme="majorBidi" w:hAnsiTheme="majorBidi" w:cstheme="majorBidi"/>
                <w:color w:val="000000" w:themeColor="text1"/>
                <w:sz w:val="20"/>
                <w:szCs w:val="20"/>
              </w:rPr>
              <w:t xml:space="preserve">, </w:t>
            </w:r>
            <w:r w:rsidRPr="00FD746D">
              <w:rPr>
                <w:rFonts w:asciiTheme="majorBidi" w:hAnsiTheme="majorBidi" w:cstheme="majorBidi"/>
                <w:color w:val="000000" w:themeColor="text1"/>
                <w:sz w:val="20"/>
                <w:szCs w:val="20"/>
              </w:rPr>
              <w:t>Struijs JN</w:t>
            </w:r>
            <w:r w:rsidRPr="00AA3ED3">
              <w:rPr>
                <w:rFonts w:asciiTheme="majorBidi" w:hAnsiTheme="majorBidi" w:cstheme="majorBidi"/>
                <w:color w:val="000000" w:themeColor="text1"/>
                <w:sz w:val="20"/>
                <w:szCs w:val="20"/>
              </w:rPr>
              <w:t xml:space="preserve">, </w:t>
            </w:r>
            <w:r w:rsidRPr="00FD746D">
              <w:rPr>
                <w:rFonts w:asciiTheme="majorBidi" w:hAnsiTheme="majorBidi" w:cstheme="majorBidi"/>
                <w:color w:val="000000" w:themeColor="text1"/>
                <w:sz w:val="20"/>
                <w:szCs w:val="20"/>
              </w:rPr>
              <w:t>Rijken</w:t>
            </w:r>
            <w:r w:rsidRPr="00AA3ED3">
              <w:rPr>
                <w:rFonts w:asciiTheme="majorBidi" w:hAnsiTheme="majorBidi" w:cstheme="majorBidi"/>
                <w:color w:val="000000" w:themeColor="text1"/>
                <w:sz w:val="20"/>
                <w:szCs w:val="20"/>
              </w:rPr>
              <w:t xml:space="preserve"> </w:t>
            </w:r>
            <w:r w:rsidRPr="00FD746D">
              <w:rPr>
                <w:rFonts w:asciiTheme="majorBidi" w:hAnsiTheme="majorBidi" w:cstheme="majorBidi"/>
                <w:color w:val="000000" w:themeColor="text1"/>
                <w:sz w:val="20"/>
                <w:szCs w:val="20"/>
              </w:rPr>
              <w:t>M</w:t>
            </w:r>
            <w:r w:rsidRPr="00AA3ED3">
              <w:rPr>
                <w:rFonts w:asciiTheme="majorBidi" w:hAnsiTheme="majorBidi" w:cstheme="majorBidi"/>
                <w:color w:val="000000" w:themeColor="text1"/>
                <w:sz w:val="20"/>
                <w:szCs w:val="20"/>
              </w:rPr>
              <w:t xml:space="preserve">, </w:t>
            </w:r>
            <w:r w:rsidRPr="00FD746D">
              <w:rPr>
                <w:rFonts w:asciiTheme="majorBidi" w:hAnsiTheme="majorBidi" w:cstheme="majorBidi"/>
                <w:color w:val="000000" w:themeColor="text1"/>
                <w:sz w:val="20"/>
                <w:szCs w:val="20"/>
              </w:rPr>
              <w:t>Nijpels G</w:t>
            </w:r>
            <w:r w:rsidRPr="00AA3ED3">
              <w:rPr>
                <w:rFonts w:asciiTheme="majorBidi" w:hAnsiTheme="majorBidi" w:cstheme="majorBidi"/>
                <w:color w:val="000000" w:themeColor="text1"/>
                <w:sz w:val="20"/>
                <w:szCs w:val="20"/>
              </w:rPr>
              <w:t xml:space="preserve">, </w:t>
            </w:r>
            <w:r w:rsidRPr="00FD746D">
              <w:rPr>
                <w:rFonts w:asciiTheme="majorBidi" w:hAnsiTheme="majorBidi" w:cstheme="majorBidi"/>
                <w:color w:val="000000" w:themeColor="text1"/>
                <w:sz w:val="20"/>
                <w:szCs w:val="20"/>
              </w:rPr>
              <w:t>Baan CA</w:t>
            </w:r>
            <w:r w:rsidRPr="00AA3ED3">
              <w:rPr>
                <w:rFonts w:asciiTheme="majorBidi" w:hAnsiTheme="majorBidi" w:cstheme="majorBidi"/>
                <w:color w:val="000000" w:themeColor="text1"/>
                <w:sz w:val="20"/>
                <w:szCs w:val="20"/>
              </w:rPr>
              <w:t>. Patient involvement in diabetes care: Experiences in nine diabetes care groups. international journal of integrated care. 2015; 15: e044.</w:t>
            </w:r>
          </w:p>
        </w:tc>
        <w:tc>
          <w:tcPr>
            <w:tcW w:w="2430" w:type="dxa"/>
            <w:vAlign w:val="center"/>
          </w:tcPr>
          <w:p w14:paraId="2B0406AB" w14:textId="575E6419" w:rsidR="00FD746D" w:rsidRPr="00AA3ED3" w:rsidRDefault="00FD746D" w:rsidP="00FD746D">
            <w:pPr>
              <w:rPr>
                <w:rFonts w:asciiTheme="majorBidi" w:hAnsiTheme="majorBidi" w:cstheme="majorBidi"/>
                <w:color w:val="000000" w:themeColor="text1"/>
                <w:sz w:val="20"/>
                <w:szCs w:val="20"/>
                <w:shd w:val="clear" w:color="auto" w:fill="FFFFFF"/>
              </w:rPr>
            </w:pPr>
            <w:r w:rsidRPr="00AA3ED3">
              <w:rPr>
                <w:rFonts w:asciiTheme="majorBidi" w:hAnsiTheme="majorBidi" w:cstheme="majorBidi"/>
                <w:color w:val="000000" w:themeColor="text1"/>
                <w:sz w:val="20"/>
                <w:szCs w:val="20"/>
              </w:rPr>
              <w:t>Do not assess preferences or values towards SDM</w:t>
            </w:r>
          </w:p>
        </w:tc>
      </w:tr>
      <w:tr w:rsidR="00AA3ED3" w:rsidRPr="00AA3ED3" w14:paraId="6E387844" w14:textId="77777777" w:rsidTr="00C15AD3">
        <w:tc>
          <w:tcPr>
            <w:tcW w:w="7740" w:type="dxa"/>
            <w:vAlign w:val="center"/>
          </w:tcPr>
          <w:p w14:paraId="2EC42E63" w14:textId="5C13EBC7" w:rsidR="00FD746D" w:rsidRPr="00AA3ED3" w:rsidRDefault="00FD746D" w:rsidP="00FD746D">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Lenz M, Mühlhauser I. Decision aids in diabetes. Shared decision making in health care: achieving evidence based patient choice. 2009. </w:t>
            </w:r>
            <w:r w:rsidRPr="00AA3ED3">
              <w:rPr>
                <w:rFonts w:asciiTheme="majorBidi" w:hAnsiTheme="majorBidi" w:cstheme="majorBidi"/>
                <w:color w:val="000000" w:themeColor="text1"/>
                <w:sz w:val="20"/>
                <w:szCs w:val="20"/>
                <w:shd w:val="clear" w:color="auto" w:fill="FFFFFF"/>
              </w:rPr>
              <w:t>Oxford University Press</w:t>
            </w:r>
          </w:p>
        </w:tc>
        <w:tc>
          <w:tcPr>
            <w:tcW w:w="2430" w:type="dxa"/>
            <w:vAlign w:val="center"/>
          </w:tcPr>
          <w:p w14:paraId="3734589E"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(book)</w:t>
            </w:r>
          </w:p>
        </w:tc>
      </w:tr>
      <w:tr w:rsidR="00AA3ED3" w:rsidRPr="00AA3ED3" w14:paraId="29401CCF" w14:textId="77777777" w:rsidTr="00C15AD3">
        <w:tc>
          <w:tcPr>
            <w:tcW w:w="7740" w:type="dxa"/>
            <w:vAlign w:val="center"/>
          </w:tcPr>
          <w:p w14:paraId="076AC4DD" w14:textId="23C42E75" w:rsidR="00FD746D" w:rsidRPr="00AA3ED3" w:rsidRDefault="00FD746D" w:rsidP="00FD746D">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Li Z, Jin Y, Lu C, Luo R, Wang J, Liu Y. Effects of patient decision aids in patients with type 2 diabetes mellitus: A systematic review and meta‐analysis. International journal of nursing practice. 2021:e12914.</w:t>
            </w:r>
          </w:p>
        </w:tc>
        <w:tc>
          <w:tcPr>
            <w:tcW w:w="2430" w:type="dxa"/>
            <w:vAlign w:val="center"/>
          </w:tcPr>
          <w:p w14:paraId="260F0503"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5D810E35" w14:textId="77777777" w:rsidTr="00C15AD3">
        <w:tc>
          <w:tcPr>
            <w:tcW w:w="7740" w:type="dxa"/>
            <w:vAlign w:val="center"/>
          </w:tcPr>
          <w:p w14:paraId="1B9DE713" w14:textId="3837052A" w:rsidR="00FD746D" w:rsidRPr="00AA3ED3" w:rsidRDefault="00FD746D" w:rsidP="00FD746D">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Lim MT, Lim YMF, Teh XR, Lee YL, Ismail SA, Sivasampu S. Patient experience on self-management support among primary care patients with diabetes and hypertension. International journal for quality in health care : journal of the International Society for Quality in Health Care. 2019;31(7):37-43.</w:t>
            </w:r>
          </w:p>
        </w:tc>
        <w:tc>
          <w:tcPr>
            <w:tcW w:w="2430" w:type="dxa"/>
            <w:vAlign w:val="center"/>
          </w:tcPr>
          <w:p w14:paraId="13B68E62" w14:textId="01B87AC2"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49D6122C" w14:textId="77777777" w:rsidTr="00C15AD3">
        <w:tc>
          <w:tcPr>
            <w:tcW w:w="7740" w:type="dxa"/>
            <w:vAlign w:val="center"/>
          </w:tcPr>
          <w:p w14:paraId="3B0AE178" w14:textId="31CDF1C1" w:rsidR="00FD746D" w:rsidRPr="00AA3ED3" w:rsidRDefault="00FD746D" w:rsidP="00FD746D">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Macalalad-Josue AA, Palileo-Villanueva LA, Sandoval MA, Panuda JP. Development of a Patient Decision Aid on the Choice of Diabetes Medication for Filipino Patients with Type 2 Diabetes Mellitus. Journal of the ASEAN federation of endocrine societies. 2019;34(1):44-55.</w:t>
            </w:r>
          </w:p>
        </w:tc>
        <w:tc>
          <w:tcPr>
            <w:tcW w:w="2430" w:type="dxa"/>
            <w:vAlign w:val="center"/>
          </w:tcPr>
          <w:p w14:paraId="2B7886BF" w14:textId="3BE7E874"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Focused on decision making tool</w:t>
            </w:r>
          </w:p>
        </w:tc>
      </w:tr>
      <w:tr w:rsidR="00AA3ED3" w:rsidRPr="00AA3ED3" w14:paraId="4EC0F5B4" w14:textId="77777777" w:rsidTr="00C15AD3">
        <w:tc>
          <w:tcPr>
            <w:tcW w:w="7740" w:type="dxa"/>
            <w:vAlign w:val="center"/>
          </w:tcPr>
          <w:p w14:paraId="56925544" w14:textId="622F43E8" w:rsidR="00BD5806" w:rsidRPr="00AA3ED3" w:rsidRDefault="00BD5806" w:rsidP="00BD5806">
            <w:pPr>
              <w:pStyle w:val="EndNoteBibliography"/>
              <w:tabs>
                <w:tab w:val="left" w:pos="255"/>
              </w:tabs>
              <w:rPr>
                <w:rFonts w:asciiTheme="majorBidi" w:hAnsiTheme="majorBidi" w:cstheme="majorBidi"/>
                <w:color w:val="000000" w:themeColor="text1"/>
                <w:sz w:val="20"/>
                <w:szCs w:val="20"/>
              </w:rPr>
            </w:pPr>
            <w:r w:rsidRPr="00BD5806">
              <w:rPr>
                <w:rFonts w:asciiTheme="majorBidi" w:hAnsiTheme="majorBidi" w:cstheme="majorBidi"/>
                <w:color w:val="000000" w:themeColor="text1"/>
                <w:sz w:val="20"/>
                <w:szCs w:val="20"/>
              </w:rPr>
              <w:t>Malloggi L</w:t>
            </w:r>
            <w:r w:rsidRPr="00AA3ED3">
              <w:rPr>
                <w:rFonts w:asciiTheme="majorBidi" w:hAnsiTheme="majorBidi" w:cstheme="majorBidi"/>
                <w:color w:val="000000" w:themeColor="text1"/>
                <w:sz w:val="20"/>
                <w:szCs w:val="20"/>
              </w:rPr>
              <w:t xml:space="preserve">, </w:t>
            </w:r>
            <w:r w:rsidRPr="00BD5806">
              <w:rPr>
                <w:rFonts w:asciiTheme="majorBidi" w:hAnsiTheme="majorBidi" w:cstheme="majorBidi"/>
                <w:color w:val="000000" w:themeColor="text1"/>
                <w:sz w:val="20"/>
                <w:szCs w:val="20"/>
              </w:rPr>
              <w:t>Leclère B</w:t>
            </w:r>
            <w:r w:rsidRPr="00AA3ED3">
              <w:rPr>
                <w:rFonts w:asciiTheme="majorBidi" w:hAnsiTheme="majorBidi" w:cstheme="majorBidi"/>
                <w:color w:val="000000" w:themeColor="text1"/>
                <w:sz w:val="20"/>
                <w:szCs w:val="20"/>
              </w:rPr>
              <w:t xml:space="preserve">, </w:t>
            </w:r>
            <w:r w:rsidRPr="00BD5806">
              <w:rPr>
                <w:rFonts w:asciiTheme="majorBidi" w:hAnsiTheme="majorBidi" w:cstheme="majorBidi"/>
                <w:color w:val="000000" w:themeColor="text1"/>
                <w:sz w:val="20"/>
                <w:szCs w:val="20"/>
              </w:rPr>
              <w:t>Le Glatin C</w:t>
            </w:r>
            <w:r w:rsidRPr="00AA3ED3">
              <w:rPr>
                <w:rFonts w:asciiTheme="majorBidi" w:hAnsiTheme="majorBidi" w:cstheme="majorBidi"/>
                <w:color w:val="000000" w:themeColor="text1"/>
                <w:sz w:val="20"/>
                <w:szCs w:val="20"/>
              </w:rPr>
              <w:t xml:space="preserve">, </w:t>
            </w:r>
            <w:r w:rsidRPr="00BD5806">
              <w:rPr>
                <w:rFonts w:asciiTheme="majorBidi" w:hAnsiTheme="majorBidi" w:cstheme="majorBidi"/>
                <w:color w:val="000000" w:themeColor="text1"/>
                <w:sz w:val="20"/>
                <w:szCs w:val="20"/>
              </w:rPr>
              <w:t>Moret L</w:t>
            </w:r>
            <w:r w:rsidRPr="00AA3ED3">
              <w:rPr>
                <w:rFonts w:asciiTheme="majorBidi" w:hAnsiTheme="majorBidi" w:cstheme="majorBidi"/>
                <w:color w:val="000000" w:themeColor="text1"/>
                <w:sz w:val="20"/>
                <w:szCs w:val="20"/>
              </w:rPr>
              <w:t>. Patient involvement in healthcare workers' practices: how does it operate? A mixed-methods study in a French university hospital. BMC health services research. 2020; 20(1): 391.</w:t>
            </w:r>
          </w:p>
        </w:tc>
        <w:tc>
          <w:tcPr>
            <w:tcW w:w="2430" w:type="dxa"/>
            <w:vAlign w:val="center"/>
          </w:tcPr>
          <w:p w14:paraId="46DE070A" w14:textId="19A1F1FD" w:rsidR="00BD5806" w:rsidRPr="00AA3ED3" w:rsidRDefault="00BD5806" w:rsidP="00FD746D">
            <w:pPr>
              <w:rPr>
                <w:rFonts w:asciiTheme="majorBidi" w:hAnsiTheme="majorBidi" w:cstheme="majorBidi"/>
                <w:color w:val="000000" w:themeColor="text1"/>
                <w:sz w:val="20"/>
                <w:szCs w:val="20"/>
                <w:shd w:val="clear" w:color="auto" w:fill="FFFFFF"/>
              </w:rPr>
            </w:pPr>
            <w:r w:rsidRPr="00AA3ED3">
              <w:rPr>
                <w:rFonts w:asciiTheme="majorBidi" w:hAnsiTheme="majorBidi" w:cstheme="majorBidi"/>
                <w:color w:val="000000" w:themeColor="text1"/>
                <w:sz w:val="20"/>
                <w:szCs w:val="20"/>
              </w:rPr>
              <w:t>Does not address question of interest</w:t>
            </w:r>
          </w:p>
        </w:tc>
      </w:tr>
      <w:tr w:rsidR="00AA3ED3" w:rsidRPr="00AA3ED3" w14:paraId="040B46C2" w14:textId="77777777" w:rsidTr="00C15AD3">
        <w:tc>
          <w:tcPr>
            <w:tcW w:w="7740" w:type="dxa"/>
            <w:vAlign w:val="center"/>
          </w:tcPr>
          <w:p w14:paraId="3483F215" w14:textId="44C03641" w:rsidR="00FD746D" w:rsidRPr="00AA3ED3" w:rsidRDefault="00FD746D" w:rsidP="00FD746D">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Manca DP, Campbell-Scherer D, Aubrey-Bassler K, Kandola K, Aguilar C, Baxter J, et al. Developing clinical decision tools to implement chronic disease prevention and screening in primary care: The BETTER 2 program (building on existing tools to improve chronic disease prevention and screening in primary care). Implementation science. 2015;10(1).</w:t>
            </w:r>
          </w:p>
        </w:tc>
        <w:tc>
          <w:tcPr>
            <w:tcW w:w="2430" w:type="dxa"/>
            <w:vAlign w:val="center"/>
          </w:tcPr>
          <w:p w14:paraId="44EAF023" w14:textId="6A049A72"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(program evaluation)</w:t>
            </w:r>
          </w:p>
        </w:tc>
      </w:tr>
      <w:tr w:rsidR="00AA3ED3" w:rsidRPr="00AA3ED3" w14:paraId="60F71181" w14:textId="77777777" w:rsidTr="00C15AD3">
        <w:tc>
          <w:tcPr>
            <w:tcW w:w="7740" w:type="dxa"/>
            <w:vAlign w:val="center"/>
          </w:tcPr>
          <w:p w14:paraId="3FA6445D" w14:textId="1CEE3DD9" w:rsidR="00FD746D" w:rsidRPr="00AA3ED3" w:rsidRDefault="00FD746D" w:rsidP="00FD746D">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Milky G, Thomas III J. Shared Decision Making and Satisfaction with Care Among Patients with Diabetes Mellitus. Value in health. 2018;21:S78.</w:t>
            </w:r>
          </w:p>
        </w:tc>
        <w:tc>
          <w:tcPr>
            <w:tcW w:w="2430" w:type="dxa"/>
            <w:vAlign w:val="center"/>
          </w:tcPr>
          <w:p w14:paraId="07D83443" w14:textId="77777777" w:rsidR="00FD746D" w:rsidRPr="00AA3ED3" w:rsidRDefault="00FD746D" w:rsidP="00FD746D">
            <w:pPr>
              <w:rPr>
                <w:rFonts w:asciiTheme="majorBidi" w:hAnsiTheme="majorBidi" w:cstheme="majorBidi"/>
                <w:color w:val="000000" w:themeColor="text1"/>
                <w:sz w:val="20"/>
                <w:szCs w:val="20"/>
                <w:shd w:val="clear" w:color="auto" w:fill="FFFFFF"/>
              </w:rPr>
            </w:pPr>
            <w:r w:rsidRPr="00AA3ED3">
              <w:rPr>
                <w:rFonts w:asciiTheme="majorBidi" w:hAnsiTheme="majorBidi" w:cstheme="majorBidi"/>
                <w:color w:val="000000" w:themeColor="text1"/>
                <w:sz w:val="20"/>
                <w:szCs w:val="20"/>
                <w:shd w:val="clear" w:color="auto" w:fill="FFFFFF"/>
              </w:rPr>
              <w:t>Not study type of interest</w:t>
            </w:r>
          </w:p>
          <w:p w14:paraId="68996CFD" w14:textId="06E0DCC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(meeting abstract)</w:t>
            </w:r>
          </w:p>
        </w:tc>
      </w:tr>
      <w:tr w:rsidR="00AA3ED3" w:rsidRPr="00AA3ED3" w14:paraId="0BB47A69" w14:textId="77777777" w:rsidTr="00C15AD3">
        <w:tc>
          <w:tcPr>
            <w:tcW w:w="7740" w:type="dxa"/>
            <w:vAlign w:val="center"/>
          </w:tcPr>
          <w:p w14:paraId="01677BC7" w14:textId="4EAD7CB5" w:rsidR="00FD746D" w:rsidRPr="00AA3ED3" w:rsidRDefault="00FD746D" w:rsidP="00FD746D">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Milky G, Thomas J, 3rd. Shared decision making, satisfaction with care and medication adherence among patients with diabetes. Patient education and counseling. 2020;103(3):661-9.</w:t>
            </w:r>
          </w:p>
        </w:tc>
        <w:tc>
          <w:tcPr>
            <w:tcW w:w="2430" w:type="dxa"/>
            <w:vAlign w:val="center"/>
          </w:tcPr>
          <w:p w14:paraId="7A0422B5" w14:textId="5FA0BBD2"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695603A7" w14:textId="77777777" w:rsidTr="00C15AD3">
        <w:tc>
          <w:tcPr>
            <w:tcW w:w="7740" w:type="dxa"/>
            <w:vAlign w:val="center"/>
          </w:tcPr>
          <w:p w14:paraId="25C8C884" w14:textId="4530B799" w:rsidR="00FD746D" w:rsidRPr="00AA3ED3" w:rsidRDefault="00FD746D" w:rsidP="00FD746D">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Moin T, Duru OK, Turk N, Chon JS, Frosch DL, Martin JM, et al. Effectiveness of Shared Decision-making for Diabetes Prevention: 12-Month Results from the Prediabetes Informed Decision and Education (PRIDE) Trial. Journal of general internal medicine. 2019;34(11):2652-9.</w:t>
            </w:r>
          </w:p>
        </w:tc>
        <w:tc>
          <w:tcPr>
            <w:tcW w:w="2430" w:type="dxa"/>
            <w:vAlign w:val="center"/>
          </w:tcPr>
          <w:p w14:paraId="22C1368A" w14:textId="40339635"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Intervention study</w:t>
            </w:r>
          </w:p>
        </w:tc>
      </w:tr>
      <w:tr w:rsidR="00AA3ED3" w:rsidRPr="00AA3ED3" w14:paraId="443A0499" w14:textId="77777777" w:rsidTr="00C15AD3">
        <w:tc>
          <w:tcPr>
            <w:tcW w:w="7740" w:type="dxa"/>
            <w:vAlign w:val="center"/>
          </w:tcPr>
          <w:p w14:paraId="23D70E5D" w14:textId="790050CE" w:rsidR="00FD746D" w:rsidRPr="00AA3ED3" w:rsidRDefault="00FD746D" w:rsidP="00FD746D">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Montori VM, Gafni A, Charles C. A shared treatment decision‐making approach between patients with chronic conditions and their clinicians: the case of diabetes. Health expectations. 2006;9(1):25-36.</w:t>
            </w:r>
          </w:p>
        </w:tc>
        <w:tc>
          <w:tcPr>
            <w:tcW w:w="2430" w:type="dxa"/>
            <w:vAlign w:val="center"/>
          </w:tcPr>
          <w:p w14:paraId="0C4EC075" w14:textId="52A7011F"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Focused on the concept of SDM for patients with chronic conditions </w:t>
            </w:r>
          </w:p>
        </w:tc>
      </w:tr>
      <w:tr w:rsidR="00AA3ED3" w:rsidRPr="00AA3ED3" w14:paraId="675446D2" w14:textId="77777777" w:rsidTr="00C15AD3">
        <w:tc>
          <w:tcPr>
            <w:tcW w:w="7740" w:type="dxa"/>
            <w:vAlign w:val="center"/>
          </w:tcPr>
          <w:p w14:paraId="00CF2EFD" w14:textId="1C28E214" w:rsidR="00FD746D" w:rsidRPr="00AA3ED3" w:rsidRDefault="00FD746D" w:rsidP="00FD746D">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Moser A, van der Bruggen H, Widdershoven G. Competency in shaping one's life: autonomy of people with type 2 diabetes mellitus in a nurse-led, shared-care setting; a qualitative study. International journal of nursing studies. 2006;43(4):417-27.</w:t>
            </w:r>
          </w:p>
        </w:tc>
        <w:tc>
          <w:tcPr>
            <w:tcW w:w="2430" w:type="dxa"/>
            <w:vAlign w:val="center"/>
          </w:tcPr>
          <w:p w14:paraId="274A4560" w14:textId="0921ADAD"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4928F3CD" w14:textId="77777777" w:rsidTr="00C15AD3">
        <w:tc>
          <w:tcPr>
            <w:tcW w:w="7740" w:type="dxa"/>
            <w:vAlign w:val="center"/>
          </w:tcPr>
          <w:p w14:paraId="272DCE8E" w14:textId="6775DAD3" w:rsidR="00FD746D" w:rsidRPr="00AA3ED3" w:rsidRDefault="00FD746D" w:rsidP="00FD746D">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Study in a Sample of Iranian People with Diabetes. Journal of medicine and life. 2020;13(3):293-9.</w:t>
            </w:r>
          </w:p>
        </w:tc>
        <w:tc>
          <w:tcPr>
            <w:tcW w:w="2430" w:type="dxa"/>
            <w:vAlign w:val="center"/>
          </w:tcPr>
          <w:p w14:paraId="2359DABB" w14:textId="40CB7F10"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20D1F35D" w14:textId="77777777" w:rsidTr="00C15AD3">
        <w:tc>
          <w:tcPr>
            <w:tcW w:w="7740" w:type="dxa"/>
            <w:vAlign w:val="center"/>
          </w:tcPr>
          <w:p w14:paraId="431DDE55" w14:textId="7CF2577F" w:rsidR="00FD746D" w:rsidRPr="00AA3ED3" w:rsidRDefault="00FD746D" w:rsidP="00FD746D">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Mullan RJ, Montori VM, Shah ND, Christianson TJ, Bryant SC, Guyatt GH, et al. The diabetes mellitus medication choice decision aid: a randomized trial. Archives of internal medicine. 2009;169(17):1560-8.</w:t>
            </w:r>
          </w:p>
        </w:tc>
        <w:tc>
          <w:tcPr>
            <w:tcW w:w="2430" w:type="dxa"/>
            <w:vAlign w:val="center"/>
          </w:tcPr>
          <w:p w14:paraId="6BE73B11" w14:textId="45CFEA9F"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Intervention study</w:t>
            </w:r>
          </w:p>
        </w:tc>
      </w:tr>
      <w:tr w:rsidR="00AA3ED3" w:rsidRPr="00AA3ED3" w14:paraId="62B866CC" w14:textId="77777777" w:rsidTr="00C15AD3">
        <w:tc>
          <w:tcPr>
            <w:tcW w:w="7740" w:type="dxa"/>
            <w:vAlign w:val="center"/>
          </w:tcPr>
          <w:p w14:paraId="3171F7C0" w14:textId="7813916E" w:rsidR="00FD746D" w:rsidRPr="00AA3ED3" w:rsidRDefault="00FD746D" w:rsidP="00FD746D">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Ortendahl M. Shared decision-making based on different features of risk in the context of diabetes mellitus and rheumatoid arthritis. Therapeutics and clinical risk management. 2007;3(6):1175-80.</w:t>
            </w:r>
          </w:p>
        </w:tc>
        <w:tc>
          <w:tcPr>
            <w:tcW w:w="2430" w:type="dxa"/>
            <w:vAlign w:val="center"/>
          </w:tcPr>
          <w:p w14:paraId="7C3A46BB" w14:textId="25C13ADD"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5E927E15" w14:textId="77777777" w:rsidTr="00C15AD3">
        <w:tc>
          <w:tcPr>
            <w:tcW w:w="7740" w:type="dxa"/>
            <w:vAlign w:val="center"/>
          </w:tcPr>
          <w:p w14:paraId="574C8B7B" w14:textId="21BF1130" w:rsidR="00FD746D" w:rsidRPr="00AA3ED3" w:rsidRDefault="00FD746D" w:rsidP="00FD746D">
            <w:pPr>
              <w:pStyle w:val="EndNoteBibliography"/>
              <w:tabs>
                <w:tab w:val="left" w:pos="25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Ousseine YM, Durand MA, Bouhnik AD, Smith A, Mancini J. Multiple health literacy dimensions are associated with physicians' efforts to achieve shared decision-making. Patient education and counseling. 2019;102(11):1949-56.</w:t>
            </w:r>
          </w:p>
        </w:tc>
        <w:tc>
          <w:tcPr>
            <w:tcW w:w="2430" w:type="dxa"/>
            <w:vAlign w:val="center"/>
          </w:tcPr>
          <w:p w14:paraId="6CD94685"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p>
          <w:p w14:paraId="2E8FD2B0" w14:textId="56647CAF"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Does not address question of interest</w:t>
            </w:r>
          </w:p>
        </w:tc>
      </w:tr>
      <w:tr w:rsidR="00AA3ED3" w:rsidRPr="00AA3ED3" w14:paraId="1C5A7714" w14:textId="77777777" w:rsidTr="00C15AD3">
        <w:tc>
          <w:tcPr>
            <w:tcW w:w="7740" w:type="dxa"/>
            <w:vAlign w:val="center"/>
          </w:tcPr>
          <w:p w14:paraId="34FBC4CB" w14:textId="3A032B64" w:rsidR="00FD746D" w:rsidRPr="00AA3ED3" w:rsidRDefault="00FD746D" w:rsidP="00FD746D">
            <w:pPr>
              <w:pStyle w:val="EndNoteBibliography"/>
              <w:tabs>
                <w:tab w:val="left" w:pos="255"/>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lastRenderedPageBreak/>
              <w:t>Parchman ML, Zeber JE, Palmer RF. Participatory decision making, patient activation, medication adherence, and intermediate clinical outcomes in type 2 diabetes: a STARNet study. The Annals of family medicine. 2010;8(5):410-7.</w:t>
            </w:r>
          </w:p>
        </w:tc>
        <w:tc>
          <w:tcPr>
            <w:tcW w:w="2430" w:type="dxa"/>
            <w:vAlign w:val="center"/>
          </w:tcPr>
          <w:p w14:paraId="39B97F6E" w14:textId="60FD509B"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736D8AF0" w14:textId="77777777" w:rsidTr="00C15AD3">
        <w:tc>
          <w:tcPr>
            <w:tcW w:w="7740" w:type="dxa"/>
            <w:vAlign w:val="center"/>
          </w:tcPr>
          <w:p w14:paraId="5597051E" w14:textId="26A463B6" w:rsidR="00FD746D" w:rsidRPr="00AA3ED3" w:rsidRDefault="00FD746D" w:rsidP="00FD746D">
            <w:pPr>
              <w:pStyle w:val="EndNoteBibliography"/>
              <w:tabs>
                <w:tab w:val="left" w:pos="255"/>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Patel MR, Calhoon JH, Dehmer GJ, Grantham JA, Maddox TM, Maron DJ, et al. ACC/AATS/AHA/ASE/ASNC/SCAI/SCCT/STS 2017 Appropriate Use Criteria for Coronary Revascularization in Patients With Stable Ischemic Heart Disease: A Report of the American College of Cardiology Appropriate Use Criteria Task Force, American Association for Thoracic Surgery, American Heart Association, American Society of Echocardiography, American Society of Nuclear Cardiology, Society for Cardiovascular Angiography and Interventions, Society of Cardiovascular Computed Tomography, and Society of Thoracic Surgeons. Journal of the American college of cardiology. 2017;69(17):2212-41.</w:t>
            </w:r>
          </w:p>
        </w:tc>
        <w:tc>
          <w:tcPr>
            <w:tcW w:w="2430" w:type="dxa"/>
            <w:vAlign w:val="center"/>
          </w:tcPr>
          <w:p w14:paraId="1DAC3B59" w14:textId="7AD83E6A"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027320B7" w14:textId="77777777" w:rsidTr="00C15AD3">
        <w:tc>
          <w:tcPr>
            <w:tcW w:w="7740" w:type="dxa"/>
            <w:vAlign w:val="center"/>
          </w:tcPr>
          <w:p w14:paraId="4C780F93" w14:textId="12D1FC7C" w:rsidR="00FD746D" w:rsidRPr="00AA3ED3" w:rsidRDefault="00FD746D" w:rsidP="00FD746D">
            <w:pPr>
              <w:pStyle w:val="EndNoteBibliography"/>
              <w:tabs>
                <w:tab w:val="left" w:pos="255"/>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Pel-Littel R, Zeijts Hv, Schram N, Nap HH, Jeuring J. A training simulation for practicing shared decision making for older patients. Procedia computer science. 2018;141: 287-93</w:t>
            </w:r>
          </w:p>
        </w:tc>
        <w:tc>
          <w:tcPr>
            <w:tcW w:w="2430" w:type="dxa"/>
            <w:vAlign w:val="center"/>
          </w:tcPr>
          <w:p w14:paraId="34FA53F1"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Intervention study</w:t>
            </w:r>
          </w:p>
        </w:tc>
      </w:tr>
      <w:tr w:rsidR="00AA3ED3" w:rsidRPr="00AA3ED3" w14:paraId="74D4C0D7" w14:textId="77777777" w:rsidTr="00C15AD3">
        <w:tc>
          <w:tcPr>
            <w:tcW w:w="7740" w:type="dxa"/>
            <w:vAlign w:val="center"/>
          </w:tcPr>
          <w:p w14:paraId="15BACFFE" w14:textId="1CCFEF59" w:rsidR="00FD746D" w:rsidRPr="00AA3ED3" w:rsidRDefault="00FD746D" w:rsidP="00FD746D">
            <w:pPr>
              <w:pStyle w:val="EndNoteBibliography"/>
              <w:tabs>
                <w:tab w:val="left" w:pos="255"/>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Perestelo-Pérez L, Rivero-Santana A, Boronat M, Sánchez-Afonso JA, Pérez-Ramos J, Montori VM, et al. Effect of the statin choice encounter decision aid in Spanish patients with type 2 diabetes: A randomized trial. Patient education and counseling. 2016;99(2):295-9.</w:t>
            </w:r>
          </w:p>
        </w:tc>
        <w:tc>
          <w:tcPr>
            <w:tcW w:w="2430" w:type="dxa"/>
            <w:vAlign w:val="center"/>
          </w:tcPr>
          <w:p w14:paraId="3ACA1001" w14:textId="0F3158A1"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Intervention study</w:t>
            </w:r>
          </w:p>
        </w:tc>
      </w:tr>
      <w:tr w:rsidR="00AA3ED3" w:rsidRPr="00AA3ED3" w14:paraId="47C092EB" w14:textId="77777777" w:rsidTr="00C15AD3">
        <w:tc>
          <w:tcPr>
            <w:tcW w:w="7740" w:type="dxa"/>
            <w:vAlign w:val="center"/>
          </w:tcPr>
          <w:p w14:paraId="20F6E714" w14:textId="701DFC0D"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Perez Jolles M, Richmond J, Thomas KC. Minority patient preferences, barriers, and facilitators for shared decision-making with health care providers in the USA: A systematic review. Patient education and counseling. 2019;102(7):1251-62.</w:t>
            </w:r>
          </w:p>
        </w:tc>
        <w:tc>
          <w:tcPr>
            <w:tcW w:w="2430" w:type="dxa"/>
            <w:vAlign w:val="center"/>
          </w:tcPr>
          <w:p w14:paraId="3B0B9E31"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0FCC9508" w14:textId="77777777" w:rsidTr="00C15AD3">
        <w:tc>
          <w:tcPr>
            <w:tcW w:w="7740" w:type="dxa"/>
            <w:vAlign w:val="center"/>
          </w:tcPr>
          <w:p w14:paraId="41D12866" w14:textId="495B6CF1"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Pokhilenko I, van Esch TEM, Brabers AEM, de Jong JD. Relationship between trust and patient involvement in medical decision-making: A cross-sectional study. PloS one. 2021;16(8):e0256698.</w:t>
            </w:r>
          </w:p>
        </w:tc>
        <w:tc>
          <w:tcPr>
            <w:tcW w:w="2430" w:type="dxa"/>
            <w:vAlign w:val="center"/>
          </w:tcPr>
          <w:p w14:paraId="1007A188" w14:textId="3CA1F224"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Does not address question of interest</w:t>
            </w:r>
          </w:p>
        </w:tc>
      </w:tr>
      <w:tr w:rsidR="00AA3ED3" w:rsidRPr="00AA3ED3" w14:paraId="56EFCD88" w14:textId="77777777" w:rsidTr="00C15AD3">
        <w:tc>
          <w:tcPr>
            <w:tcW w:w="7740" w:type="dxa"/>
            <w:vAlign w:val="center"/>
          </w:tcPr>
          <w:p w14:paraId="367E1758" w14:textId="6D32C811"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Poon BY, Shortell SM, Rodriguez HP. Patient Activation as a Pathway to Shared Decision-making for Adults with Diabetes or Cardiovascular Disease. Journal of general internal medicine. 2020;35(3):732-42.</w:t>
            </w:r>
          </w:p>
        </w:tc>
        <w:tc>
          <w:tcPr>
            <w:tcW w:w="2430" w:type="dxa"/>
            <w:vAlign w:val="center"/>
          </w:tcPr>
          <w:p w14:paraId="1E5250BB" w14:textId="21022DF2"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Does not address question of interest</w:t>
            </w:r>
          </w:p>
        </w:tc>
      </w:tr>
      <w:tr w:rsidR="00AA3ED3" w:rsidRPr="00AA3ED3" w14:paraId="01266DCF" w14:textId="77777777" w:rsidTr="00C15AD3">
        <w:tc>
          <w:tcPr>
            <w:tcW w:w="7740" w:type="dxa"/>
            <w:vAlign w:val="center"/>
          </w:tcPr>
          <w:p w14:paraId="48ACABB4" w14:textId="50321775"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Prick JCM, Zonjee VJ, van Schaik SM, Dahmen R, Garvelink MM, Brouwers P, et al. Experiences with information provision and preferences for decision making of patients with acute stroke. Patient education and counseling. 2022;105(5):1123-9.</w:t>
            </w:r>
          </w:p>
        </w:tc>
        <w:tc>
          <w:tcPr>
            <w:tcW w:w="2430" w:type="dxa"/>
            <w:vAlign w:val="center"/>
          </w:tcPr>
          <w:p w14:paraId="2343F54E" w14:textId="6A5CC969"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p>
        </w:tc>
      </w:tr>
      <w:tr w:rsidR="00AA3ED3" w:rsidRPr="00AA3ED3" w14:paraId="44E1E21E" w14:textId="77777777" w:rsidTr="00C15AD3">
        <w:tc>
          <w:tcPr>
            <w:tcW w:w="7740" w:type="dxa"/>
            <w:vAlign w:val="center"/>
          </w:tcPr>
          <w:p w14:paraId="22590D01" w14:textId="2CBAB0E8"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Rodenburg-Vandenbussche S, Pieterse AH, Kroonenberg PM, Scholl I, Trudy van der W, Luyten GPM, et al. Dutch Translation and Psychometric Testing of the 9-Item Shared Decision Making Questionnaire (SDM-Q-9) and Shared Decision Making Questionnaire-Physician Version (SDM-Q-Doc) in Primary and Secondary Care. PloS one. 2015;10(7).</w:t>
            </w:r>
          </w:p>
        </w:tc>
        <w:tc>
          <w:tcPr>
            <w:tcW w:w="2430" w:type="dxa"/>
            <w:vAlign w:val="center"/>
          </w:tcPr>
          <w:p w14:paraId="4D54AF9C" w14:textId="3125A97E"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Does not address question of interest</w:t>
            </w:r>
          </w:p>
        </w:tc>
      </w:tr>
      <w:tr w:rsidR="00AA3ED3" w:rsidRPr="00AA3ED3" w14:paraId="2917BEEC" w14:textId="77777777" w:rsidTr="00C15AD3">
        <w:tc>
          <w:tcPr>
            <w:tcW w:w="7740" w:type="dxa"/>
            <w:vAlign w:val="center"/>
          </w:tcPr>
          <w:p w14:paraId="28AC68B3" w14:textId="1121801D"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Rodriguez-Gutierrez R, Gionfriddo MR, Ospina NS, Maraka S, Tamhane S, Montori VM, et al. Shared decision making in endocrinology: present and future directions. The Lancet diabetes &amp; endocrinology. 2016;4(8):706-16.</w:t>
            </w:r>
          </w:p>
        </w:tc>
        <w:tc>
          <w:tcPr>
            <w:tcW w:w="2430" w:type="dxa"/>
            <w:vAlign w:val="center"/>
          </w:tcPr>
          <w:p w14:paraId="79395FA9" w14:textId="1AFA4279"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(personal opinions)</w:t>
            </w:r>
          </w:p>
        </w:tc>
      </w:tr>
      <w:tr w:rsidR="00AA3ED3" w:rsidRPr="00AA3ED3" w14:paraId="2B7A5E68" w14:textId="77777777" w:rsidTr="00C15AD3">
        <w:tc>
          <w:tcPr>
            <w:tcW w:w="7740" w:type="dxa"/>
            <w:vAlign w:val="center"/>
          </w:tcPr>
          <w:p w14:paraId="0F042633" w14:textId="4D3C851E"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Rosén P, Anell A, Hjortsberg C. Patient views on choice and participation in primary health care. Health policy (Amsterdam, Netherlands). 2001;55(2):121-8.</w:t>
            </w:r>
          </w:p>
        </w:tc>
        <w:tc>
          <w:tcPr>
            <w:tcW w:w="2430" w:type="dxa"/>
            <w:vAlign w:val="center"/>
          </w:tcPr>
          <w:p w14:paraId="2D3A2A6D" w14:textId="147D814C"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Does not address question of interest</w:t>
            </w:r>
          </w:p>
        </w:tc>
      </w:tr>
      <w:tr w:rsidR="00AA3ED3" w:rsidRPr="00AA3ED3" w14:paraId="51C95F49" w14:textId="77777777" w:rsidTr="00C15AD3">
        <w:tc>
          <w:tcPr>
            <w:tcW w:w="7740" w:type="dxa"/>
            <w:vAlign w:val="center"/>
          </w:tcPr>
          <w:p w14:paraId="10848836" w14:textId="25CBACA9"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Roy NT, Ulrich EE. Quantifying the relationship between patient characteristics and involvement in developing and implementing a treatment plan. Drug, healthcare and patient safety. 2017;9.</w:t>
            </w:r>
          </w:p>
        </w:tc>
        <w:tc>
          <w:tcPr>
            <w:tcW w:w="2430" w:type="dxa"/>
            <w:vAlign w:val="center"/>
          </w:tcPr>
          <w:p w14:paraId="18195F10"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original study</w:t>
            </w:r>
          </w:p>
          <w:p w14:paraId="476A3D95" w14:textId="37219FFE"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(secondary analysis)</w:t>
            </w:r>
          </w:p>
        </w:tc>
      </w:tr>
      <w:tr w:rsidR="00AA3ED3" w:rsidRPr="00AA3ED3" w14:paraId="778C74F3" w14:textId="77777777" w:rsidTr="00C15AD3">
        <w:tc>
          <w:tcPr>
            <w:tcW w:w="7740" w:type="dxa"/>
            <w:vAlign w:val="center"/>
          </w:tcPr>
          <w:p w14:paraId="35594B69" w14:textId="11ABA44B"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Rutten GEHM, Vugt HAV, Weerdt I, Koning E. Implementation of a structured diabetes consultation model to facilitate a person-centered Approach: Results from a nationwide Dutch study. Diabetes care. 2018;41(4):688-95.</w:t>
            </w:r>
          </w:p>
        </w:tc>
        <w:tc>
          <w:tcPr>
            <w:tcW w:w="2430" w:type="dxa"/>
            <w:vAlign w:val="center"/>
          </w:tcPr>
          <w:p w14:paraId="3DAED775" w14:textId="6FA40193"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Does not address question of interest</w:t>
            </w:r>
          </w:p>
        </w:tc>
      </w:tr>
      <w:tr w:rsidR="00AA3ED3" w:rsidRPr="00AA3ED3" w14:paraId="6C031759" w14:textId="77777777" w:rsidTr="00C15AD3">
        <w:tc>
          <w:tcPr>
            <w:tcW w:w="7740" w:type="dxa"/>
            <w:vAlign w:val="center"/>
          </w:tcPr>
          <w:p w14:paraId="626F7920" w14:textId="00CA7D02"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Saheb Kashaf M, McGill ET, Berger ZD. Shared decision-making and outcomes in type 2 diabetes: A systematic review and meta-analysis. Patient education and counseling. 2017;100(12):2159-71.</w:t>
            </w:r>
          </w:p>
        </w:tc>
        <w:tc>
          <w:tcPr>
            <w:tcW w:w="2430" w:type="dxa"/>
            <w:vAlign w:val="center"/>
          </w:tcPr>
          <w:p w14:paraId="69869B5C"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714B4325" w14:textId="77777777" w:rsidTr="00C15AD3">
        <w:tc>
          <w:tcPr>
            <w:tcW w:w="7740" w:type="dxa"/>
            <w:vAlign w:val="center"/>
          </w:tcPr>
          <w:p w14:paraId="4DA3A5FF" w14:textId="36457813"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Say R, Murtagh M, Thomson R. Patients’ preference for involvement in medical decision making: a narrative review. Patient education and counseling. 2006;60(2):102-14.</w:t>
            </w:r>
          </w:p>
        </w:tc>
        <w:tc>
          <w:tcPr>
            <w:tcW w:w="2430" w:type="dxa"/>
            <w:vAlign w:val="center"/>
          </w:tcPr>
          <w:p w14:paraId="1A23FA6F"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6185648F" w14:textId="77777777" w:rsidTr="00C15AD3">
        <w:tc>
          <w:tcPr>
            <w:tcW w:w="7740" w:type="dxa"/>
            <w:vAlign w:val="center"/>
          </w:tcPr>
          <w:p w14:paraId="6F5BE5F0" w14:textId="221C3DA2" w:rsidR="00FD746D" w:rsidRPr="00AA3ED3" w:rsidRDefault="00FD746D" w:rsidP="00FD746D">
            <w:pPr>
              <w:pStyle w:val="EndNoteBibliography"/>
              <w:tabs>
                <w:tab w:val="left" w:pos="363"/>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Scalia P, Durand M-A, Berkowitz JL, Ramesh NP, Faber MJ, Kremer JAM, et al. The impact and utility of encounter patient decision aids: Systematic review, meta-analysis and narrative synthesis. Patient education and counseling. 2019;102(5):817-41.</w:t>
            </w:r>
          </w:p>
        </w:tc>
        <w:tc>
          <w:tcPr>
            <w:tcW w:w="2430" w:type="dxa"/>
            <w:vAlign w:val="center"/>
          </w:tcPr>
          <w:p w14:paraId="33912000"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5C849B36" w14:textId="77777777" w:rsidTr="00C15AD3">
        <w:tc>
          <w:tcPr>
            <w:tcW w:w="7740" w:type="dxa"/>
            <w:vAlign w:val="center"/>
          </w:tcPr>
          <w:p w14:paraId="556FA381" w14:textId="30752354" w:rsidR="00FD746D" w:rsidRPr="00AA3ED3" w:rsidRDefault="00FD746D" w:rsidP="00FD746D">
            <w:pPr>
              <w:pStyle w:val="EndNoteBibliography"/>
              <w:tabs>
                <w:tab w:val="left" w:pos="363"/>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Schoenfeld EM, Kanzaria HK, Quigley DD, Marie PS, Nayyar N, Sabbagh SH, et al. Patient Preferences Regarding Shared Decision Making in the Emergency Department: Findings From a Multisite Survey. Academic emergency medicine : official journal of the Society for academic emergency medicine. 2018;25(10):1118-28.</w:t>
            </w:r>
          </w:p>
        </w:tc>
        <w:tc>
          <w:tcPr>
            <w:tcW w:w="2430" w:type="dxa"/>
            <w:vAlign w:val="center"/>
          </w:tcPr>
          <w:p w14:paraId="36E078BC" w14:textId="357BA92C"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p>
        </w:tc>
      </w:tr>
      <w:tr w:rsidR="00AA3ED3" w:rsidRPr="00AA3ED3" w14:paraId="3A887260" w14:textId="77777777" w:rsidTr="00C15AD3">
        <w:tc>
          <w:tcPr>
            <w:tcW w:w="7740" w:type="dxa"/>
            <w:vAlign w:val="center"/>
          </w:tcPr>
          <w:p w14:paraId="66435B6E" w14:textId="18D91F31" w:rsidR="00FD746D" w:rsidRPr="00AA3ED3" w:rsidRDefault="00FD746D" w:rsidP="00FD746D">
            <w:pPr>
              <w:pStyle w:val="EndNoteBibliography"/>
              <w:tabs>
                <w:tab w:val="left" w:pos="363"/>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lastRenderedPageBreak/>
              <w:t>Scholl I, Kriston L, Dirmaier J, Buchholz A, Härter M. Development and psychometric properties of the Shared Decision Making Questionnaire – physician version (SDM-Q-Doc). Patient education and counseling. 2012;88(2):284-90.</w:t>
            </w:r>
          </w:p>
        </w:tc>
        <w:tc>
          <w:tcPr>
            <w:tcW w:w="2430" w:type="dxa"/>
            <w:vAlign w:val="center"/>
          </w:tcPr>
          <w:p w14:paraId="41176B9E" w14:textId="1720CE43"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Does not address question of interest</w:t>
            </w:r>
          </w:p>
        </w:tc>
      </w:tr>
      <w:tr w:rsidR="00AA3ED3" w:rsidRPr="00AA3ED3" w14:paraId="4148A3A4" w14:textId="77777777" w:rsidTr="00C15AD3">
        <w:tc>
          <w:tcPr>
            <w:tcW w:w="7740" w:type="dxa"/>
            <w:vAlign w:val="center"/>
          </w:tcPr>
          <w:p w14:paraId="1F98AEE2" w14:textId="5C8E4DD3" w:rsidR="00FD746D" w:rsidRPr="00AA3ED3" w:rsidRDefault="00FD746D" w:rsidP="00FD746D">
            <w:pPr>
              <w:pStyle w:val="EndNoteBibliography"/>
              <w:tabs>
                <w:tab w:val="left" w:pos="363"/>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Scholl I, Nicolai J, Pahlke S, Kriston L, Krupat E, Härter M. The German version of the Four Habits Coding Scheme – Association between physicians’ communication and shared decision making skills in the medical encounter. Patient education and counseling. 2014;94(2):224-9.</w:t>
            </w:r>
          </w:p>
        </w:tc>
        <w:tc>
          <w:tcPr>
            <w:tcW w:w="2430" w:type="dxa"/>
            <w:vAlign w:val="center"/>
          </w:tcPr>
          <w:p w14:paraId="3F79DE0E" w14:textId="788795EF"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Does not address question of interest</w:t>
            </w:r>
          </w:p>
        </w:tc>
      </w:tr>
      <w:tr w:rsidR="00AA3ED3" w:rsidRPr="00AA3ED3" w14:paraId="53092D39" w14:textId="77777777" w:rsidTr="00C15AD3">
        <w:tc>
          <w:tcPr>
            <w:tcW w:w="7740" w:type="dxa"/>
            <w:vAlign w:val="center"/>
          </w:tcPr>
          <w:p w14:paraId="1ABA9B47" w14:textId="5A4C8C3D" w:rsidR="00FD746D" w:rsidRPr="00AA3ED3" w:rsidRDefault="00FD746D" w:rsidP="00FD746D">
            <w:pPr>
              <w:pStyle w:val="EndNoteBibliography"/>
              <w:tabs>
                <w:tab w:val="left" w:pos="363"/>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Seljelid B, Varsi C, Solberg Nes L, Stenehjem AE, Bollerslev J, Børøsund E. Content and system development of a digital patient-provider communication tool to support shared decision making in chronic health care: InvolveMe. BMC medical informatics and decision making. 2020;20(1).</w:t>
            </w:r>
          </w:p>
        </w:tc>
        <w:tc>
          <w:tcPr>
            <w:tcW w:w="2430" w:type="dxa"/>
            <w:vAlign w:val="center"/>
          </w:tcPr>
          <w:p w14:paraId="03E3BE53" w14:textId="3B21D9C3"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Focused on a digital tool for communication and decision making</w:t>
            </w:r>
          </w:p>
        </w:tc>
      </w:tr>
      <w:tr w:rsidR="00AA3ED3" w:rsidRPr="00AA3ED3" w14:paraId="17E2DD7B" w14:textId="77777777" w:rsidTr="00C15AD3">
        <w:tc>
          <w:tcPr>
            <w:tcW w:w="7740" w:type="dxa"/>
            <w:vAlign w:val="center"/>
          </w:tcPr>
          <w:p w14:paraId="2218D0F4" w14:textId="45ACF247" w:rsidR="00FD746D" w:rsidRPr="00AA3ED3" w:rsidRDefault="00FD746D" w:rsidP="00FD746D">
            <w:pPr>
              <w:pStyle w:val="EndNoteBibliography"/>
              <w:tabs>
                <w:tab w:val="left" w:pos="363"/>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Serrano V, Larrea-Mantilla L, Rodriguez-Gutierrez R, Spencer-Bonilla G, Malaga G, Hargraves I, et al. [Shared decision making in patients with diabetes mellitus]. Revista medica de Chile. 2017;145(5):641-9.</w:t>
            </w:r>
          </w:p>
        </w:tc>
        <w:tc>
          <w:tcPr>
            <w:tcW w:w="2430" w:type="dxa"/>
            <w:vAlign w:val="center"/>
          </w:tcPr>
          <w:p w14:paraId="2D14F40A" w14:textId="434A757D"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 xml:space="preserve">Non-English </w:t>
            </w:r>
          </w:p>
        </w:tc>
      </w:tr>
      <w:tr w:rsidR="00AA3ED3" w:rsidRPr="00AA3ED3" w14:paraId="3A13F088" w14:textId="77777777" w:rsidTr="00C15AD3">
        <w:tc>
          <w:tcPr>
            <w:tcW w:w="7740" w:type="dxa"/>
            <w:vAlign w:val="center"/>
          </w:tcPr>
          <w:p w14:paraId="755773D9" w14:textId="16D759C6" w:rsidR="00FD746D" w:rsidRPr="00AA3ED3" w:rsidRDefault="00FD746D" w:rsidP="00FD746D">
            <w:pPr>
              <w:pStyle w:val="EndNoteBibliography"/>
              <w:tabs>
                <w:tab w:val="left" w:pos="363"/>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Serrano V, Rodriguez-Gutierrez R, Hargraves I, Gionfriddo MR, Tamhane S, Montori VM. Shared decision-making in the care of individuals with diabetes. Diabetic medicine. 2016;33(6):742-51.</w:t>
            </w:r>
          </w:p>
        </w:tc>
        <w:tc>
          <w:tcPr>
            <w:tcW w:w="2430" w:type="dxa"/>
            <w:vAlign w:val="center"/>
          </w:tcPr>
          <w:p w14:paraId="37044691" w14:textId="669AF9BC"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45C93784" w14:textId="77777777" w:rsidTr="00C15AD3">
        <w:tc>
          <w:tcPr>
            <w:tcW w:w="7740" w:type="dxa"/>
            <w:vAlign w:val="center"/>
          </w:tcPr>
          <w:p w14:paraId="29FF72AA" w14:textId="5E9BBB72" w:rsidR="00FD746D" w:rsidRPr="00AA3ED3" w:rsidRDefault="00FD746D" w:rsidP="00FD746D">
            <w:pPr>
              <w:pStyle w:val="EndNoteBibliography"/>
              <w:tabs>
                <w:tab w:val="left" w:pos="363"/>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Shay LA, Lafata JE. Understanding patient perceptions of shared decision making. Patient education and counseling. 2014;96(3):295-301.</w:t>
            </w:r>
          </w:p>
        </w:tc>
        <w:tc>
          <w:tcPr>
            <w:tcW w:w="2430" w:type="dxa"/>
            <w:vAlign w:val="center"/>
          </w:tcPr>
          <w:p w14:paraId="47DEB4C1" w14:textId="61A2EDC5"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Focused on patients' conceptual definition of SDM</w:t>
            </w:r>
          </w:p>
        </w:tc>
      </w:tr>
      <w:tr w:rsidR="00AA3ED3" w:rsidRPr="00AA3ED3" w14:paraId="34F26211" w14:textId="77777777" w:rsidTr="00C15AD3">
        <w:tc>
          <w:tcPr>
            <w:tcW w:w="7740" w:type="dxa"/>
            <w:vAlign w:val="center"/>
          </w:tcPr>
          <w:p w14:paraId="53638FE7" w14:textId="1772FF4D" w:rsidR="00FD746D" w:rsidRPr="00AA3ED3" w:rsidRDefault="00FD746D" w:rsidP="00FD746D">
            <w:pPr>
              <w:pStyle w:val="EndNoteBibliography"/>
              <w:tabs>
                <w:tab w:val="left" w:pos="363"/>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Shay LA, Lafata JE. Where is the evidence? A systematic review of shared decision making and patient outcomes. Medical decision making. 2015;35(1):114-31.</w:t>
            </w:r>
          </w:p>
        </w:tc>
        <w:tc>
          <w:tcPr>
            <w:tcW w:w="2430" w:type="dxa"/>
            <w:vAlign w:val="center"/>
          </w:tcPr>
          <w:p w14:paraId="2D947FAA"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252442DE" w14:textId="77777777" w:rsidTr="00C15AD3">
        <w:tc>
          <w:tcPr>
            <w:tcW w:w="7740" w:type="dxa"/>
            <w:vAlign w:val="center"/>
          </w:tcPr>
          <w:p w14:paraId="47782D81" w14:textId="31B8DC41" w:rsidR="00FD746D" w:rsidRPr="00AA3ED3" w:rsidRDefault="00FD746D" w:rsidP="00FD746D">
            <w:pPr>
              <w:pStyle w:val="EndNoteBibliography"/>
              <w:tabs>
                <w:tab w:val="left" w:pos="363"/>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Singh Ospina N, Toloza FJK, Barrera F, Bylund CL, Erwin PJ, Montori V. Educational programs to teach shared decision making to medical trainees: A systematic review. Patient education and counseling. 2020;103(6):1082-94.</w:t>
            </w:r>
          </w:p>
        </w:tc>
        <w:tc>
          <w:tcPr>
            <w:tcW w:w="2430" w:type="dxa"/>
            <w:vAlign w:val="center"/>
          </w:tcPr>
          <w:p w14:paraId="68768048"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39FF3B32" w14:textId="77777777" w:rsidTr="00C15AD3">
        <w:tc>
          <w:tcPr>
            <w:tcW w:w="7740" w:type="dxa"/>
            <w:vAlign w:val="center"/>
          </w:tcPr>
          <w:p w14:paraId="7B260A06" w14:textId="1BE674B2" w:rsidR="00FD746D" w:rsidRPr="00AA3ED3" w:rsidRDefault="00FD746D" w:rsidP="00FD746D">
            <w:pPr>
              <w:pStyle w:val="EndNoteBibliography"/>
              <w:tabs>
                <w:tab w:val="left" w:pos="363"/>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Siyam T, Shahid A, Perram M, Zuna I, Haque F, Archundia-Herrera MC, et al. A scoping review of interventions to promote the adoption of shared decision-making (SDM) among health care professionals in clinical practice. Patient education and counseling. 2019;102(6):1057-66.</w:t>
            </w:r>
          </w:p>
        </w:tc>
        <w:tc>
          <w:tcPr>
            <w:tcW w:w="2430" w:type="dxa"/>
            <w:vAlign w:val="center"/>
          </w:tcPr>
          <w:p w14:paraId="7D5B7E0A"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7FD6D101" w14:textId="77777777" w:rsidTr="00C15AD3">
        <w:tc>
          <w:tcPr>
            <w:tcW w:w="7740" w:type="dxa"/>
            <w:vAlign w:val="center"/>
          </w:tcPr>
          <w:p w14:paraId="3AAA464A" w14:textId="683AEA7D"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Sonntag U, Wiesner J, Fahrenkrog S, Renneberg B, Braun V, Heintze C. Motivational interviewing and shared decision making in primary care. Patient education and counseling. 2012;87(1):62-6.</w:t>
            </w:r>
          </w:p>
        </w:tc>
        <w:tc>
          <w:tcPr>
            <w:tcW w:w="2430" w:type="dxa"/>
            <w:vAlign w:val="center"/>
          </w:tcPr>
          <w:p w14:paraId="31575EA6" w14:textId="4CCCE6C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p>
        </w:tc>
      </w:tr>
      <w:tr w:rsidR="00AA3ED3" w:rsidRPr="00AA3ED3" w14:paraId="14C43B71" w14:textId="77777777" w:rsidTr="00C15AD3">
        <w:tc>
          <w:tcPr>
            <w:tcW w:w="7740" w:type="dxa"/>
            <w:vAlign w:val="center"/>
          </w:tcPr>
          <w:p w14:paraId="6F1D173C" w14:textId="3742B4EC"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Stiggelbout AM, Van der Weijden T, De Wit MP, Frosch D, Légaré F, Montori VM, et al. Shared decision making: really putting patients at the centre of healthcare. BMJ (Clinical research ed). 2012;344.</w:t>
            </w:r>
          </w:p>
        </w:tc>
        <w:tc>
          <w:tcPr>
            <w:tcW w:w="2430" w:type="dxa"/>
            <w:vAlign w:val="center"/>
          </w:tcPr>
          <w:p w14:paraId="4A114D03" w14:textId="05697D22"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(analysis and discussion)</w:t>
            </w:r>
          </w:p>
        </w:tc>
      </w:tr>
      <w:tr w:rsidR="00AA3ED3" w:rsidRPr="00AA3ED3" w14:paraId="591C2703" w14:textId="77777777" w:rsidTr="00C15AD3">
        <w:tc>
          <w:tcPr>
            <w:tcW w:w="7740" w:type="dxa"/>
            <w:vAlign w:val="center"/>
          </w:tcPr>
          <w:p w14:paraId="717E6057" w14:textId="152390B6"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Sun T, Chen H, Gao Y, Xiang Y, Wang F, Ni Z, et al. Best-Worst Scaling Survey of Inpatients' Preferences in Medical Decision-Making Participation in China. Healthcare (Basel, Switzerland). 2023;11(3).</w:t>
            </w:r>
          </w:p>
        </w:tc>
        <w:tc>
          <w:tcPr>
            <w:tcW w:w="2430" w:type="dxa"/>
            <w:vAlign w:val="center"/>
          </w:tcPr>
          <w:p w14:paraId="1842E371" w14:textId="1552C30A"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p>
        </w:tc>
      </w:tr>
      <w:tr w:rsidR="00AA3ED3" w:rsidRPr="00AA3ED3" w14:paraId="379897BC" w14:textId="77777777" w:rsidTr="00C15AD3">
        <w:tc>
          <w:tcPr>
            <w:tcW w:w="7740" w:type="dxa"/>
            <w:vAlign w:val="center"/>
          </w:tcPr>
          <w:p w14:paraId="28118A70" w14:textId="10735AD4" w:rsidR="00FD746D" w:rsidRPr="00AA3ED3" w:rsidRDefault="00FD746D" w:rsidP="00FD746D">
            <w:pPr>
              <w:pStyle w:val="EndNoteBibliography"/>
              <w:tabs>
                <w:tab w:val="left" w:pos="345"/>
                <w:tab w:val="left" w:pos="435"/>
              </w:tabs>
              <w:rPr>
                <w:rFonts w:asciiTheme="majorBidi" w:hAnsiTheme="majorBidi" w:cstheme="majorBidi"/>
                <w:b/>
                <w:bCs/>
                <w:color w:val="000000" w:themeColor="text1"/>
                <w:sz w:val="20"/>
                <w:szCs w:val="20"/>
              </w:rPr>
            </w:pPr>
            <w:r w:rsidRPr="00AA3ED3">
              <w:rPr>
                <w:rFonts w:asciiTheme="majorBidi" w:hAnsiTheme="majorBidi" w:cstheme="majorBidi"/>
                <w:color w:val="000000" w:themeColor="text1"/>
                <w:sz w:val="20"/>
                <w:szCs w:val="20"/>
              </w:rPr>
              <w:t>Tamhane S, Rodriguez-Gutierrez R, Hargraves I, Montori VM. Shared decision-making in diabetes care. Current diabetes reports. 2015;15(12):1-10.</w:t>
            </w:r>
          </w:p>
        </w:tc>
        <w:tc>
          <w:tcPr>
            <w:tcW w:w="2430" w:type="dxa"/>
            <w:vAlign w:val="center"/>
          </w:tcPr>
          <w:p w14:paraId="43F8B730" w14:textId="38917725"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16095262" w14:textId="77777777" w:rsidTr="00C15AD3">
        <w:tc>
          <w:tcPr>
            <w:tcW w:w="7740" w:type="dxa"/>
            <w:vAlign w:val="center"/>
          </w:tcPr>
          <w:p w14:paraId="7401E554" w14:textId="34704026"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Tichler A, Hertroijs DFL, Ruwaard D, Brouwers M, Hiligsmann M, de Jong JD, et al. Preferred Conversation Topics with Respect to Treatment Decisions Among Individuals with Type 2 Diabetes. Patient preference and adherence. 2023;17:719-29.</w:t>
            </w:r>
          </w:p>
        </w:tc>
        <w:tc>
          <w:tcPr>
            <w:tcW w:w="2430" w:type="dxa"/>
            <w:vAlign w:val="center"/>
          </w:tcPr>
          <w:p w14:paraId="74B62199"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Does not address question of interest</w:t>
            </w:r>
          </w:p>
          <w:p w14:paraId="07C7C626" w14:textId="0A33D74E"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6A3059A5" w14:textId="77777777" w:rsidTr="00C15AD3">
        <w:tc>
          <w:tcPr>
            <w:tcW w:w="7740" w:type="dxa"/>
            <w:vAlign w:val="center"/>
          </w:tcPr>
          <w:p w14:paraId="7EAA4460" w14:textId="5159B012"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Valenzuela JM, Smith LB, Stafford JM, D'Agostino RB, Jr., Lawrence JM, Yi-Frazier JP, et al. Shared decision-making among caregivers and health care providers of youth with type 1 diabetes. Journal of clinical psychology in medical settings. 2014;21(3):234-43.</w:t>
            </w:r>
          </w:p>
        </w:tc>
        <w:tc>
          <w:tcPr>
            <w:tcW w:w="2430" w:type="dxa"/>
            <w:vAlign w:val="center"/>
          </w:tcPr>
          <w:p w14:paraId="650E21B7" w14:textId="73B4CEAA"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Not type 2 diabetes</w:t>
            </w:r>
          </w:p>
        </w:tc>
      </w:tr>
      <w:tr w:rsidR="00AA3ED3" w:rsidRPr="00AA3ED3" w14:paraId="4921F8A0" w14:textId="77777777" w:rsidTr="00C15AD3">
        <w:tc>
          <w:tcPr>
            <w:tcW w:w="7740" w:type="dxa"/>
            <w:vAlign w:val="center"/>
          </w:tcPr>
          <w:p w14:paraId="5BEC0BEC" w14:textId="78C47A34"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Verweel L, Gionfriddo MR, MacCallum L, Dolovich L, Rosenberg-Yunger ZRS. Community Pharmacists' Perspectives of a Decision Aid for Managing Type 2 Diabetes in Ontario. Canadian journal of diabetes. 2017;41(6):587-95.</w:t>
            </w:r>
          </w:p>
        </w:tc>
        <w:tc>
          <w:tcPr>
            <w:tcW w:w="2430" w:type="dxa"/>
            <w:vAlign w:val="center"/>
          </w:tcPr>
          <w:p w14:paraId="099235AE" w14:textId="7A598B99"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Focused on decision making tools</w:t>
            </w:r>
          </w:p>
        </w:tc>
      </w:tr>
      <w:tr w:rsidR="00AA3ED3" w:rsidRPr="00AA3ED3" w14:paraId="58FDE948" w14:textId="77777777" w:rsidTr="00C15AD3">
        <w:tc>
          <w:tcPr>
            <w:tcW w:w="7740" w:type="dxa"/>
            <w:vAlign w:val="center"/>
          </w:tcPr>
          <w:p w14:paraId="374BF69B" w14:textId="24910AAA"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Vluggen S, Hoving C, Schaper NC, de Vries H. Exploring beliefs on diabetes treatment adherence among Dutch type 2 diabetes patients and healthcare providers. Patient education and counseling. 2018;101(1):92-8.</w:t>
            </w:r>
          </w:p>
        </w:tc>
        <w:tc>
          <w:tcPr>
            <w:tcW w:w="2430" w:type="dxa"/>
            <w:vAlign w:val="center"/>
          </w:tcPr>
          <w:p w14:paraId="78406209" w14:textId="614DED70"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01AF4D0B" w14:textId="77777777" w:rsidTr="00C15AD3">
        <w:tc>
          <w:tcPr>
            <w:tcW w:w="7740" w:type="dxa"/>
            <w:vAlign w:val="center"/>
          </w:tcPr>
          <w:p w14:paraId="7617A980" w14:textId="6B52D347"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lastRenderedPageBreak/>
              <w:t>Wang M-J, Lin H-M, Hung L-C, Lo Y-T. Non-health outcomes affecting self-care behaviors and medical decision-making preference in patients with type 2 diabetes: a cross-sectional study. BMC medical informatics and decision making. 2020;20(1):1-8.</w:t>
            </w:r>
          </w:p>
        </w:tc>
        <w:tc>
          <w:tcPr>
            <w:tcW w:w="2430" w:type="dxa"/>
            <w:vAlign w:val="center"/>
          </w:tcPr>
          <w:p w14:paraId="04CE841F" w14:textId="13FDF93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Does not address questions of interest</w:t>
            </w:r>
          </w:p>
        </w:tc>
      </w:tr>
      <w:tr w:rsidR="00AA3ED3" w:rsidRPr="00AA3ED3" w14:paraId="7B85BB1A" w14:textId="77777777" w:rsidTr="00C15AD3">
        <w:tc>
          <w:tcPr>
            <w:tcW w:w="7740" w:type="dxa"/>
            <w:vAlign w:val="center"/>
          </w:tcPr>
          <w:p w14:paraId="3D2B3FD1" w14:textId="63803B7C"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Wang Y, Li P-F, Tian Y, Ren J-J, Li J-S. A shared decision-making system for diabetes medication choice utilizing electronic health record data. IEEE journal of biomedical and health informatics. 2016;21(5):1280-7.</w:t>
            </w:r>
          </w:p>
        </w:tc>
        <w:tc>
          <w:tcPr>
            <w:tcW w:w="2430" w:type="dxa"/>
            <w:vAlign w:val="center"/>
          </w:tcPr>
          <w:p w14:paraId="3F3BFDD5" w14:textId="145998B8"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Proposal of the SDM system framework using guidelines</w:t>
            </w:r>
          </w:p>
        </w:tc>
      </w:tr>
      <w:tr w:rsidR="00AA3ED3" w:rsidRPr="00AA3ED3" w14:paraId="1F590550" w14:textId="77777777" w:rsidTr="00C15AD3">
        <w:tc>
          <w:tcPr>
            <w:tcW w:w="7740" w:type="dxa"/>
            <w:vAlign w:val="center"/>
          </w:tcPr>
          <w:p w14:paraId="5467D5C5" w14:textId="4976E514"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Weiss MC, Peters TJ. Measuring shared decision making in the consultation: A comparison of the OPTION and Informed Decision Making instruments. Patient education and counseling. 2008;70(1):79-86.</w:t>
            </w:r>
          </w:p>
        </w:tc>
        <w:tc>
          <w:tcPr>
            <w:tcW w:w="2430" w:type="dxa"/>
            <w:vAlign w:val="center"/>
          </w:tcPr>
          <w:p w14:paraId="2E80D430" w14:textId="3DD79F10"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Does not address questions of interest</w:t>
            </w:r>
          </w:p>
        </w:tc>
      </w:tr>
      <w:tr w:rsidR="00AA3ED3" w:rsidRPr="00AA3ED3" w14:paraId="3BB95505" w14:textId="77777777" w:rsidTr="00C15AD3">
        <w:tc>
          <w:tcPr>
            <w:tcW w:w="7740" w:type="dxa"/>
            <w:vAlign w:val="center"/>
          </w:tcPr>
          <w:p w14:paraId="352D99AB" w14:textId="713F12B8"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Wieringa TH, Kunneman M, Rodriguez-Gutierrez R, Montori VM, de Wit M, Smets EMA, et al. A systematic review of decision aids that facilitate elements of shared decision-making in chronic illnesses: a review protocol. Systematic reviews. 2017;6.</w:t>
            </w:r>
          </w:p>
        </w:tc>
        <w:tc>
          <w:tcPr>
            <w:tcW w:w="2430" w:type="dxa"/>
            <w:vAlign w:val="center"/>
          </w:tcPr>
          <w:p w14:paraId="316CF32A"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2A0A61A3" w14:textId="77777777" w:rsidTr="00C15AD3">
        <w:tc>
          <w:tcPr>
            <w:tcW w:w="7740" w:type="dxa"/>
            <w:vAlign w:val="center"/>
          </w:tcPr>
          <w:p w14:paraId="4FFF7496" w14:textId="1BBE109C"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Wieringa TH, Rodriguez-Gutierrez R, Spencer-Bonilla G, de Wit M, Ponce OJ, Sanchez-Herrera MF, et al. Decision aids that facilitate elements of shared decision making in chronic illnesses: a systematic review. Systematic reviews. 2019;8.</w:t>
            </w:r>
          </w:p>
        </w:tc>
        <w:tc>
          <w:tcPr>
            <w:tcW w:w="2430" w:type="dxa"/>
            <w:vAlign w:val="center"/>
          </w:tcPr>
          <w:p w14:paraId="16287B2E"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28C8B744" w14:textId="77777777" w:rsidTr="00C15AD3">
        <w:tc>
          <w:tcPr>
            <w:tcW w:w="7740" w:type="dxa"/>
            <w:vAlign w:val="center"/>
          </w:tcPr>
          <w:p w14:paraId="6B508074" w14:textId="658FFC93"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Wieringa TH, Sanchez-Herrera MF, Espinoza NR, Tran V-T, Boehmer K. Crafting Care That Fits: Workload and Capacity Assessments Complementing Decision Aids in Implementing Shared Decision Making. Journal of participatory medicine. 2020;12(1).</w:t>
            </w:r>
          </w:p>
        </w:tc>
        <w:tc>
          <w:tcPr>
            <w:tcW w:w="2430" w:type="dxa"/>
            <w:vAlign w:val="center"/>
          </w:tcPr>
          <w:p w14:paraId="0A5CE4F8" w14:textId="155B1C9F"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(commentary)</w:t>
            </w:r>
          </w:p>
        </w:tc>
      </w:tr>
      <w:tr w:rsidR="00AA3ED3" w:rsidRPr="00AA3ED3" w14:paraId="5AB60B3E" w14:textId="77777777" w:rsidTr="00C15AD3">
        <w:tc>
          <w:tcPr>
            <w:tcW w:w="7740" w:type="dxa"/>
            <w:vAlign w:val="center"/>
          </w:tcPr>
          <w:p w14:paraId="4E9EF4F0" w14:textId="5FD96D51"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Wilkinson MJ, Nathan AG, Huang ES. Personalized decision support in type 2 diabetes mellitus: Current evidence and future directions. Current diabetes reports. 2013;13(2):205-12.</w:t>
            </w:r>
          </w:p>
        </w:tc>
        <w:tc>
          <w:tcPr>
            <w:tcW w:w="2430" w:type="dxa"/>
            <w:vAlign w:val="center"/>
          </w:tcPr>
          <w:p w14:paraId="43276E0F" w14:textId="5F7ACFA5"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37926D19" w14:textId="77777777" w:rsidTr="00C15AD3">
        <w:tc>
          <w:tcPr>
            <w:tcW w:w="7740" w:type="dxa"/>
            <w:vAlign w:val="center"/>
          </w:tcPr>
          <w:p w14:paraId="14DA228B" w14:textId="33439511"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Wolff JL, Roter DL. Family presence in routine medical visits: A meta-analytical review. Social science &amp; medicine. 2011;72(6):823-31.</w:t>
            </w:r>
          </w:p>
        </w:tc>
        <w:tc>
          <w:tcPr>
            <w:tcW w:w="2430" w:type="dxa"/>
            <w:vAlign w:val="center"/>
          </w:tcPr>
          <w:p w14:paraId="0F6BD9E2" w14:textId="77777777"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shd w:val="clear" w:color="auto" w:fill="FFFFFF"/>
              </w:rPr>
              <w:t>Not study type of interest (review)</w:t>
            </w:r>
          </w:p>
        </w:tc>
      </w:tr>
      <w:tr w:rsidR="00AA3ED3" w:rsidRPr="00AA3ED3" w14:paraId="67181E21" w14:textId="77777777" w:rsidTr="004513E2">
        <w:tc>
          <w:tcPr>
            <w:tcW w:w="7740" w:type="dxa"/>
            <w:vAlign w:val="center"/>
          </w:tcPr>
          <w:p w14:paraId="07702231" w14:textId="42BA8272"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Wollny A, Altiner A, Daubmann A, Drewelow E, Helbig C, Löscher S, et al. Patient-centered communication and shared decision making to reduce HbA1c levels of patients with poorly controlled type 2 diabetes mellitus - results of the cluster-randomized controlled DEBATE trial. BMC family practice. 2019;20.</w:t>
            </w:r>
          </w:p>
        </w:tc>
        <w:tc>
          <w:tcPr>
            <w:tcW w:w="2430" w:type="dxa"/>
            <w:vAlign w:val="center"/>
          </w:tcPr>
          <w:p w14:paraId="529CD910" w14:textId="29FBDE03" w:rsidR="00FD746D" w:rsidRPr="00AA3ED3" w:rsidRDefault="00FD746D" w:rsidP="004513E2">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Intervention study</w:t>
            </w:r>
          </w:p>
          <w:p w14:paraId="73DC5790" w14:textId="6D387560" w:rsidR="00FD746D" w:rsidRPr="00AA3ED3" w:rsidRDefault="00FD746D" w:rsidP="004513E2">
            <w:pPr>
              <w:rPr>
                <w:rFonts w:asciiTheme="majorBidi" w:hAnsiTheme="majorBidi" w:cstheme="majorBidi"/>
                <w:color w:val="000000" w:themeColor="text1"/>
                <w:sz w:val="20"/>
                <w:szCs w:val="20"/>
              </w:rPr>
            </w:pPr>
          </w:p>
        </w:tc>
      </w:tr>
      <w:tr w:rsidR="00AA3ED3" w:rsidRPr="00AA3ED3" w14:paraId="09AF0408" w14:textId="77777777" w:rsidTr="004513E2">
        <w:tc>
          <w:tcPr>
            <w:tcW w:w="7740" w:type="dxa"/>
            <w:vAlign w:val="center"/>
          </w:tcPr>
          <w:p w14:paraId="2348CAB5" w14:textId="082B1E04"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Yu C, Choi D, Bruno BA, Thorpe KE, Straus SE, Cantarutti P, et al. Impact of MyDiabetesPlan, a Web-Based Patient Decision Aid on Decisional Conflict, Diabetes Distress, Quality of Life, and Chronic Illness Care in Patients With Diabetes: Cluster Randomized Controlled Trial. Journal of medical Internet research. 2020;22(9):e16984.</w:t>
            </w:r>
          </w:p>
        </w:tc>
        <w:tc>
          <w:tcPr>
            <w:tcW w:w="2430" w:type="dxa"/>
            <w:vAlign w:val="center"/>
          </w:tcPr>
          <w:p w14:paraId="389D7369" w14:textId="6EA7A32C" w:rsidR="00FD746D" w:rsidRPr="00AA3ED3" w:rsidRDefault="00FD746D" w:rsidP="004513E2">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Intervention study</w:t>
            </w:r>
          </w:p>
          <w:p w14:paraId="3A9538C0" w14:textId="3E80CF90" w:rsidR="00FD746D" w:rsidRPr="00AA3ED3" w:rsidRDefault="00FD746D" w:rsidP="004513E2">
            <w:pPr>
              <w:rPr>
                <w:rFonts w:asciiTheme="majorBidi" w:hAnsiTheme="majorBidi" w:cstheme="majorBidi"/>
                <w:color w:val="000000" w:themeColor="text1"/>
                <w:sz w:val="20"/>
                <w:szCs w:val="20"/>
              </w:rPr>
            </w:pPr>
          </w:p>
        </w:tc>
      </w:tr>
      <w:tr w:rsidR="00AA3ED3" w:rsidRPr="00AA3ED3" w14:paraId="00F70B36" w14:textId="77777777" w:rsidTr="004513E2">
        <w:tc>
          <w:tcPr>
            <w:tcW w:w="7740" w:type="dxa"/>
            <w:vAlign w:val="center"/>
          </w:tcPr>
          <w:p w14:paraId="1A3A5810" w14:textId="792B47AE"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Yu CH, Ivers NM, Stacey D, Rezmovitz J, Telner D, Thorpe K, et al. Impact of an interprofessional shared decision-making and goal-setting decision aid for patients with diabetes on decisional conflict--study protocol for a randomized controlled trial. Trials. 2015;16:286-.</w:t>
            </w:r>
          </w:p>
        </w:tc>
        <w:tc>
          <w:tcPr>
            <w:tcW w:w="2430" w:type="dxa"/>
            <w:vAlign w:val="center"/>
          </w:tcPr>
          <w:p w14:paraId="000F68D7" w14:textId="19F20A9F" w:rsidR="00FD746D" w:rsidRPr="00AA3ED3" w:rsidRDefault="00FD746D" w:rsidP="004513E2">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Intervention study</w:t>
            </w:r>
          </w:p>
          <w:p w14:paraId="4B511748" w14:textId="302BC359" w:rsidR="00FD746D" w:rsidRPr="00AA3ED3" w:rsidRDefault="00FD746D" w:rsidP="004513E2">
            <w:pPr>
              <w:rPr>
                <w:rFonts w:asciiTheme="majorBidi" w:hAnsiTheme="majorBidi" w:cstheme="majorBidi"/>
                <w:color w:val="000000" w:themeColor="text1"/>
                <w:sz w:val="20"/>
                <w:szCs w:val="20"/>
              </w:rPr>
            </w:pPr>
          </w:p>
        </w:tc>
      </w:tr>
      <w:tr w:rsidR="00AA3ED3" w:rsidRPr="00AA3ED3" w14:paraId="0BFB8B23" w14:textId="77777777" w:rsidTr="00C15AD3">
        <w:tc>
          <w:tcPr>
            <w:tcW w:w="7740" w:type="dxa"/>
            <w:vAlign w:val="center"/>
          </w:tcPr>
          <w:p w14:paraId="2075D93B" w14:textId="0C69E250"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Yu CH, Ke C, Jovicic A, Hall S, Straus SE, Cantarutti P, et al. Beyond pros and cons-developing a patient decision aid to cultivate dialog to build relationships: Insights from a qualitative study and decision aid development. BMC medical informatics and decision making. 2019;19(1).</w:t>
            </w:r>
          </w:p>
        </w:tc>
        <w:tc>
          <w:tcPr>
            <w:tcW w:w="2430" w:type="dxa"/>
            <w:vAlign w:val="center"/>
          </w:tcPr>
          <w:p w14:paraId="641B7244" w14:textId="351B9D8E"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Do not assess preferences or values towards SDM</w:t>
            </w:r>
          </w:p>
        </w:tc>
      </w:tr>
      <w:tr w:rsidR="00AA3ED3" w:rsidRPr="00AA3ED3" w14:paraId="55FBCCE3" w14:textId="77777777" w:rsidTr="00C15AD3">
        <w:tc>
          <w:tcPr>
            <w:tcW w:w="7740" w:type="dxa"/>
            <w:vAlign w:val="center"/>
          </w:tcPr>
          <w:p w14:paraId="56EB1501" w14:textId="551BD387" w:rsidR="00FD746D" w:rsidRPr="00AA3ED3" w:rsidRDefault="00FD746D" w:rsidP="00FD746D">
            <w:pPr>
              <w:pStyle w:val="EndNoteBibliography"/>
              <w:tabs>
                <w:tab w:val="left" w:pos="345"/>
                <w:tab w:val="left" w:pos="435"/>
              </w:tabs>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Yu CH, Stacey D, Sale J, Hall S, Kaplan DM, Ivers N, et al. Designing and evaluating an interprofessional shared decision-making and goal-setting decision aid for patients with diabetes in clinical care--systematic decision aid development and study protocol. Implementation science. 2014;9:16.</w:t>
            </w:r>
          </w:p>
        </w:tc>
        <w:tc>
          <w:tcPr>
            <w:tcW w:w="2430" w:type="dxa"/>
            <w:vAlign w:val="center"/>
          </w:tcPr>
          <w:p w14:paraId="4EA22EBE" w14:textId="3D27B5C1" w:rsidR="00FD746D" w:rsidRPr="00AA3ED3" w:rsidRDefault="00FD746D" w:rsidP="00FD746D">
            <w:pPr>
              <w:rPr>
                <w:rFonts w:asciiTheme="majorBidi" w:hAnsiTheme="majorBidi" w:cstheme="majorBidi"/>
                <w:color w:val="000000" w:themeColor="text1"/>
                <w:sz w:val="20"/>
                <w:szCs w:val="20"/>
              </w:rPr>
            </w:pPr>
            <w:r w:rsidRPr="00AA3ED3">
              <w:rPr>
                <w:rFonts w:asciiTheme="majorBidi" w:hAnsiTheme="majorBidi" w:cstheme="majorBidi"/>
                <w:color w:val="000000" w:themeColor="text1"/>
                <w:sz w:val="20"/>
                <w:szCs w:val="20"/>
              </w:rPr>
              <w:t>Focused on decision making tool</w:t>
            </w:r>
          </w:p>
          <w:p w14:paraId="1391A88C" w14:textId="4075B598" w:rsidR="00FD746D" w:rsidRPr="00AA3ED3" w:rsidRDefault="00FD746D" w:rsidP="00FD746D">
            <w:pPr>
              <w:rPr>
                <w:rFonts w:asciiTheme="majorBidi" w:hAnsiTheme="majorBidi" w:cstheme="majorBidi"/>
                <w:color w:val="000000" w:themeColor="text1"/>
                <w:sz w:val="20"/>
                <w:szCs w:val="20"/>
              </w:rPr>
            </w:pPr>
          </w:p>
        </w:tc>
      </w:tr>
    </w:tbl>
    <w:p w14:paraId="03762F09" w14:textId="77777777" w:rsidR="00AA7A9E" w:rsidRDefault="00AA7A9E"/>
    <w:sectPr w:rsidR="00AA7A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486C9A"/>
    <w:multiLevelType w:val="multilevel"/>
    <w:tmpl w:val="4028C7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73E4F50"/>
    <w:multiLevelType w:val="multilevel"/>
    <w:tmpl w:val="F25EB1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4B0FCF"/>
    <w:multiLevelType w:val="multilevel"/>
    <w:tmpl w:val="5E3E01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99B1803"/>
    <w:multiLevelType w:val="multilevel"/>
    <w:tmpl w:val="A42801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1796A05"/>
    <w:multiLevelType w:val="multilevel"/>
    <w:tmpl w:val="30020F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EE33ACD"/>
    <w:multiLevelType w:val="multilevel"/>
    <w:tmpl w:val="01881F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A2B09C4"/>
    <w:multiLevelType w:val="multilevel"/>
    <w:tmpl w:val="B4AE04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F0F47BC"/>
    <w:multiLevelType w:val="multilevel"/>
    <w:tmpl w:val="812296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04066DE"/>
    <w:multiLevelType w:val="multilevel"/>
    <w:tmpl w:val="2C76FD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546050B"/>
    <w:multiLevelType w:val="multilevel"/>
    <w:tmpl w:val="54B2B6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7CC26D4F"/>
    <w:multiLevelType w:val="multilevel"/>
    <w:tmpl w:val="9C6697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884559358">
    <w:abstractNumId w:val="7"/>
  </w:num>
  <w:num w:numId="2" w16cid:durableId="1440373164">
    <w:abstractNumId w:val="2"/>
  </w:num>
  <w:num w:numId="3" w16cid:durableId="1238631701">
    <w:abstractNumId w:val="8"/>
  </w:num>
  <w:num w:numId="4" w16cid:durableId="1202866230">
    <w:abstractNumId w:val="6"/>
  </w:num>
  <w:num w:numId="5" w16cid:durableId="1579055225">
    <w:abstractNumId w:val="3"/>
  </w:num>
  <w:num w:numId="6" w16cid:durableId="1749113281">
    <w:abstractNumId w:val="4"/>
  </w:num>
  <w:num w:numId="7" w16cid:durableId="1225288756">
    <w:abstractNumId w:val="0"/>
  </w:num>
  <w:num w:numId="8" w16cid:durableId="1505393040">
    <w:abstractNumId w:val="5"/>
  </w:num>
  <w:num w:numId="9" w16cid:durableId="894396416">
    <w:abstractNumId w:val="9"/>
  </w:num>
  <w:num w:numId="10" w16cid:durableId="1420444963">
    <w:abstractNumId w:val="1"/>
  </w:num>
  <w:num w:numId="11" w16cid:durableId="5268732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E7F24"/>
    <w:rsid w:val="00015C3E"/>
    <w:rsid w:val="00053DA2"/>
    <w:rsid w:val="00096DBD"/>
    <w:rsid w:val="000B2E80"/>
    <w:rsid w:val="000B7079"/>
    <w:rsid w:val="000D0F67"/>
    <w:rsid w:val="001074A7"/>
    <w:rsid w:val="00110B5F"/>
    <w:rsid w:val="0011582C"/>
    <w:rsid w:val="00145A1A"/>
    <w:rsid w:val="00162F5D"/>
    <w:rsid w:val="001A20BD"/>
    <w:rsid w:val="001B30D1"/>
    <w:rsid w:val="00211D7D"/>
    <w:rsid w:val="00257378"/>
    <w:rsid w:val="0029411B"/>
    <w:rsid w:val="002B29A3"/>
    <w:rsid w:val="002C4480"/>
    <w:rsid w:val="002F493F"/>
    <w:rsid w:val="002F7AA2"/>
    <w:rsid w:val="002F7F19"/>
    <w:rsid w:val="00303908"/>
    <w:rsid w:val="003541C1"/>
    <w:rsid w:val="00356BF9"/>
    <w:rsid w:val="00366CEE"/>
    <w:rsid w:val="0039338E"/>
    <w:rsid w:val="003A1550"/>
    <w:rsid w:val="003F1D97"/>
    <w:rsid w:val="003F463F"/>
    <w:rsid w:val="003F464E"/>
    <w:rsid w:val="004351C5"/>
    <w:rsid w:val="004513E2"/>
    <w:rsid w:val="00462E25"/>
    <w:rsid w:val="00470412"/>
    <w:rsid w:val="00471226"/>
    <w:rsid w:val="00475F7D"/>
    <w:rsid w:val="004773AF"/>
    <w:rsid w:val="00490E59"/>
    <w:rsid w:val="00496B97"/>
    <w:rsid w:val="004A503A"/>
    <w:rsid w:val="004A5545"/>
    <w:rsid w:val="004B332A"/>
    <w:rsid w:val="004D6B43"/>
    <w:rsid w:val="004E5942"/>
    <w:rsid w:val="0051067E"/>
    <w:rsid w:val="00511F2C"/>
    <w:rsid w:val="00512248"/>
    <w:rsid w:val="0052584C"/>
    <w:rsid w:val="00541DDC"/>
    <w:rsid w:val="00566487"/>
    <w:rsid w:val="00571DAA"/>
    <w:rsid w:val="005A209D"/>
    <w:rsid w:val="005C79EA"/>
    <w:rsid w:val="005E50D9"/>
    <w:rsid w:val="00600B8D"/>
    <w:rsid w:val="00627361"/>
    <w:rsid w:val="00647759"/>
    <w:rsid w:val="00654A47"/>
    <w:rsid w:val="00676997"/>
    <w:rsid w:val="006B0CA7"/>
    <w:rsid w:val="006D327E"/>
    <w:rsid w:val="006D5928"/>
    <w:rsid w:val="006E2B5A"/>
    <w:rsid w:val="006F3676"/>
    <w:rsid w:val="0070421E"/>
    <w:rsid w:val="00716BC9"/>
    <w:rsid w:val="00721238"/>
    <w:rsid w:val="007646E2"/>
    <w:rsid w:val="00767C94"/>
    <w:rsid w:val="007B4385"/>
    <w:rsid w:val="007B4600"/>
    <w:rsid w:val="007F0E5E"/>
    <w:rsid w:val="00806EBE"/>
    <w:rsid w:val="00817068"/>
    <w:rsid w:val="008309CF"/>
    <w:rsid w:val="008321D4"/>
    <w:rsid w:val="00837635"/>
    <w:rsid w:val="00854B31"/>
    <w:rsid w:val="00857716"/>
    <w:rsid w:val="0089320E"/>
    <w:rsid w:val="008934DD"/>
    <w:rsid w:val="008F6F59"/>
    <w:rsid w:val="009324A3"/>
    <w:rsid w:val="00935835"/>
    <w:rsid w:val="009563D2"/>
    <w:rsid w:val="00962FA6"/>
    <w:rsid w:val="0097300D"/>
    <w:rsid w:val="00987E16"/>
    <w:rsid w:val="009D777D"/>
    <w:rsid w:val="009E0E71"/>
    <w:rsid w:val="009E4645"/>
    <w:rsid w:val="009F4CB8"/>
    <w:rsid w:val="00A06FF9"/>
    <w:rsid w:val="00A07D9D"/>
    <w:rsid w:val="00A15223"/>
    <w:rsid w:val="00A16F24"/>
    <w:rsid w:val="00A1722D"/>
    <w:rsid w:val="00A26E63"/>
    <w:rsid w:val="00A54E2F"/>
    <w:rsid w:val="00A60848"/>
    <w:rsid w:val="00A64B39"/>
    <w:rsid w:val="00A70C84"/>
    <w:rsid w:val="00A8036F"/>
    <w:rsid w:val="00A92206"/>
    <w:rsid w:val="00AA3ED3"/>
    <w:rsid w:val="00AA7A9E"/>
    <w:rsid w:val="00AF2D37"/>
    <w:rsid w:val="00AF5C9C"/>
    <w:rsid w:val="00B03000"/>
    <w:rsid w:val="00B10ADB"/>
    <w:rsid w:val="00B22E8C"/>
    <w:rsid w:val="00B412EF"/>
    <w:rsid w:val="00B425E2"/>
    <w:rsid w:val="00B84021"/>
    <w:rsid w:val="00BA0170"/>
    <w:rsid w:val="00BA59F3"/>
    <w:rsid w:val="00BB40C8"/>
    <w:rsid w:val="00BB57FF"/>
    <w:rsid w:val="00BD5806"/>
    <w:rsid w:val="00BE7F24"/>
    <w:rsid w:val="00C15AD3"/>
    <w:rsid w:val="00CD6B7F"/>
    <w:rsid w:val="00D132E5"/>
    <w:rsid w:val="00D209F3"/>
    <w:rsid w:val="00D25E07"/>
    <w:rsid w:val="00D4352C"/>
    <w:rsid w:val="00D46811"/>
    <w:rsid w:val="00D77FD0"/>
    <w:rsid w:val="00DE4213"/>
    <w:rsid w:val="00DF3355"/>
    <w:rsid w:val="00DF69EB"/>
    <w:rsid w:val="00E04A16"/>
    <w:rsid w:val="00E206DF"/>
    <w:rsid w:val="00E37502"/>
    <w:rsid w:val="00E4296C"/>
    <w:rsid w:val="00E449E9"/>
    <w:rsid w:val="00E45792"/>
    <w:rsid w:val="00EA21E3"/>
    <w:rsid w:val="00EB77D8"/>
    <w:rsid w:val="00ED469D"/>
    <w:rsid w:val="00F06760"/>
    <w:rsid w:val="00F126A0"/>
    <w:rsid w:val="00F23EF4"/>
    <w:rsid w:val="00F3655C"/>
    <w:rsid w:val="00F725EB"/>
    <w:rsid w:val="00F964C7"/>
    <w:rsid w:val="00FA580C"/>
    <w:rsid w:val="00FD418C"/>
    <w:rsid w:val="00FD746D"/>
    <w:rsid w:val="00FD7852"/>
    <w:rsid w:val="00FE6D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E9417"/>
  <w15:chartTrackingRefBased/>
  <w15:docId w15:val="{D50A069F-CE01-4EE2-A09F-69513115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F24"/>
  </w:style>
  <w:style w:type="paragraph" w:styleId="Heading1">
    <w:name w:val="heading 1"/>
    <w:basedOn w:val="Normal"/>
    <w:next w:val="Normal"/>
    <w:link w:val="Heading1Char"/>
    <w:uiPriority w:val="9"/>
    <w:qFormat/>
    <w:rsid w:val="00BE7F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BE7F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F2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BE7F24"/>
    <w:rPr>
      <w:rFonts w:ascii="Times New Roman" w:eastAsia="Times New Roman" w:hAnsi="Times New Roman" w:cs="Times New Roman"/>
      <w:b/>
      <w:bCs/>
      <w:sz w:val="27"/>
      <w:szCs w:val="27"/>
    </w:rPr>
  </w:style>
  <w:style w:type="table" w:styleId="TableGrid">
    <w:name w:val="Table Grid"/>
    <w:basedOn w:val="TableNormal"/>
    <w:uiPriority w:val="39"/>
    <w:rsid w:val="00BE7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opmargin">
    <w:name w:val="no_top_margin"/>
    <w:basedOn w:val="Normal"/>
    <w:rsid w:val="00BE7F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1">
    <w:name w:val="Title1"/>
    <w:basedOn w:val="DefaultParagraphFont"/>
    <w:rsid w:val="00BE7F24"/>
  </w:style>
  <w:style w:type="character" w:customStyle="1" w:styleId="label">
    <w:name w:val="label"/>
    <w:basedOn w:val="DefaultParagraphFont"/>
    <w:rsid w:val="00BE7F24"/>
  </w:style>
  <w:style w:type="paragraph" w:customStyle="1" w:styleId="EndNoteBibliographyTitle">
    <w:name w:val="EndNote Bibliography Title"/>
    <w:basedOn w:val="Normal"/>
    <w:link w:val="EndNoteBibliographyTitleChar"/>
    <w:rsid w:val="00BE7F2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E7F24"/>
    <w:rPr>
      <w:rFonts w:ascii="Calibri" w:hAnsi="Calibri" w:cs="Calibri"/>
      <w:noProof/>
    </w:rPr>
  </w:style>
  <w:style w:type="paragraph" w:customStyle="1" w:styleId="EndNoteBibliography">
    <w:name w:val="EndNote Bibliography"/>
    <w:basedOn w:val="Normal"/>
    <w:link w:val="EndNoteBibliographyChar"/>
    <w:rsid w:val="00BE7F2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E7F24"/>
    <w:rPr>
      <w:rFonts w:ascii="Calibri" w:hAnsi="Calibri" w:cs="Calibri"/>
      <w:noProof/>
    </w:rPr>
  </w:style>
  <w:style w:type="character" w:styleId="Hyperlink">
    <w:name w:val="Hyperlink"/>
    <w:basedOn w:val="DefaultParagraphFont"/>
    <w:uiPriority w:val="99"/>
    <w:unhideWhenUsed/>
    <w:rsid w:val="00BE7F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1289</TotalTime>
  <Pages>9</Pages>
  <Words>5981</Words>
  <Characters>34097</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Peimani, Maryam</dc:creator>
  <cp:keywords/>
  <dc:description/>
  <cp:lastModifiedBy>Maryam Peimani</cp:lastModifiedBy>
  <cp:revision>130</cp:revision>
  <dcterms:created xsi:type="dcterms:W3CDTF">2024-12-14T05:55:00Z</dcterms:created>
  <dcterms:modified xsi:type="dcterms:W3CDTF">2024-12-16T20:34:00Z</dcterms:modified>
</cp:coreProperties>
</file>