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B5403" w14:textId="77777777" w:rsidR="005A60F6" w:rsidRDefault="002A0729" w:rsidP="002A0729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1305F">
        <w:rPr>
          <w:rFonts w:ascii="Arial" w:hAnsi="Arial" w:cs="Arial"/>
          <w:b/>
          <w:color w:val="000000" w:themeColor="text1"/>
          <w:sz w:val="24"/>
          <w:szCs w:val="24"/>
        </w:rPr>
        <w:t>SUPPLEMENTARY FILE</w:t>
      </w:r>
    </w:p>
    <w:p w14:paraId="673A009F" w14:textId="4D128DA4" w:rsidR="006D291A" w:rsidRDefault="006D291A" w:rsidP="002A0729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C21E04C" w14:textId="77777777" w:rsidR="00CF6E8C" w:rsidRPr="00CF6E8C" w:rsidRDefault="00CF6E8C" w:rsidP="00CF6E8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Additional file 1: </w:t>
      </w:r>
      <w:r w:rsidRPr="00CF6E8C">
        <w:rPr>
          <w:rFonts w:ascii="Arial" w:hAnsi="Arial" w:cs="Arial"/>
          <w:bCs/>
          <w:color w:val="000000" w:themeColor="text1"/>
          <w:sz w:val="24"/>
          <w:szCs w:val="24"/>
        </w:rPr>
        <w:t xml:space="preserve">Figure showing </w:t>
      </w:r>
      <w:r w:rsidRPr="00CF6E8C">
        <w:rPr>
          <w:rFonts w:ascii="Arial" w:hAnsi="Arial" w:cs="Arial"/>
          <w:bCs/>
          <w:color w:val="000000" w:themeColor="text1"/>
        </w:rPr>
        <w:t xml:space="preserve">Print Media Advertisement of </w:t>
      </w:r>
      <w:proofErr w:type="spellStart"/>
      <w:r w:rsidRPr="00CF6E8C">
        <w:rPr>
          <w:rFonts w:ascii="Arial" w:hAnsi="Arial" w:cs="Arial"/>
          <w:bCs/>
          <w:color w:val="000000" w:themeColor="text1"/>
        </w:rPr>
        <w:t>eTB</w:t>
      </w:r>
      <w:proofErr w:type="spellEnd"/>
      <w:r w:rsidRPr="00CF6E8C">
        <w:rPr>
          <w:rFonts w:ascii="Arial" w:hAnsi="Arial" w:cs="Arial"/>
          <w:bCs/>
          <w:color w:val="000000" w:themeColor="text1"/>
        </w:rPr>
        <w:t xml:space="preserve"> app as part of public information campaign to raise awareness</w:t>
      </w:r>
    </w:p>
    <w:p w14:paraId="041813C8" w14:textId="29F335E1" w:rsidR="00807640" w:rsidRPr="00807640" w:rsidRDefault="00807640" w:rsidP="00CF6E8C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E52C252" w14:textId="77777777" w:rsidR="002A0729" w:rsidRPr="0011305F" w:rsidRDefault="002A0729">
      <w:pPr>
        <w:rPr>
          <w:rFonts w:ascii="Arial" w:hAnsi="Arial" w:cs="Arial"/>
          <w:color w:val="000000" w:themeColor="text1"/>
          <w:sz w:val="24"/>
          <w:szCs w:val="24"/>
        </w:rPr>
      </w:pPr>
      <w:r w:rsidRPr="0011305F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109A510" wp14:editId="239E0919">
            <wp:extent cx="2091447" cy="4403493"/>
            <wp:effectExtent l="0" t="0" r="4445" b="381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9511420C-F9DF-4111-9598-533C2FBFA8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9511420C-F9DF-4111-9598-533C2FBFA8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018" cy="443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61FA" w14:textId="77777777" w:rsidR="0011305F" w:rsidRPr="00523509" w:rsidRDefault="0011305F">
      <w:pPr>
        <w:rPr>
          <w:rFonts w:ascii="Arial" w:hAnsi="Arial" w:cs="Arial"/>
          <w:color w:val="000000" w:themeColor="text1"/>
        </w:rPr>
      </w:pPr>
    </w:p>
    <w:p w14:paraId="223A7C43" w14:textId="77777777" w:rsidR="0011305F" w:rsidRPr="00523509" w:rsidRDefault="0011305F">
      <w:pPr>
        <w:rPr>
          <w:rFonts w:ascii="Arial" w:hAnsi="Arial" w:cs="Arial"/>
          <w:color w:val="000000" w:themeColor="text1"/>
        </w:rPr>
      </w:pPr>
    </w:p>
    <w:p w14:paraId="0C51690D" w14:textId="77777777" w:rsidR="0011305F" w:rsidRDefault="0011305F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3B93984" w14:textId="77777777" w:rsidR="00523509" w:rsidRDefault="00523509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B60F59C" w14:textId="77777777" w:rsidR="00523509" w:rsidRDefault="00523509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898A66" w14:textId="77777777" w:rsidR="00523509" w:rsidRDefault="00523509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4830EF" w14:textId="77777777" w:rsidR="00523509" w:rsidRDefault="00523509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3B2D109" w14:textId="77777777" w:rsidR="00523509" w:rsidRDefault="00523509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EE19004" w14:textId="77777777" w:rsidR="00523509" w:rsidRDefault="00523509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F534B7" w14:textId="77777777" w:rsidR="00523509" w:rsidRDefault="00523509" w:rsidP="0011305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8FCD786" w14:textId="699695A9" w:rsidR="0011305F" w:rsidRPr="00523509" w:rsidRDefault="00940042" w:rsidP="0011305F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file 2: </w:t>
      </w:r>
      <w:r w:rsidRPr="00940042">
        <w:rPr>
          <w:rFonts w:ascii="Arial" w:hAnsi="Arial" w:cs="Arial"/>
          <w:b/>
          <w:bCs/>
        </w:rPr>
        <w:t>Table showing Frequency</w:t>
      </w:r>
      <w:r w:rsidR="0011305F" w:rsidRPr="00940042">
        <w:rPr>
          <w:rFonts w:ascii="Arial" w:hAnsi="Arial" w:cs="Arial"/>
          <w:b/>
          <w:bCs/>
        </w:rPr>
        <w:t xml:space="preserve"> of TB notifications by private pharmacies</w:t>
      </w:r>
    </w:p>
    <w:tbl>
      <w:tblPr>
        <w:tblStyle w:val="ListTable1Light"/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2845"/>
        <w:gridCol w:w="3463"/>
      </w:tblGrid>
      <w:tr w:rsidR="0011305F" w:rsidRPr="00523509" w14:paraId="08A49047" w14:textId="77777777" w:rsidTr="00AE0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bottom w:val="none" w:sz="0" w:space="0" w:color="auto"/>
            </w:tcBorders>
          </w:tcPr>
          <w:p w14:paraId="66E4F07E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</w:rPr>
              <w:t xml:space="preserve">Number of notifications during intervention period </w:t>
            </w:r>
          </w:p>
        </w:tc>
        <w:tc>
          <w:tcPr>
            <w:tcW w:w="2845" w:type="dxa"/>
            <w:tcBorders>
              <w:bottom w:val="none" w:sz="0" w:space="0" w:color="auto"/>
            </w:tcBorders>
          </w:tcPr>
          <w:p w14:paraId="77EAF02E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</w:rPr>
              <w:t xml:space="preserve">Number of private pharmacies </w:t>
            </w:r>
          </w:p>
          <w:p w14:paraId="0B0D0FD2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</w:rPr>
              <w:t>N= 1580 (%)</w:t>
            </w:r>
          </w:p>
        </w:tc>
        <w:tc>
          <w:tcPr>
            <w:tcW w:w="3463" w:type="dxa"/>
            <w:tcBorders>
              <w:bottom w:val="none" w:sz="0" w:space="0" w:color="auto"/>
            </w:tcBorders>
          </w:tcPr>
          <w:p w14:paraId="0F24AF8D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</w:rPr>
              <w:t>Total number of TB notifications</w:t>
            </w:r>
          </w:p>
          <w:p w14:paraId="0D6F79E9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</w:rPr>
              <w:t>N=15669(%)</w:t>
            </w:r>
          </w:p>
        </w:tc>
      </w:tr>
      <w:tr w:rsidR="0011305F" w:rsidRPr="00523509" w14:paraId="4561EBFC" w14:textId="77777777" w:rsidTr="00AE0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2C3FA2D9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sz w:val="22"/>
                <w:szCs w:val="22"/>
              </w:rPr>
            </w:pPr>
            <w:r w:rsidRPr="00523509">
              <w:rPr>
                <w:rFonts w:cstheme="minorHAnsi"/>
                <w:b w:val="0"/>
                <w:sz w:val="22"/>
                <w:szCs w:val="22"/>
              </w:rPr>
              <w:t>1 PWT</w:t>
            </w:r>
          </w:p>
        </w:tc>
        <w:tc>
          <w:tcPr>
            <w:tcW w:w="2845" w:type="dxa"/>
          </w:tcPr>
          <w:p w14:paraId="20573B5F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 xml:space="preserve"> 299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(19) </w:t>
            </w:r>
          </w:p>
        </w:tc>
        <w:tc>
          <w:tcPr>
            <w:tcW w:w="3463" w:type="dxa"/>
          </w:tcPr>
          <w:p w14:paraId="4D8D6B80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299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(2)</w:t>
            </w:r>
          </w:p>
        </w:tc>
      </w:tr>
      <w:tr w:rsidR="0011305F" w:rsidRPr="00523509" w14:paraId="02AA569B" w14:textId="77777777" w:rsidTr="00AE0D0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58A6FE42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sz w:val="22"/>
                <w:szCs w:val="22"/>
              </w:rPr>
            </w:pPr>
            <w:r w:rsidRPr="00523509">
              <w:rPr>
                <w:rFonts w:cstheme="minorHAnsi"/>
                <w:b w:val="0"/>
                <w:sz w:val="22"/>
                <w:szCs w:val="22"/>
              </w:rPr>
              <w:t>2-10</w:t>
            </w:r>
          </w:p>
        </w:tc>
        <w:tc>
          <w:tcPr>
            <w:tcW w:w="2845" w:type="dxa"/>
          </w:tcPr>
          <w:p w14:paraId="19751068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1111(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>70</w:t>
            </w:r>
            <w:r w:rsidRPr="00523509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463" w:type="dxa"/>
          </w:tcPr>
          <w:p w14:paraId="3B0324DF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4988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(32)</w:t>
            </w:r>
          </w:p>
        </w:tc>
      </w:tr>
      <w:tr w:rsidR="0011305F" w:rsidRPr="00523509" w14:paraId="0BFFC9E8" w14:textId="77777777" w:rsidTr="00AE0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5BC938BF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sz w:val="22"/>
                <w:szCs w:val="22"/>
              </w:rPr>
            </w:pPr>
            <w:r w:rsidRPr="00523509">
              <w:rPr>
                <w:rFonts w:cstheme="minorHAnsi"/>
                <w:b w:val="0"/>
                <w:sz w:val="22"/>
                <w:szCs w:val="22"/>
              </w:rPr>
              <w:t>11-20</w:t>
            </w:r>
          </w:p>
        </w:tc>
        <w:tc>
          <w:tcPr>
            <w:tcW w:w="2845" w:type="dxa"/>
          </w:tcPr>
          <w:p w14:paraId="5192D952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98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(6)</w:t>
            </w:r>
          </w:p>
        </w:tc>
        <w:tc>
          <w:tcPr>
            <w:tcW w:w="3463" w:type="dxa"/>
          </w:tcPr>
          <w:p w14:paraId="09A7F8C8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1378 (9)</w:t>
            </w:r>
          </w:p>
        </w:tc>
      </w:tr>
      <w:tr w:rsidR="0011305F" w:rsidRPr="00523509" w14:paraId="17ADE3DF" w14:textId="77777777" w:rsidTr="00AE0D0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6EF17410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523509">
              <w:rPr>
                <w:rFonts w:cstheme="minorHAnsi"/>
                <w:b w:val="0"/>
                <w:sz w:val="22"/>
                <w:szCs w:val="22"/>
              </w:rPr>
              <w:t>21-40</w:t>
            </w:r>
          </w:p>
        </w:tc>
        <w:tc>
          <w:tcPr>
            <w:tcW w:w="2845" w:type="dxa"/>
          </w:tcPr>
          <w:p w14:paraId="3FFE7F27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32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(2)</w:t>
            </w:r>
          </w:p>
        </w:tc>
        <w:tc>
          <w:tcPr>
            <w:tcW w:w="3463" w:type="dxa"/>
          </w:tcPr>
          <w:p w14:paraId="2160BFE1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892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(6)</w:t>
            </w:r>
          </w:p>
        </w:tc>
      </w:tr>
      <w:tr w:rsidR="0011305F" w:rsidRPr="00523509" w14:paraId="6924EC3D" w14:textId="77777777" w:rsidTr="00AE0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050BA048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523509">
              <w:rPr>
                <w:rFonts w:cstheme="minorHAnsi"/>
                <w:b w:val="0"/>
                <w:sz w:val="22"/>
                <w:szCs w:val="22"/>
              </w:rPr>
              <w:t>41-60</w:t>
            </w:r>
          </w:p>
        </w:tc>
        <w:tc>
          <w:tcPr>
            <w:tcW w:w="2845" w:type="dxa"/>
          </w:tcPr>
          <w:p w14:paraId="2A109B76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10</w:t>
            </w: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(0.6)</w:t>
            </w:r>
          </w:p>
        </w:tc>
        <w:tc>
          <w:tcPr>
            <w:tcW w:w="3463" w:type="dxa"/>
          </w:tcPr>
          <w:p w14:paraId="5A28C546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</w:rPr>
              <w:t>505 (3)</w:t>
            </w:r>
          </w:p>
        </w:tc>
      </w:tr>
      <w:tr w:rsidR="0011305F" w:rsidRPr="00523509" w14:paraId="53564896" w14:textId="77777777" w:rsidTr="00AE0D0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4887C9E2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b w:val="0"/>
                <w:sz w:val="22"/>
                <w:szCs w:val="22"/>
              </w:rPr>
              <w:t>61-</w:t>
            </w:r>
            <w:r w:rsidRPr="00523509">
              <w:rPr>
                <w:rFonts w:cstheme="minorHAnsi"/>
                <w:b w:val="0"/>
                <w:sz w:val="22"/>
                <w:szCs w:val="22"/>
                <w:lang w:val="en-GB"/>
              </w:rPr>
              <w:t>100</w:t>
            </w:r>
          </w:p>
        </w:tc>
        <w:tc>
          <w:tcPr>
            <w:tcW w:w="2845" w:type="dxa"/>
          </w:tcPr>
          <w:p w14:paraId="1C58C842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  <w:lang w:val="en-GB"/>
              </w:rPr>
              <w:t>10 (0.6)</w:t>
            </w:r>
          </w:p>
        </w:tc>
        <w:tc>
          <w:tcPr>
            <w:tcW w:w="3463" w:type="dxa"/>
          </w:tcPr>
          <w:p w14:paraId="150747B3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  <w:lang w:val="en-GB"/>
              </w:rPr>
              <w:t xml:space="preserve"> 756 (5)</w:t>
            </w:r>
          </w:p>
        </w:tc>
      </w:tr>
      <w:tr w:rsidR="0011305F" w:rsidRPr="00523509" w14:paraId="5873A31A" w14:textId="77777777" w:rsidTr="00AE0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302B82ED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b w:val="0"/>
                <w:sz w:val="22"/>
                <w:szCs w:val="22"/>
                <w:lang w:val="en-GB"/>
              </w:rPr>
              <w:t>101-140</w:t>
            </w:r>
          </w:p>
        </w:tc>
        <w:tc>
          <w:tcPr>
            <w:tcW w:w="2845" w:type="dxa"/>
          </w:tcPr>
          <w:p w14:paraId="104A8F2C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23509">
              <w:rPr>
                <w:rFonts w:cstheme="minorHAnsi"/>
                <w:sz w:val="22"/>
                <w:szCs w:val="22"/>
              </w:rPr>
              <w:t>6 (0.4)</w:t>
            </w:r>
          </w:p>
        </w:tc>
        <w:tc>
          <w:tcPr>
            <w:tcW w:w="3463" w:type="dxa"/>
          </w:tcPr>
          <w:p w14:paraId="176352FE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  <w:lang w:val="en-GB"/>
              </w:rPr>
              <w:t>728 (5)</w:t>
            </w:r>
          </w:p>
        </w:tc>
      </w:tr>
      <w:tr w:rsidR="0011305F" w:rsidRPr="00523509" w14:paraId="4DC30C9C" w14:textId="77777777" w:rsidTr="00AE0D0B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14:paraId="67450B90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b w:val="0"/>
                <w:sz w:val="22"/>
                <w:szCs w:val="22"/>
                <w:lang w:val="en-GB"/>
              </w:rPr>
              <w:t>&gt;140 PWT</w:t>
            </w:r>
          </w:p>
        </w:tc>
        <w:tc>
          <w:tcPr>
            <w:tcW w:w="2845" w:type="dxa"/>
          </w:tcPr>
          <w:p w14:paraId="5ED97B76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  <w:lang w:val="en-GB"/>
              </w:rPr>
              <w:t>14 (1)</w:t>
            </w:r>
          </w:p>
        </w:tc>
        <w:tc>
          <w:tcPr>
            <w:tcW w:w="3463" w:type="dxa"/>
          </w:tcPr>
          <w:p w14:paraId="58624A23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523509">
              <w:rPr>
                <w:rFonts w:cstheme="minorHAnsi"/>
                <w:sz w:val="22"/>
                <w:szCs w:val="22"/>
                <w:lang w:val="en-GB"/>
              </w:rPr>
              <w:t>6123 (39)</w:t>
            </w:r>
          </w:p>
        </w:tc>
      </w:tr>
    </w:tbl>
    <w:p w14:paraId="4EC7AC17" w14:textId="77777777" w:rsidR="0011305F" w:rsidRPr="0011305F" w:rsidRDefault="0011305F" w:rsidP="001130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762AA7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79FEEC84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62D87DAE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7381586F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2FD63178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46C74AD6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0F1E428E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75BD91A1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0B3A1FAA" w14:textId="77777777" w:rsidR="00940042" w:rsidRDefault="00940042" w:rsidP="0011305F">
      <w:pPr>
        <w:spacing w:line="360" w:lineRule="auto"/>
        <w:rPr>
          <w:rFonts w:ascii="Arial" w:hAnsi="Arial" w:cs="Arial"/>
          <w:b/>
          <w:bCs/>
        </w:rPr>
      </w:pPr>
    </w:p>
    <w:p w14:paraId="749C913D" w14:textId="0488B2A5" w:rsidR="0011305F" w:rsidRPr="00523509" w:rsidRDefault="00940042" w:rsidP="0011305F">
      <w:pPr>
        <w:spacing w:line="360" w:lineRule="auto"/>
        <w:rPr>
          <w:rFonts w:ascii="Arial" w:eastAsia="Times New Roman" w:hAnsi="Arial" w:cs="Arial"/>
          <w:b/>
          <w:bCs/>
        </w:rPr>
      </w:pPr>
      <w:r w:rsidRPr="007C33ED">
        <w:rPr>
          <w:rFonts w:ascii="Arial" w:hAnsi="Arial" w:cs="Arial"/>
          <w:b/>
          <w:bCs/>
          <w:highlight w:val="yellow"/>
        </w:rPr>
        <w:lastRenderedPageBreak/>
        <w:t>Additional File 3</w:t>
      </w:r>
      <w:r w:rsidR="000B1B92" w:rsidRPr="007C33ED">
        <w:rPr>
          <w:rFonts w:ascii="Arial" w:hAnsi="Arial" w:cs="Arial"/>
          <w:b/>
          <w:bCs/>
          <w:highlight w:val="yellow"/>
        </w:rPr>
        <w:t>:</w:t>
      </w:r>
      <w:r w:rsidR="0011305F" w:rsidRPr="0052350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Table showing p</w:t>
      </w:r>
      <w:r w:rsidR="0011305F" w:rsidRPr="00523509">
        <w:rPr>
          <w:rFonts w:ascii="Arial" w:hAnsi="Arial" w:cs="Arial"/>
          <w:color w:val="000000"/>
        </w:rPr>
        <w:t xml:space="preserve">harmacy contribution to additional and total district </w:t>
      </w:r>
      <w:commentRangeStart w:id="0"/>
      <w:r w:rsidR="0011305F" w:rsidRPr="00523509">
        <w:rPr>
          <w:rFonts w:ascii="Arial" w:hAnsi="Arial" w:cs="Arial"/>
          <w:color w:val="000000"/>
        </w:rPr>
        <w:t>notification</w:t>
      </w:r>
      <w:r w:rsidR="00523509">
        <w:rPr>
          <w:rFonts w:ascii="Arial" w:hAnsi="Arial" w:cs="Arial"/>
          <w:color w:val="000000"/>
        </w:rPr>
        <w:t xml:space="preserve">s </w:t>
      </w:r>
      <w:commentRangeEnd w:id="0"/>
      <w:r w:rsidR="000726C3">
        <w:rPr>
          <w:rStyle w:val="CommentReference"/>
          <w:rFonts w:eastAsiaTheme="minorEastAsia"/>
          <w:lang w:val="en-GB"/>
        </w:rPr>
        <w:commentReference w:id="0"/>
      </w:r>
    </w:p>
    <w:tbl>
      <w:tblPr>
        <w:tblStyle w:val="GridTable6Colourful"/>
        <w:tblW w:w="575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609"/>
        <w:gridCol w:w="1652"/>
        <w:gridCol w:w="1583"/>
        <w:gridCol w:w="883"/>
        <w:gridCol w:w="885"/>
        <w:gridCol w:w="1175"/>
        <w:gridCol w:w="1569"/>
        <w:gridCol w:w="1408"/>
      </w:tblGrid>
      <w:tr w:rsidR="0011305F" w:rsidRPr="00523509" w14:paraId="02D6AEAC" w14:textId="77777777" w:rsidTr="00113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noWrap/>
            <w:hideMark/>
          </w:tcPr>
          <w:p w14:paraId="357CBE8E" w14:textId="77777777" w:rsidR="0011305F" w:rsidRPr="00523509" w:rsidRDefault="0011305F" w:rsidP="00AE0D0B">
            <w:pPr>
              <w:spacing w:line="360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Districts</w:t>
            </w:r>
          </w:p>
        </w:tc>
        <w:tc>
          <w:tcPr>
            <w:tcW w:w="767" w:type="pct"/>
            <w:noWrap/>
            <w:hideMark/>
          </w:tcPr>
          <w:p w14:paraId="0DA72EEC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Notifications</w:t>
            </w:r>
          </w:p>
          <w:p w14:paraId="61BFC556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Baseline period</w:t>
            </w:r>
          </w:p>
        </w:tc>
        <w:tc>
          <w:tcPr>
            <w:tcW w:w="735" w:type="pct"/>
            <w:noWrap/>
            <w:hideMark/>
          </w:tcPr>
          <w:p w14:paraId="15025786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Notifications</w:t>
            </w:r>
          </w:p>
          <w:p w14:paraId="15E47D02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Intervention period</w:t>
            </w:r>
          </w:p>
          <w:p w14:paraId="799C7A95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821" w:type="pct"/>
            <w:gridSpan w:val="2"/>
            <w:noWrap/>
            <w:hideMark/>
          </w:tcPr>
          <w:p w14:paraId="0317A390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Additional notifications</w:t>
            </w:r>
          </w:p>
          <w:p w14:paraId="3CEA8156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929" w:type="pct"/>
            <w:gridSpan w:val="3"/>
            <w:noWrap/>
            <w:hideMark/>
          </w:tcPr>
          <w:p w14:paraId="0B7098AA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 xml:space="preserve">Private pharmacy contribution </w:t>
            </w:r>
          </w:p>
          <w:p w14:paraId="799D62C2" w14:textId="77777777" w:rsidR="0011305F" w:rsidRPr="00523509" w:rsidRDefault="0011305F" w:rsidP="00AE0D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through e-TB</w:t>
            </w:r>
          </w:p>
          <w:p w14:paraId="25E2A4BD" w14:textId="77777777" w:rsidR="0011305F" w:rsidRPr="00523509" w:rsidRDefault="0011305F" w:rsidP="00AE0D0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11305F" w:rsidRPr="00523509" w14:paraId="5D71B3A6" w14:textId="77777777" w:rsidTr="00113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noWrap/>
          </w:tcPr>
          <w:p w14:paraId="00F79EF5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767" w:type="pct"/>
            <w:noWrap/>
          </w:tcPr>
          <w:p w14:paraId="3699BF66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April 2019-</w:t>
            </w:r>
          </w:p>
          <w:p w14:paraId="435084D7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March 2020</w:t>
            </w:r>
          </w:p>
          <w:p w14:paraId="0304FC35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714C3765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735" w:type="pct"/>
            <w:noWrap/>
          </w:tcPr>
          <w:p w14:paraId="13F61C1A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April 2021-</w:t>
            </w:r>
          </w:p>
          <w:p w14:paraId="63A0C5F8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March 2022</w:t>
            </w:r>
          </w:p>
          <w:p w14:paraId="29D7A199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505F30A4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410" w:type="pct"/>
            <w:noWrap/>
          </w:tcPr>
          <w:p w14:paraId="6ED9D70C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361BCE89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63CF3C41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20476554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411" w:type="pct"/>
            <w:noWrap/>
          </w:tcPr>
          <w:p w14:paraId="6E070794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1EBA9E39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7854A1EF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61D534A0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546" w:type="pct"/>
            <w:noWrap/>
          </w:tcPr>
          <w:p w14:paraId="4B50C00E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  <w:p w14:paraId="73E4C26F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2A040500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14:paraId="7740A165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729" w:type="pct"/>
            <w:noWrap/>
          </w:tcPr>
          <w:p w14:paraId="057C9C14" w14:textId="682C3CF9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Proportion of total</w:t>
            </w:r>
          </w:p>
          <w:p w14:paraId="187C4C76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notifications</w:t>
            </w:r>
          </w:p>
          <w:p w14:paraId="738E103F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654" w:type="pct"/>
          </w:tcPr>
          <w:p w14:paraId="2C1248BC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Proportion of additional cases</w:t>
            </w:r>
          </w:p>
          <w:p w14:paraId="547D13E9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11305F" w:rsidRPr="00523509" w14:paraId="70C102F2" w14:textId="77777777" w:rsidTr="0011305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noWrap/>
            <w:hideMark/>
          </w:tcPr>
          <w:p w14:paraId="6E05D79F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Faisalabad</w:t>
            </w:r>
          </w:p>
        </w:tc>
        <w:tc>
          <w:tcPr>
            <w:tcW w:w="767" w:type="pct"/>
            <w:noWrap/>
            <w:hideMark/>
          </w:tcPr>
          <w:p w14:paraId="712DD350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12931</w:t>
            </w:r>
          </w:p>
        </w:tc>
        <w:tc>
          <w:tcPr>
            <w:tcW w:w="735" w:type="pct"/>
            <w:noWrap/>
            <w:hideMark/>
          </w:tcPr>
          <w:p w14:paraId="06109B21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19143</w:t>
            </w:r>
          </w:p>
        </w:tc>
        <w:tc>
          <w:tcPr>
            <w:tcW w:w="410" w:type="pct"/>
            <w:noWrap/>
            <w:hideMark/>
          </w:tcPr>
          <w:p w14:paraId="461BE63A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6212</w:t>
            </w:r>
          </w:p>
        </w:tc>
        <w:tc>
          <w:tcPr>
            <w:tcW w:w="411" w:type="pct"/>
            <w:noWrap/>
            <w:hideMark/>
          </w:tcPr>
          <w:p w14:paraId="375C237A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48%</w:t>
            </w:r>
          </w:p>
        </w:tc>
        <w:tc>
          <w:tcPr>
            <w:tcW w:w="546" w:type="pct"/>
            <w:noWrap/>
            <w:hideMark/>
          </w:tcPr>
          <w:p w14:paraId="64C9C214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5193</w:t>
            </w:r>
          </w:p>
        </w:tc>
        <w:tc>
          <w:tcPr>
            <w:tcW w:w="729" w:type="pct"/>
            <w:noWrap/>
            <w:hideMark/>
          </w:tcPr>
          <w:p w14:paraId="2B277366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27%</w:t>
            </w:r>
          </w:p>
        </w:tc>
        <w:tc>
          <w:tcPr>
            <w:tcW w:w="654" w:type="pct"/>
          </w:tcPr>
          <w:p w14:paraId="2382ECBE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84%</w:t>
            </w:r>
          </w:p>
        </w:tc>
      </w:tr>
      <w:tr w:rsidR="0011305F" w:rsidRPr="00523509" w14:paraId="67A43328" w14:textId="77777777" w:rsidTr="00113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noWrap/>
            <w:hideMark/>
          </w:tcPr>
          <w:p w14:paraId="379AFA85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Lahore</w:t>
            </w:r>
          </w:p>
        </w:tc>
        <w:tc>
          <w:tcPr>
            <w:tcW w:w="767" w:type="pct"/>
            <w:noWrap/>
            <w:hideMark/>
          </w:tcPr>
          <w:p w14:paraId="4F899CDA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19221</w:t>
            </w:r>
          </w:p>
        </w:tc>
        <w:tc>
          <w:tcPr>
            <w:tcW w:w="735" w:type="pct"/>
            <w:noWrap/>
            <w:hideMark/>
          </w:tcPr>
          <w:p w14:paraId="6D533D8B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23346</w:t>
            </w:r>
          </w:p>
        </w:tc>
        <w:tc>
          <w:tcPr>
            <w:tcW w:w="410" w:type="pct"/>
            <w:noWrap/>
            <w:hideMark/>
          </w:tcPr>
          <w:p w14:paraId="2D6D0258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4125</w:t>
            </w:r>
          </w:p>
        </w:tc>
        <w:tc>
          <w:tcPr>
            <w:tcW w:w="411" w:type="pct"/>
            <w:noWrap/>
            <w:hideMark/>
          </w:tcPr>
          <w:p w14:paraId="49FFC5C1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21%</w:t>
            </w:r>
          </w:p>
        </w:tc>
        <w:tc>
          <w:tcPr>
            <w:tcW w:w="546" w:type="pct"/>
            <w:noWrap/>
            <w:hideMark/>
          </w:tcPr>
          <w:p w14:paraId="74526A81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3931</w:t>
            </w:r>
          </w:p>
        </w:tc>
        <w:tc>
          <w:tcPr>
            <w:tcW w:w="729" w:type="pct"/>
            <w:noWrap/>
            <w:hideMark/>
          </w:tcPr>
          <w:p w14:paraId="18CCDE90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17%</w:t>
            </w:r>
          </w:p>
        </w:tc>
        <w:tc>
          <w:tcPr>
            <w:tcW w:w="654" w:type="pct"/>
          </w:tcPr>
          <w:p w14:paraId="0682EBFE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95%</w:t>
            </w:r>
          </w:p>
        </w:tc>
      </w:tr>
      <w:tr w:rsidR="0011305F" w:rsidRPr="00523509" w14:paraId="3930186A" w14:textId="77777777" w:rsidTr="0011305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noWrap/>
            <w:hideMark/>
          </w:tcPr>
          <w:p w14:paraId="214B751A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Multan</w:t>
            </w:r>
          </w:p>
        </w:tc>
        <w:tc>
          <w:tcPr>
            <w:tcW w:w="767" w:type="pct"/>
            <w:noWrap/>
            <w:hideMark/>
          </w:tcPr>
          <w:p w14:paraId="66D82BAD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9449</w:t>
            </w:r>
          </w:p>
        </w:tc>
        <w:tc>
          <w:tcPr>
            <w:tcW w:w="735" w:type="pct"/>
            <w:noWrap/>
            <w:hideMark/>
          </w:tcPr>
          <w:p w14:paraId="0E1085C2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13370</w:t>
            </w:r>
          </w:p>
        </w:tc>
        <w:tc>
          <w:tcPr>
            <w:tcW w:w="410" w:type="pct"/>
            <w:noWrap/>
            <w:hideMark/>
          </w:tcPr>
          <w:p w14:paraId="2AE82B42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3921</w:t>
            </w:r>
          </w:p>
        </w:tc>
        <w:tc>
          <w:tcPr>
            <w:tcW w:w="411" w:type="pct"/>
            <w:noWrap/>
            <w:hideMark/>
          </w:tcPr>
          <w:p w14:paraId="27D05D44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41%</w:t>
            </w:r>
          </w:p>
        </w:tc>
        <w:tc>
          <w:tcPr>
            <w:tcW w:w="546" w:type="pct"/>
            <w:noWrap/>
            <w:hideMark/>
          </w:tcPr>
          <w:p w14:paraId="7F96CED1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3301</w:t>
            </w:r>
          </w:p>
        </w:tc>
        <w:tc>
          <w:tcPr>
            <w:tcW w:w="729" w:type="pct"/>
            <w:noWrap/>
            <w:hideMark/>
          </w:tcPr>
          <w:p w14:paraId="57893550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654" w:type="pct"/>
          </w:tcPr>
          <w:p w14:paraId="45CF34F9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84%</w:t>
            </w:r>
          </w:p>
        </w:tc>
      </w:tr>
      <w:tr w:rsidR="0011305F" w:rsidRPr="00523509" w14:paraId="4E3F43F7" w14:textId="77777777" w:rsidTr="00113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noWrap/>
            <w:hideMark/>
          </w:tcPr>
          <w:p w14:paraId="052559D3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Rawalpindi</w:t>
            </w:r>
          </w:p>
        </w:tc>
        <w:tc>
          <w:tcPr>
            <w:tcW w:w="767" w:type="pct"/>
            <w:noWrap/>
            <w:hideMark/>
          </w:tcPr>
          <w:p w14:paraId="04F3B9CA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9120</w:t>
            </w:r>
          </w:p>
        </w:tc>
        <w:tc>
          <w:tcPr>
            <w:tcW w:w="735" w:type="pct"/>
            <w:noWrap/>
            <w:hideMark/>
          </w:tcPr>
          <w:p w14:paraId="152B2E76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12324</w:t>
            </w:r>
          </w:p>
        </w:tc>
        <w:tc>
          <w:tcPr>
            <w:tcW w:w="410" w:type="pct"/>
            <w:noWrap/>
            <w:hideMark/>
          </w:tcPr>
          <w:p w14:paraId="34A2218F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3204</w:t>
            </w:r>
          </w:p>
        </w:tc>
        <w:tc>
          <w:tcPr>
            <w:tcW w:w="411" w:type="pct"/>
            <w:noWrap/>
            <w:hideMark/>
          </w:tcPr>
          <w:p w14:paraId="4AEE49BC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546" w:type="pct"/>
            <w:noWrap/>
            <w:hideMark/>
          </w:tcPr>
          <w:p w14:paraId="328F8285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3244</w:t>
            </w:r>
          </w:p>
        </w:tc>
        <w:tc>
          <w:tcPr>
            <w:tcW w:w="729" w:type="pct"/>
            <w:noWrap/>
            <w:hideMark/>
          </w:tcPr>
          <w:p w14:paraId="468EFE42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26%</w:t>
            </w:r>
          </w:p>
        </w:tc>
        <w:tc>
          <w:tcPr>
            <w:tcW w:w="654" w:type="pct"/>
          </w:tcPr>
          <w:p w14:paraId="76BD10ED" w14:textId="77777777" w:rsidR="0011305F" w:rsidRPr="00523509" w:rsidRDefault="0011305F" w:rsidP="00AE0D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101%</w:t>
            </w:r>
          </w:p>
        </w:tc>
      </w:tr>
      <w:tr w:rsidR="0011305F" w:rsidRPr="00523509" w14:paraId="0A57FC6F" w14:textId="77777777" w:rsidTr="0011305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  <w:noWrap/>
            <w:hideMark/>
          </w:tcPr>
          <w:p w14:paraId="6C1F3BE9" w14:textId="77777777" w:rsidR="0011305F" w:rsidRPr="00523509" w:rsidRDefault="0011305F" w:rsidP="00AE0D0B">
            <w:pPr>
              <w:spacing w:line="36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67" w:type="pct"/>
            <w:noWrap/>
            <w:hideMark/>
          </w:tcPr>
          <w:p w14:paraId="054A4A0A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50721</w:t>
            </w:r>
          </w:p>
        </w:tc>
        <w:tc>
          <w:tcPr>
            <w:tcW w:w="735" w:type="pct"/>
            <w:noWrap/>
            <w:hideMark/>
          </w:tcPr>
          <w:p w14:paraId="0E0726CC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68183</w:t>
            </w:r>
          </w:p>
        </w:tc>
        <w:tc>
          <w:tcPr>
            <w:tcW w:w="410" w:type="pct"/>
            <w:noWrap/>
            <w:hideMark/>
          </w:tcPr>
          <w:p w14:paraId="43680653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17462</w:t>
            </w:r>
          </w:p>
        </w:tc>
        <w:tc>
          <w:tcPr>
            <w:tcW w:w="411" w:type="pct"/>
            <w:noWrap/>
            <w:hideMark/>
          </w:tcPr>
          <w:p w14:paraId="08C76A0F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34%</w:t>
            </w:r>
          </w:p>
        </w:tc>
        <w:tc>
          <w:tcPr>
            <w:tcW w:w="546" w:type="pct"/>
            <w:noWrap/>
            <w:hideMark/>
          </w:tcPr>
          <w:p w14:paraId="653C74FF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15669</w:t>
            </w:r>
          </w:p>
        </w:tc>
        <w:tc>
          <w:tcPr>
            <w:tcW w:w="729" w:type="pct"/>
            <w:noWrap/>
            <w:hideMark/>
          </w:tcPr>
          <w:p w14:paraId="5B6159A4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654" w:type="pct"/>
          </w:tcPr>
          <w:p w14:paraId="40B8BDD9" w14:textId="77777777" w:rsidR="0011305F" w:rsidRPr="00523509" w:rsidRDefault="0011305F" w:rsidP="00AE0D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  <w:szCs w:val="22"/>
              </w:rPr>
            </w:pPr>
            <w:r w:rsidRPr="00523509">
              <w:rPr>
                <w:rFonts w:cstheme="minorHAnsi"/>
                <w:color w:val="000000"/>
                <w:sz w:val="22"/>
                <w:szCs w:val="22"/>
              </w:rPr>
              <w:t>90%</w:t>
            </w:r>
          </w:p>
        </w:tc>
      </w:tr>
    </w:tbl>
    <w:p w14:paraId="6C7BF68D" w14:textId="77777777" w:rsidR="0011305F" w:rsidRPr="0011305F" w:rsidRDefault="0011305F" w:rsidP="0011305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AE8352" w14:textId="77777777" w:rsidR="0011305F" w:rsidRPr="0011305F" w:rsidRDefault="0011305F" w:rsidP="0011305F">
      <w:pPr>
        <w:rPr>
          <w:rFonts w:ascii="Arial" w:hAnsi="Arial" w:cs="Arial"/>
          <w:sz w:val="24"/>
          <w:szCs w:val="24"/>
        </w:rPr>
      </w:pPr>
    </w:p>
    <w:p w14:paraId="641C66C9" w14:textId="77777777" w:rsidR="0011305F" w:rsidRPr="0011305F" w:rsidRDefault="0011305F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11305F" w:rsidRPr="001130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Beatrice Kirubi" w:date="2025-01-06T12:33:00Z" w:initials="BK">
    <w:p w14:paraId="4FC89F7A" w14:textId="77777777" w:rsidR="007C33ED" w:rsidRDefault="000726C3" w:rsidP="007C33ED">
      <w:r>
        <w:rPr>
          <w:rStyle w:val="CommentReference"/>
        </w:rPr>
        <w:annotationRef/>
      </w:r>
      <w:r w:rsidR="007C33ED">
        <w:rPr>
          <w:rFonts w:eastAsiaTheme="minorEastAsia"/>
          <w:sz w:val="20"/>
          <w:szCs w:val="20"/>
          <w:lang w:val="en-GB"/>
        </w:rPr>
        <w:t>Please delete Additional File 3 as it has been included in the main text as Table 3 in the revisions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FC89F7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3157234" w16cex:dateUtc="2025-01-06T1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FC89F7A" w16cid:durableId="2315723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eatrice Kirubi">
    <w15:presenceInfo w15:providerId="Windows Live" w15:userId="ce7ec958fd435a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729"/>
    <w:rsid w:val="000726C3"/>
    <w:rsid w:val="000B1B92"/>
    <w:rsid w:val="0011305F"/>
    <w:rsid w:val="002221A4"/>
    <w:rsid w:val="002A0729"/>
    <w:rsid w:val="00523509"/>
    <w:rsid w:val="005A60F6"/>
    <w:rsid w:val="006B129B"/>
    <w:rsid w:val="006D291A"/>
    <w:rsid w:val="007C33ED"/>
    <w:rsid w:val="007E2D33"/>
    <w:rsid w:val="007E2F99"/>
    <w:rsid w:val="00807640"/>
    <w:rsid w:val="008B7017"/>
    <w:rsid w:val="00940042"/>
    <w:rsid w:val="00943501"/>
    <w:rsid w:val="00954E9B"/>
    <w:rsid w:val="009B7EF5"/>
    <w:rsid w:val="00BF3227"/>
    <w:rsid w:val="00CC7508"/>
    <w:rsid w:val="00CF6E8C"/>
    <w:rsid w:val="00EF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2715E"/>
  <w15:chartTrackingRefBased/>
  <w15:docId w15:val="{33DA8BFA-9201-47DD-A3DE-213A1092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113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305F"/>
    <w:pPr>
      <w:spacing w:after="0" w:line="240" w:lineRule="auto"/>
    </w:pPr>
    <w:rPr>
      <w:rFonts w:eastAsiaTheme="minorEastAsia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305F"/>
    <w:rPr>
      <w:rFonts w:eastAsiaTheme="minorEastAsia"/>
      <w:sz w:val="20"/>
      <w:szCs w:val="20"/>
      <w:lang w:val="en-GB"/>
    </w:rPr>
  </w:style>
  <w:style w:type="table" w:styleId="ListTable1Light">
    <w:name w:val="List Table 1 Light"/>
    <w:basedOn w:val="TableNormal"/>
    <w:uiPriority w:val="46"/>
    <w:rsid w:val="0011305F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">
    <w:name w:val="Grid Table 6 Colorful"/>
    <w:basedOn w:val="TableNormal"/>
    <w:uiPriority w:val="51"/>
    <w:rsid w:val="0011305F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6C3"/>
    <w:pPr>
      <w:spacing w:after="160"/>
    </w:pPr>
    <w:rPr>
      <w:rFonts w:eastAsia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6C3"/>
    <w:rPr>
      <w:rFonts w:eastAsiaTheme="minorEastAsia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Tahmeena, FNU</dc:creator>
  <cp:keywords/>
  <dc:description/>
  <cp:lastModifiedBy>Beatrice Kirubi</cp:lastModifiedBy>
  <cp:revision>3</cp:revision>
  <dcterms:created xsi:type="dcterms:W3CDTF">2025-01-06T11:33:00Z</dcterms:created>
  <dcterms:modified xsi:type="dcterms:W3CDTF">2025-01-06T15:42:00Z</dcterms:modified>
</cp:coreProperties>
</file>