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8830B" w14:textId="77777777" w:rsidR="00B45AA5" w:rsidRPr="00B45AA5" w:rsidRDefault="00B45AA5" w:rsidP="00B45AA5">
      <w:pPr>
        <w:spacing w:after="0"/>
        <w:rPr>
          <w:rFonts w:ascii="Calibri" w:eastAsia="Aptos" w:hAnsi="Calibri" w:cs="Calibri"/>
          <w:b/>
          <w:bCs/>
          <w:sz w:val="24"/>
          <w:szCs w:val="24"/>
        </w:rPr>
      </w:pPr>
      <w:r w:rsidRPr="00B45AA5">
        <w:rPr>
          <w:rFonts w:ascii="Calibri" w:eastAsia="Aptos" w:hAnsi="Calibri" w:cs="Calibri"/>
          <w:b/>
          <w:bCs/>
          <w:sz w:val="24"/>
          <w:szCs w:val="24"/>
        </w:rPr>
        <w:t xml:space="preserve">Table 3. Quality Assessment Score </w:t>
      </w:r>
    </w:p>
    <w:tbl>
      <w:tblPr>
        <w:tblStyle w:val="TableGrid"/>
        <w:tblpPr w:leftFromText="180" w:rightFromText="180" w:vertAnchor="page" w:horzAnchor="margin" w:tblpY="1821"/>
        <w:tblW w:w="14718" w:type="dxa"/>
        <w:tblLook w:val="04A0" w:firstRow="1" w:lastRow="0" w:firstColumn="1" w:lastColumn="0" w:noHBand="0" w:noVBand="1"/>
      </w:tblPr>
      <w:tblGrid>
        <w:gridCol w:w="1161"/>
        <w:gridCol w:w="1128"/>
        <w:gridCol w:w="1407"/>
        <w:gridCol w:w="1269"/>
        <w:gridCol w:w="1282"/>
        <w:gridCol w:w="1133"/>
        <w:gridCol w:w="1302"/>
        <w:gridCol w:w="1302"/>
        <w:gridCol w:w="1186"/>
        <w:gridCol w:w="1128"/>
        <w:gridCol w:w="1085"/>
        <w:gridCol w:w="1335"/>
      </w:tblGrid>
      <w:tr w:rsidR="00B45AA5" w:rsidRPr="00B45AA5" w14:paraId="18D93E2A" w14:textId="77777777" w:rsidTr="00530EC5">
        <w:trPr>
          <w:trHeight w:val="261"/>
        </w:trPr>
        <w:tc>
          <w:tcPr>
            <w:tcW w:w="1161" w:type="dxa"/>
          </w:tcPr>
          <w:p w14:paraId="3DA82AE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Authors </w:t>
            </w:r>
          </w:p>
        </w:tc>
        <w:tc>
          <w:tcPr>
            <w:tcW w:w="12222" w:type="dxa"/>
            <w:gridSpan w:val="10"/>
          </w:tcPr>
          <w:p w14:paraId="77833ED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Quality assessment questions</w:t>
            </w:r>
          </w:p>
        </w:tc>
        <w:tc>
          <w:tcPr>
            <w:tcW w:w="1335" w:type="dxa"/>
          </w:tcPr>
          <w:p w14:paraId="010E337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Quality score</w:t>
            </w:r>
          </w:p>
        </w:tc>
      </w:tr>
      <w:tr w:rsidR="00B45AA5" w:rsidRPr="00B45AA5" w14:paraId="70340AAE" w14:textId="77777777" w:rsidTr="00530EC5">
        <w:trPr>
          <w:trHeight w:val="261"/>
        </w:trPr>
        <w:tc>
          <w:tcPr>
            <w:tcW w:w="1161" w:type="dxa"/>
          </w:tcPr>
          <w:p w14:paraId="6132943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</w:p>
        </w:tc>
        <w:tc>
          <w:tcPr>
            <w:tcW w:w="1128" w:type="dxa"/>
          </w:tcPr>
          <w:p w14:paraId="6C6E02B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Was there a clear statement of the aims of the research</w:t>
            </w:r>
          </w:p>
        </w:tc>
        <w:tc>
          <w:tcPr>
            <w:tcW w:w="1407" w:type="dxa"/>
          </w:tcPr>
          <w:p w14:paraId="536A6C0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Is a qualitative methodology appropriate?</w:t>
            </w:r>
          </w:p>
        </w:tc>
        <w:tc>
          <w:tcPr>
            <w:tcW w:w="1269" w:type="dxa"/>
          </w:tcPr>
          <w:p w14:paraId="34BF7B6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Was the research design appropriate to address the aims of the research?</w:t>
            </w:r>
          </w:p>
        </w:tc>
        <w:tc>
          <w:tcPr>
            <w:tcW w:w="1282" w:type="dxa"/>
          </w:tcPr>
          <w:p w14:paraId="30EDC1A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Was the recruitment strategy appropriate to the aims of the research?</w:t>
            </w:r>
          </w:p>
        </w:tc>
        <w:tc>
          <w:tcPr>
            <w:tcW w:w="1133" w:type="dxa"/>
          </w:tcPr>
          <w:p w14:paraId="2C2A4BE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Was the data collected in a way that addressed the research issue?</w:t>
            </w:r>
          </w:p>
        </w:tc>
        <w:tc>
          <w:tcPr>
            <w:tcW w:w="1302" w:type="dxa"/>
          </w:tcPr>
          <w:p w14:paraId="6DAFA86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Has the relationship between the researcher and participants been adequately considered?</w:t>
            </w:r>
          </w:p>
        </w:tc>
        <w:tc>
          <w:tcPr>
            <w:tcW w:w="1302" w:type="dxa"/>
          </w:tcPr>
          <w:p w14:paraId="06DC411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Has the relationship between the researcher and participants been adequately considered?</w:t>
            </w:r>
          </w:p>
        </w:tc>
        <w:tc>
          <w:tcPr>
            <w:tcW w:w="1186" w:type="dxa"/>
          </w:tcPr>
          <w:p w14:paraId="4AB93EA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Was the data analysis sufficiently rigorous?</w:t>
            </w:r>
          </w:p>
        </w:tc>
        <w:tc>
          <w:tcPr>
            <w:tcW w:w="1128" w:type="dxa"/>
          </w:tcPr>
          <w:p w14:paraId="3FA59B2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Is there a clear statement of findings?</w:t>
            </w:r>
          </w:p>
        </w:tc>
        <w:tc>
          <w:tcPr>
            <w:tcW w:w="1085" w:type="dxa"/>
          </w:tcPr>
          <w:p w14:paraId="4F3F1FF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How valuable is the research?</w:t>
            </w:r>
          </w:p>
        </w:tc>
        <w:tc>
          <w:tcPr>
            <w:tcW w:w="1335" w:type="dxa"/>
          </w:tcPr>
          <w:p w14:paraId="43BACC1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</w:p>
        </w:tc>
      </w:tr>
      <w:tr w:rsidR="00B45AA5" w:rsidRPr="00B45AA5" w14:paraId="7238AAB1" w14:textId="77777777" w:rsidTr="00530EC5">
        <w:trPr>
          <w:trHeight w:val="278"/>
        </w:trPr>
        <w:tc>
          <w:tcPr>
            <w:tcW w:w="1161" w:type="dxa"/>
          </w:tcPr>
          <w:p w14:paraId="178AB93D" w14:textId="77777777" w:rsidR="00B45AA5" w:rsidRPr="00B45AA5" w:rsidRDefault="00B45AA5" w:rsidP="00B45AA5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Tuhebwe</w:t>
            </w:r>
            <w:proofErr w:type="spellEnd"/>
            <w:r w:rsidRPr="00B45AA5">
              <w:rPr>
                <w:rFonts w:ascii="Calibri" w:eastAsia="Calibri" w:hAnsi="Calibri" w:cs="Calibri"/>
                <w:sz w:val="18"/>
                <w:szCs w:val="18"/>
              </w:rPr>
              <w:t xml:space="preserve"> et al., 2021</w:t>
            </w:r>
          </w:p>
          <w:p w14:paraId="3FF10EB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</w:p>
        </w:tc>
        <w:tc>
          <w:tcPr>
            <w:tcW w:w="1128" w:type="dxa"/>
          </w:tcPr>
          <w:p w14:paraId="1DCF174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2CBC64C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5273987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282" w:type="dxa"/>
          </w:tcPr>
          <w:p w14:paraId="37ACC31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79C5AD4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2F95B87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1DD36DB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5324412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30E40F7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38323F1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7AAA4C2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2A03FCBD" w14:textId="77777777" w:rsidTr="00530EC5">
        <w:trPr>
          <w:trHeight w:val="158"/>
        </w:trPr>
        <w:tc>
          <w:tcPr>
            <w:tcW w:w="1161" w:type="dxa"/>
          </w:tcPr>
          <w:p w14:paraId="02F9346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proofErr w:type="spell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Abiiro</w:t>
            </w:r>
            <w:proofErr w:type="spellEnd"/>
            <w:r w:rsidRPr="00B45AA5">
              <w:rPr>
                <w:rFonts w:ascii="Calibri" w:eastAsia="Calibri" w:hAnsi="Calibri" w:cs="Calibri"/>
                <w:sz w:val="18"/>
                <w:szCs w:val="18"/>
              </w:rPr>
              <w:t xml:space="preserve"> et al., 2022</w:t>
            </w:r>
          </w:p>
        </w:tc>
        <w:tc>
          <w:tcPr>
            <w:tcW w:w="1128" w:type="dxa"/>
          </w:tcPr>
          <w:p w14:paraId="2D5CF14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61A0BC5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6E65F8A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5901B89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133" w:type="dxa"/>
          </w:tcPr>
          <w:p w14:paraId="3214996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5B4D147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371757E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1594DD2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0AF470D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5E99BBE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4AC95D1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2FEE1981" w14:textId="77777777" w:rsidTr="00530EC5">
        <w:trPr>
          <w:trHeight w:val="426"/>
        </w:trPr>
        <w:tc>
          <w:tcPr>
            <w:tcW w:w="1161" w:type="dxa"/>
          </w:tcPr>
          <w:p w14:paraId="7603B4E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proofErr w:type="spell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Shatilwe</w:t>
            </w:r>
            <w:proofErr w:type="spellEnd"/>
            <w:r w:rsidRPr="00B45AA5">
              <w:rPr>
                <w:rFonts w:ascii="Calibri" w:eastAsia="Calibri" w:hAnsi="Calibri" w:cs="Calibri"/>
                <w:sz w:val="18"/>
                <w:szCs w:val="18"/>
              </w:rPr>
              <w:t xml:space="preserve"> et al., 2022</w:t>
            </w:r>
          </w:p>
        </w:tc>
        <w:tc>
          <w:tcPr>
            <w:tcW w:w="1128" w:type="dxa"/>
          </w:tcPr>
          <w:p w14:paraId="073FDE6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38430EC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7F9A8C1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66FDE14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34B7D87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0BF893F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5A50534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5698872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3485459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77CAD58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3B6F17B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9(high)</w:t>
            </w:r>
          </w:p>
        </w:tc>
      </w:tr>
      <w:tr w:rsidR="00B45AA5" w:rsidRPr="00B45AA5" w14:paraId="3AD2E6AD" w14:textId="77777777" w:rsidTr="00530EC5">
        <w:trPr>
          <w:trHeight w:val="238"/>
        </w:trPr>
        <w:tc>
          <w:tcPr>
            <w:tcW w:w="1161" w:type="dxa"/>
          </w:tcPr>
          <w:p w14:paraId="5C55490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Ronel et al., 2021</w:t>
            </w:r>
          </w:p>
        </w:tc>
        <w:tc>
          <w:tcPr>
            <w:tcW w:w="1128" w:type="dxa"/>
          </w:tcPr>
          <w:p w14:paraId="4EDF38E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6495F77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68426C8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5749BBD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42B8610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366E2FC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3C2C3CB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0821F44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19A4F95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68FD9B1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643405E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9(high)</w:t>
            </w:r>
          </w:p>
        </w:tc>
      </w:tr>
      <w:tr w:rsidR="00B45AA5" w:rsidRPr="00B45AA5" w14:paraId="3F529C89" w14:textId="77777777" w:rsidTr="00530EC5">
        <w:trPr>
          <w:trHeight w:val="235"/>
        </w:trPr>
        <w:tc>
          <w:tcPr>
            <w:tcW w:w="1161" w:type="dxa"/>
          </w:tcPr>
          <w:p w14:paraId="47E8557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Orth et al., 2021</w:t>
            </w:r>
          </w:p>
        </w:tc>
        <w:tc>
          <w:tcPr>
            <w:tcW w:w="1128" w:type="dxa"/>
          </w:tcPr>
          <w:p w14:paraId="3722745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3FD51DF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6DEB851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7F5CAC1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2142391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0494AEE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57077AD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55003B2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04EB52F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52D9AB5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038FD10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9(high)</w:t>
            </w:r>
          </w:p>
        </w:tc>
      </w:tr>
      <w:tr w:rsidR="00B45AA5" w:rsidRPr="00B45AA5" w14:paraId="76E6882F" w14:textId="77777777" w:rsidTr="00530EC5">
        <w:trPr>
          <w:trHeight w:val="175"/>
        </w:trPr>
        <w:tc>
          <w:tcPr>
            <w:tcW w:w="1161" w:type="dxa"/>
          </w:tcPr>
          <w:p w14:paraId="5F4C06F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proofErr w:type="spell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Nyblade</w:t>
            </w:r>
            <w:proofErr w:type="spellEnd"/>
            <w:r w:rsidRPr="00B45AA5">
              <w:rPr>
                <w:rFonts w:ascii="Calibri" w:eastAsia="Calibri" w:hAnsi="Calibri" w:cs="Calibri"/>
                <w:sz w:val="18"/>
                <w:szCs w:val="18"/>
              </w:rPr>
              <w:t xml:space="preserve"> et al.</w:t>
            </w:r>
            <w:proofErr w:type="gram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,  2017</w:t>
            </w:r>
            <w:proofErr w:type="gramEnd"/>
          </w:p>
        </w:tc>
        <w:tc>
          <w:tcPr>
            <w:tcW w:w="1128" w:type="dxa"/>
          </w:tcPr>
          <w:p w14:paraId="02B316D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2B80981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7F577D9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282" w:type="dxa"/>
          </w:tcPr>
          <w:p w14:paraId="5A7A663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24B0542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1B982B0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37B7E93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2579A60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46E2972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7DCEB49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7DF3393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7(moderate)</w:t>
            </w:r>
          </w:p>
        </w:tc>
      </w:tr>
      <w:tr w:rsidR="00B45AA5" w:rsidRPr="00B45AA5" w14:paraId="38438D47" w14:textId="77777777" w:rsidTr="00530EC5">
        <w:trPr>
          <w:trHeight w:val="449"/>
        </w:trPr>
        <w:tc>
          <w:tcPr>
            <w:tcW w:w="1161" w:type="dxa"/>
          </w:tcPr>
          <w:p w14:paraId="05035C81" w14:textId="77777777" w:rsidR="00B45AA5" w:rsidRPr="00B45AA5" w:rsidRDefault="00B45AA5" w:rsidP="00B45AA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D0063D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McGranahan et al., 2021</w:t>
            </w:r>
            <w:r w:rsidRPr="00B45AA5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46</w:t>
            </w:r>
          </w:p>
        </w:tc>
        <w:tc>
          <w:tcPr>
            <w:tcW w:w="1128" w:type="dxa"/>
          </w:tcPr>
          <w:p w14:paraId="43039BB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7C7A206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74394C6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282" w:type="dxa"/>
          </w:tcPr>
          <w:p w14:paraId="5536097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15166E5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1894552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0D93869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6F9E5AD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2910C99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0412A90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5AEC59F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035A3686" w14:textId="77777777" w:rsidTr="00530EC5">
        <w:trPr>
          <w:trHeight w:val="48"/>
        </w:trPr>
        <w:tc>
          <w:tcPr>
            <w:tcW w:w="1161" w:type="dxa"/>
          </w:tcPr>
          <w:p w14:paraId="128FBA0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Mburu et al., 2013</w:t>
            </w:r>
            <w:r w:rsidRPr="00B45AA5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54</w:t>
            </w:r>
          </w:p>
        </w:tc>
        <w:tc>
          <w:tcPr>
            <w:tcW w:w="1128" w:type="dxa"/>
          </w:tcPr>
          <w:p w14:paraId="2EDF90B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51BF292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2D9A75E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Can’t tell</w:t>
            </w:r>
          </w:p>
        </w:tc>
        <w:tc>
          <w:tcPr>
            <w:tcW w:w="1282" w:type="dxa"/>
          </w:tcPr>
          <w:p w14:paraId="19A9729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149CC3C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5D0F450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2DD78C3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412BB53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128" w:type="dxa"/>
          </w:tcPr>
          <w:p w14:paraId="44D3A32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06279E9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38FAAA0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7(moderate)</w:t>
            </w:r>
          </w:p>
        </w:tc>
      </w:tr>
      <w:tr w:rsidR="00B45AA5" w:rsidRPr="00B45AA5" w14:paraId="68B7737C" w14:textId="77777777" w:rsidTr="00530EC5">
        <w:trPr>
          <w:trHeight w:val="475"/>
        </w:trPr>
        <w:tc>
          <w:tcPr>
            <w:tcW w:w="1161" w:type="dxa"/>
          </w:tcPr>
          <w:p w14:paraId="36EA73F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Mbadu Muanda et al.</w:t>
            </w:r>
            <w:proofErr w:type="gram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,  2018</w:t>
            </w:r>
            <w:r w:rsidRPr="00B45AA5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58</w:t>
            </w:r>
            <w:proofErr w:type="gramEnd"/>
          </w:p>
        </w:tc>
        <w:tc>
          <w:tcPr>
            <w:tcW w:w="1128" w:type="dxa"/>
          </w:tcPr>
          <w:p w14:paraId="5B6EC66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43BE662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7A621FB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282" w:type="dxa"/>
          </w:tcPr>
          <w:p w14:paraId="2166994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7811FEE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656C7E7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0E3B9A9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1FA5FE5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3E1A98D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1D6605B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6DF4F06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3D109AFF" w14:textId="77777777" w:rsidTr="00530EC5">
        <w:trPr>
          <w:trHeight w:val="534"/>
        </w:trPr>
        <w:tc>
          <w:tcPr>
            <w:tcW w:w="1161" w:type="dxa"/>
          </w:tcPr>
          <w:p w14:paraId="60D654C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Mariam et al.</w:t>
            </w:r>
            <w:proofErr w:type="gram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,  2022</w:t>
            </w:r>
            <w:r w:rsidRPr="00B45AA5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53</w:t>
            </w:r>
            <w:proofErr w:type="gramEnd"/>
          </w:p>
        </w:tc>
        <w:tc>
          <w:tcPr>
            <w:tcW w:w="1128" w:type="dxa"/>
          </w:tcPr>
          <w:p w14:paraId="197E61D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207CDE0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715FB49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7F9F3E0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1B1C39B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24DDDAF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6E273C1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7239BEF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2C60A80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131B16B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114271B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10(high)</w:t>
            </w:r>
          </w:p>
        </w:tc>
      </w:tr>
      <w:tr w:rsidR="00B45AA5" w:rsidRPr="00B45AA5" w14:paraId="416C1261" w14:textId="77777777" w:rsidTr="00530EC5">
        <w:trPr>
          <w:trHeight w:val="142"/>
        </w:trPr>
        <w:tc>
          <w:tcPr>
            <w:tcW w:w="1161" w:type="dxa"/>
          </w:tcPr>
          <w:p w14:paraId="4117009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Macharia et al.</w:t>
            </w:r>
            <w:proofErr w:type="gram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,  2021</w:t>
            </w:r>
            <w:r w:rsidRPr="00B45AA5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45</w:t>
            </w:r>
            <w:proofErr w:type="gramEnd"/>
          </w:p>
        </w:tc>
        <w:tc>
          <w:tcPr>
            <w:tcW w:w="1128" w:type="dxa"/>
          </w:tcPr>
          <w:p w14:paraId="2A7EF73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63DF396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05A9C2E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Can’t tell</w:t>
            </w:r>
          </w:p>
        </w:tc>
        <w:tc>
          <w:tcPr>
            <w:tcW w:w="1282" w:type="dxa"/>
          </w:tcPr>
          <w:p w14:paraId="5CA7621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1C6A4F4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3570A24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3D0F245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08F1D23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401A025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40D96BB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 </w:t>
            </w:r>
          </w:p>
        </w:tc>
        <w:tc>
          <w:tcPr>
            <w:tcW w:w="1335" w:type="dxa"/>
          </w:tcPr>
          <w:p w14:paraId="70066C0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47FBA56C" w14:textId="77777777" w:rsidTr="00530EC5">
        <w:trPr>
          <w:trHeight w:val="142"/>
        </w:trPr>
        <w:tc>
          <w:tcPr>
            <w:tcW w:w="1161" w:type="dxa"/>
          </w:tcPr>
          <w:p w14:paraId="6A09DD3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Kayesu et al., 2022</w:t>
            </w:r>
          </w:p>
        </w:tc>
        <w:tc>
          <w:tcPr>
            <w:tcW w:w="1128" w:type="dxa"/>
          </w:tcPr>
          <w:p w14:paraId="1777855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5F43C4C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45E0120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282" w:type="dxa"/>
          </w:tcPr>
          <w:p w14:paraId="401F8DC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Yes</w:t>
            </w:r>
          </w:p>
        </w:tc>
        <w:tc>
          <w:tcPr>
            <w:tcW w:w="1133" w:type="dxa"/>
          </w:tcPr>
          <w:p w14:paraId="158FB85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45A04E7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31EE985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295770D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1A91A2A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6019CEB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591CFBF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4F0A3DE0" w14:textId="77777777" w:rsidTr="00530EC5">
        <w:trPr>
          <w:trHeight w:val="142"/>
        </w:trPr>
        <w:tc>
          <w:tcPr>
            <w:tcW w:w="1161" w:type="dxa"/>
          </w:tcPr>
          <w:p w14:paraId="1C0606E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Jonas 2020 et al.,</w:t>
            </w:r>
          </w:p>
        </w:tc>
        <w:tc>
          <w:tcPr>
            <w:tcW w:w="1128" w:type="dxa"/>
          </w:tcPr>
          <w:p w14:paraId="2E43067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5C5BA81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434C88A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6A22F94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5AC31D9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0A533E8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36920FD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1C7591C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65674D3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470B59A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197C425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10(high)</w:t>
            </w:r>
          </w:p>
        </w:tc>
      </w:tr>
      <w:tr w:rsidR="00B45AA5" w:rsidRPr="00B45AA5" w14:paraId="62FE8606" w14:textId="77777777" w:rsidTr="00530EC5">
        <w:trPr>
          <w:trHeight w:val="142"/>
        </w:trPr>
        <w:tc>
          <w:tcPr>
            <w:tcW w:w="1161" w:type="dxa"/>
          </w:tcPr>
          <w:p w14:paraId="56F4A9A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Hodgson et al., 2012</w:t>
            </w:r>
          </w:p>
        </w:tc>
        <w:tc>
          <w:tcPr>
            <w:tcW w:w="1128" w:type="dxa"/>
          </w:tcPr>
          <w:p w14:paraId="031CEEA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07FCD3C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0955B2A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282" w:type="dxa"/>
          </w:tcPr>
          <w:p w14:paraId="37B4232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14B46B7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302" w:type="dxa"/>
          </w:tcPr>
          <w:p w14:paraId="688C0CF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</w:p>
        </w:tc>
        <w:tc>
          <w:tcPr>
            <w:tcW w:w="1302" w:type="dxa"/>
          </w:tcPr>
          <w:p w14:paraId="5FDB7F2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186" w:type="dxa"/>
          </w:tcPr>
          <w:p w14:paraId="02A915C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2BB5C97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085" w:type="dxa"/>
          </w:tcPr>
          <w:p w14:paraId="77FDAC7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59CE862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6(moderate)</w:t>
            </w:r>
          </w:p>
        </w:tc>
      </w:tr>
      <w:tr w:rsidR="00B45AA5" w:rsidRPr="00B45AA5" w14:paraId="000EF5E9" w14:textId="77777777" w:rsidTr="00530EC5">
        <w:trPr>
          <w:trHeight w:val="142"/>
        </w:trPr>
        <w:tc>
          <w:tcPr>
            <w:tcW w:w="1161" w:type="dxa"/>
          </w:tcPr>
          <w:p w14:paraId="596882E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Edwards et al., 2021</w:t>
            </w:r>
          </w:p>
        </w:tc>
        <w:tc>
          <w:tcPr>
            <w:tcW w:w="1128" w:type="dxa"/>
          </w:tcPr>
          <w:p w14:paraId="1973836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7F85074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2D75B24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Can’t tell</w:t>
            </w:r>
          </w:p>
        </w:tc>
        <w:tc>
          <w:tcPr>
            <w:tcW w:w="1282" w:type="dxa"/>
          </w:tcPr>
          <w:p w14:paraId="1744DBC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47B1466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76E6ABB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0A56849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3428768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0F5820A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42E9EAC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22DFD58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0C9BBFE7" w14:textId="77777777" w:rsidTr="00530EC5">
        <w:trPr>
          <w:trHeight w:val="142"/>
        </w:trPr>
        <w:tc>
          <w:tcPr>
            <w:tcW w:w="1161" w:type="dxa"/>
          </w:tcPr>
          <w:p w14:paraId="58FC8DA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proofErr w:type="spell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Dioubate</w:t>
            </w:r>
            <w:proofErr w:type="spellEnd"/>
            <w:r w:rsidRPr="00B45AA5">
              <w:rPr>
                <w:rFonts w:ascii="Calibri" w:eastAsia="Calibri" w:hAnsi="Calibri" w:cs="Calibri"/>
                <w:sz w:val="18"/>
                <w:szCs w:val="18"/>
              </w:rPr>
              <w:t xml:space="preserve"> et al., 2021</w:t>
            </w:r>
          </w:p>
        </w:tc>
        <w:tc>
          <w:tcPr>
            <w:tcW w:w="1128" w:type="dxa"/>
          </w:tcPr>
          <w:p w14:paraId="6BD3781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2AB20C5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0B8FB89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Can’t tell</w:t>
            </w:r>
          </w:p>
        </w:tc>
        <w:tc>
          <w:tcPr>
            <w:tcW w:w="1282" w:type="dxa"/>
          </w:tcPr>
          <w:p w14:paraId="23A8B2E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19E2FC3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33F19BD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56F4A89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02F3F9F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128" w:type="dxa"/>
          </w:tcPr>
          <w:p w14:paraId="64C8C45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   </w:t>
            </w:r>
          </w:p>
        </w:tc>
        <w:tc>
          <w:tcPr>
            <w:tcW w:w="1085" w:type="dxa"/>
          </w:tcPr>
          <w:p w14:paraId="0521B22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78BD2E0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7(moderate)</w:t>
            </w:r>
          </w:p>
        </w:tc>
      </w:tr>
      <w:tr w:rsidR="00B45AA5" w:rsidRPr="00B45AA5" w14:paraId="66225BA6" w14:textId="77777777" w:rsidTr="00530EC5">
        <w:trPr>
          <w:trHeight w:val="142"/>
        </w:trPr>
        <w:tc>
          <w:tcPr>
            <w:tcW w:w="1161" w:type="dxa"/>
          </w:tcPr>
          <w:p w14:paraId="4E1DB00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Cumber et al., 2022</w:t>
            </w:r>
          </w:p>
        </w:tc>
        <w:tc>
          <w:tcPr>
            <w:tcW w:w="1128" w:type="dxa"/>
          </w:tcPr>
          <w:p w14:paraId="63F79FD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2DBCC38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3DA57DD0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10D86CC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59D0F9E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41112D2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4AFDF72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186" w:type="dxa"/>
          </w:tcPr>
          <w:p w14:paraId="0BFF5FA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5F060E6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085" w:type="dxa"/>
          </w:tcPr>
          <w:p w14:paraId="0663FCE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44EA288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7D560FC2" w14:textId="77777777" w:rsidTr="00530EC5">
        <w:trPr>
          <w:trHeight w:val="142"/>
        </w:trPr>
        <w:tc>
          <w:tcPr>
            <w:tcW w:w="1161" w:type="dxa"/>
          </w:tcPr>
          <w:p w14:paraId="4F22D28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proofErr w:type="gram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Bertha  et al.</w:t>
            </w:r>
            <w:proofErr w:type="gramEnd"/>
            <w:r w:rsidRPr="00B45AA5">
              <w:rPr>
                <w:rFonts w:ascii="Calibri" w:eastAsia="Calibri" w:hAnsi="Calibri" w:cs="Calibri"/>
                <w:sz w:val="18"/>
                <w:szCs w:val="18"/>
              </w:rPr>
              <w:t>, 2020</w:t>
            </w:r>
          </w:p>
        </w:tc>
        <w:tc>
          <w:tcPr>
            <w:tcW w:w="1128" w:type="dxa"/>
          </w:tcPr>
          <w:p w14:paraId="05F2B1F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4AA1804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30C23AA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Can’t tell</w:t>
            </w:r>
          </w:p>
        </w:tc>
        <w:tc>
          <w:tcPr>
            <w:tcW w:w="1282" w:type="dxa"/>
          </w:tcPr>
          <w:p w14:paraId="26519208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225C039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3F01902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Can’t tell </w:t>
            </w:r>
          </w:p>
        </w:tc>
        <w:tc>
          <w:tcPr>
            <w:tcW w:w="1302" w:type="dxa"/>
          </w:tcPr>
          <w:p w14:paraId="3A0487D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5ADBB16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39325B2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5BE05FC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49C7495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703529A3" w14:textId="77777777" w:rsidTr="00530EC5">
        <w:trPr>
          <w:trHeight w:val="441"/>
        </w:trPr>
        <w:tc>
          <w:tcPr>
            <w:tcW w:w="1161" w:type="dxa"/>
          </w:tcPr>
          <w:p w14:paraId="69A76E4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Barnabee et al., 2022</w:t>
            </w:r>
          </w:p>
        </w:tc>
        <w:tc>
          <w:tcPr>
            <w:tcW w:w="1128" w:type="dxa"/>
          </w:tcPr>
          <w:p w14:paraId="573F5E4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3511CA7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069172A1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82" w:type="dxa"/>
          </w:tcPr>
          <w:p w14:paraId="14E748D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07E1CBA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7C4E88F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6BE8D6D3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5E8642EE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128" w:type="dxa"/>
          </w:tcPr>
          <w:p w14:paraId="5FC27C0D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Yes</w:t>
            </w:r>
          </w:p>
          <w:p w14:paraId="431DE58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</w:p>
        </w:tc>
        <w:tc>
          <w:tcPr>
            <w:tcW w:w="1085" w:type="dxa"/>
          </w:tcPr>
          <w:p w14:paraId="6CFB279C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7A2B7505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  <w:tr w:rsidR="00B45AA5" w:rsidRPr="00B45AA5" w14:paraId="76A6282F" w14:textId="77777777" w:rsidTr="00530EC5">
        <w:trPr>
          <w:trHeight w:val="339"/>
        </w:trPr>
        <w:tc>
          <w:tcPr>
            <w:tcW w:w="1161" w:type="dxa"/>
          </w:tcPr>
          <w:p w14:paraId="428B56EA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Calibri" w:hAnsi="Calibri" w:cs="Calibri"/>
                <w:sz w:val="18"/>
                <w:szCs w:val="18"/>
              </w:rPr>
              <w:t>Bangoura et al.</w:t>
            </w:r>
            <w:proofErr w:type="gramStart"/>
            <w:r w:rsidRPr="00B45AA5">
              <w:rPr>
                <w:rFonts w:ascii="Calibri" w:eastAsia="Calibri" w:hAnsi="Calibri" w:cs="Calibri"/>
                <w:sz w:val="18"/>
                <w:szCs w:val="18"/>
              </w:rPr>
              <w:t>,  2021</w:t>
            </w:r>
            <w:proofErr w:type="gramEnd"/>
          </w:p>
        </w:tc>
        <w:tc>
          <w:tcPr>
            <w:tcW w:w="1128" w:type="dxa"/>
          </w:tcPr>
          <w:p w14:paraId="76921CD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407" w:type="dxa"/>
          </w:tcPr>
          <w:p w14:paraId="5E69F33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269" w:type="dxa"/>
          </w:tcPr>
          <w:p w14:paraId="21A3A5E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282" w:type="dxa"/>
          </w:tcPr>
          <w:p w14:paraId="1E202F2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33" w:type="dxa"/>
          </w:tcPr>
          <w:p w14:paraId="53BD2F99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02" w:type="dxa"/>
          </w:tcPr>
          <w:p w14:paraId="1BD7F147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No </w:t>
            </w:r>
          </w:p>
        </w:tc>
        <w:tc>
          <w:tcPr>
            <w:tcW w:w="1302" w:type="dxa"/>
          </w:tcPr>
          <w:p w14:paraId="464FEB76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86" w:type="dxa"/>
          </w:tcPr>
          <w:p w14:paraId="0308F054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128" w:type="dxa"/>
          </w:tcPr>
          <w:p w14:paraId="08F86D8F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085" w:type="dxa"/>
          </w:tcPr>
          <w:p w14:paraId="3D8FAC6B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 xml:space="preserve">Yes </w:t>
            </w:r>
          </w:p>
        </w:tc>
        <w:tc>
          <w:tcPr>
            <w:tcW w:w="1335" w:type="dxa"/>
          </w:tcPr>
          <w:p w14:paraId="4BD64872" w14:textId="77777777" w:rsidR="00B45AA5" w:rsidRPr="00B45AA5" w:rsidRDefault="00B45AA5" w:rsidP="00B45AA5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B45AA5">
              <w:rPr>
                <w:rFonts w:ascii="Calibri" w:eastAsia="Aptos" w:hAnsi="Calibri" w:cs="Calibri"/>
                <w:sz w:val="18"/>
                <w:szCs w:val="18"/>
              </w:rPr>
              <w:t>8(high)</w:t>
            </w:r>
          </w:p>
        </w:tc>
      </w:tr>
    </w:tbl>
    <w:p w14:paraId="5F608D0E" w14:textId="77777777" w:rsidR="00B45AA5" w:rsidRPr="00B45AA5" w:rsidRDefault="00B45AA5" w:rsidP="00B45AA5">
      <w:pPr>
        <w:rPr>
          <w:rFonts w:ascii="Calibri" w:eastAsia="Aptos" w:hAnsi="Calibri" w:cs="Calibri"/>
          <w:sz w:val="18"/>
          <w:szCs w:val="18"/>
        </w:rPr>
      </w:pPr>
    </w:p>
    <w:p w14:paraId="16104734" w14:textId="77777777" w:rsidR="00B45AA5" w:rsidRPr="00B45AA5" w:rsidRDefault="00B45AA5" w:rsidP="00B45AA5">
      <w:pPr>
        <w:rPr>
          <w:rFonts w:ascii="Calibri" w:eastAsia="Aptos" w:hAnsi="Calibri" w:cs="Calibri"/>
          <w:sz w:val="18"/>
          <w:szCs w:val="18"/>
        </w:rPr>
      </w:pPr>
      <w:r w:rsidRPr="00B45AA5">
        <w:rPr>
          <w:rFonts w:ascii="Calibri" w:eastAsia="Aptos" w:hAnsi="Calibri" w:cs="Calibri"/>
          <w:sz w:val="18"/>
          <w:szCs w:val="18"/>
        </w:rPr>
        <w:br w:type="textWrapping" w:clear="all"/>
      </w:r>
    </w:p>
    <w:p w14:paraId="0726D08A" w14:textId="77777777" w:rsidR="009F0B96" w:rsidRDefault="009F0B96"/>
    <w:sectPr w:rsidR="009F0B96" w:rsidSect="00B45A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95A36" w14:textId="77777777" w:rsidR="00543D05" w:rsidRDefault="00543D05" w:rsidP="001326B9">
      <w:pPr>
        <w:spacing w:after="0" w:line="240" w:lineRule="auto"/>
      </w:pPr>
      <w:r>
        <w:separator/>
      </w:r>
    </w:p>
  </w:endnote>
  <w:endnote w:type="continuationSeparator" w:id="0">
    <w:p w14:paraId="091BF4AC" w14:textId="77777777" w:rsidR="00543D05" w:rsidRDefault="00543D05" w:rsidP="0013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4AD21" w14:textId="77777777" w:rsidR="00543D05" w:rsidRDefault="00543D05" w:rsidP="001326B9">
      <w:pPr>
        <w:spacing w:after="0" w:line="240" w:lineRule="auto"/>
      </w:pPr>
      <w:r>
        <w:separator/>
      </w:r>
    </w:p>
  </w:footnote>
  <w:footnote w:type="continuationSeparator" w:id="0">
    <w:p w14:paraId="63E310C4" w14:textId="77777777" w:rsidR="00543D05" w:rsidRDefault="00543D05" w:rsidP="001326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Y0tzC0MDQ1M7Y0MzRQ0lEKTi0uzszPAykwrAUAgSkeDywAAAA="/>
  </w:docVars>
  <w:rsids>
    <w:rsidRoot w:val="00B45AA5"/>
    <w:rsid w:val="001326B9"/>
    <w:rsid w:val="00543D05"/>
    <w:rsid w:val="009F0B96"/>
    <w:rsid w:val="00B45AA5"/>
    <w:rsid w:val="00DC604A"/>
    <w:rsid w:val="00F3499C"/>
    <w:rsid w:val="00F9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6E0034"/>
  <w15:chartTrackingRefBased/>
  <w15:docId w15:val="{784152BE-D3BB-4E7D-9832-31FEEC7A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A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A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A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A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A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A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A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A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AA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5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2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6B9"/>
  </w:style>
  <w:style w:type="paragraph" w:styleId="Footer">
    <w:name w:val="footer"/>
    <w:basedOn w:val="Normal"/>
    <w:link w:val="FooterChar"/>
    <w:uiPriority w:val="99"/>
    <w:unhideWhenUsed/>
    <w:rsid w:val="00132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1945</Characters>
  <Application>Microsoft Office Word</Application>
  <DocSecurity>0</DocSecurity>
  <Lines>389</Lines>
  <Paragraphs>343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Yusupha Sanyang</dc:creator>
  <cp:keywords/>
  <dc:description/>
  <cp:lastModifiedBy>Yusupha Sanyang</cp:lastModifiedBy>
  <cp:revision>2</cp:revision>
  <dcterms:created xsi:type="dcterms:W3CDTF">2024-10-21T09:56:00Z</dcterms:created>
  <dcterms:modified xsi:type="dcterms:W3CDTF">2024-10-21T10:00:00Z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d9546619-3dc1-4d18-9a4a-87280bb5a15b</vt:lpwstr>
  </property>
</Properties>
</file>