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4E22" w14:textId="519C800D" w:rsidR="009054CD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 xml:space="preserve">Appendix 1: Search Strategy </w:t>
      </w:r>
    </w:p>
    <w:p w14:paraId="1BB3271D" w14:textId="7EBFC9E5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PubMed</w:t>
      </w:r>
    </w:p>
    <w:p w14:paraId="42F03ECE" w14:textId="77777777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(((((family physician[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 OR (family physicians[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Terms])) OR (family physician[Title/Abstract])) OR (family doctor[Title/Abstract])) OR (family medicine[Title/Abstract])) AND (((((((((((((telemedicine[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 OR (telemedicine[Title/Abstract])) OR (telehealth[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Terms])) OR (telehealth[Title/Abstract])) OR (teleconsultation[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Terms])) OR (Teleconsultation[Title/Abstract])) OR (virtual care[Title/Abstract])) OR (remote consultation[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Terms])) OR (remote consultation[Title/Abstract])) OR (Distance Counseling[Title/Abstract])) OR (Distance Counseling[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Terms])) OR (mobile health[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 Terms])) OR (mobile health[Title/Abstract])) Filters: English, from 2015 - 2024 </w:t>
      </w:r>
    </w:p>
    <w:p w14:paraId="15A63251" w14:textId="77777777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---------------------------</w:t>
      </w:r>
    </w:p>
    <w:p w14:paraId="23E4F9DC" w14:textId="173742AC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Scopus</w:t>
      </w:r>
    </w:p>
    <w:p w14:paraId="22523BC0" w14:textId="77777777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( ( TITLE-ABS-KEY ( telemedicine ) OR TITLE-ABS-KEY ( telehealth ) OR TITLE-ABS-KEY ( remote AND consultation ) OR TITLE-ABS-KEY ( teleconsultation ) OR TITLE-ABS-KEY ( virtual AND care ) OR TITLE-ABS-KEY ( remote AND consultation ) OR TITLE-ABS-KEY ( distance AND counseling ) OR TITLE-ABS-KEY ( mobile AND health ) ) ) AND ( ( TITLE-ABS-KEY ( family AND physician ) OR TITLE-ABS-KEY ( family AND doctor ) OR TITLE-ABS-KEY ( family AND medicine ) ) ) AND PUBYEAR &gt; 2014 AND PUBYEAR &lt; 2025 AND ( LIMIT-TO ( LANGUAGE , "English" ) ) AND ( LIMIT-TO ( DOCTYPE , "re" ) OR LIMIT-TO ( DOCTYPE , "</w:t>
      </w:r>
      <w:proofErr w:type="spellStart"/>
      <w:r w:rsidRPr="006D6111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6D6111">
        <w:rPr>
          <w:rFonts w:asciiTheme="majorBidi" w:hAnsiTheme="majorBidi" w:cstheme="majorBidi"/>
          <w:sz w:val="24"/>
          <w:szCs w:val="24"/>
        </w:rPr>
        <w:t xml:space="preserve">" ) ) </w:t>
      </w:r>
    </w:p>
    <w:p w14:paraId="47CAEB86" w14:textId="77777777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---------------------------------</w:t>
      </w:r>
    </w:p>
    <w:p w14:paraId="4EBA450D" w14:textId="0BEA5343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WOS</w:t>
      </w:r>
    </w:p>
    <w:p w14:paraId="5AF7E79A" w14:textId="4667EF04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1 (((((((TS</w:t>
      </w:r>
      <w:r w:rsidRPr="006D6111">
        <w:rPr>
          <w:rFonts w:asciiTheme="majorBidi" w:hAnsiTheme="majorBidi" w:cstheme="majorBidi"/>
          <w:sz w:val="24"/>
          <w:szCs w:val="24"/>
        </w:rPr>
        <w:t>= (telemedicine)</w:t>
      </w:r>
      <w:r w:rsidRPr="006D6111">
        <w:rPr>
          <w:rFonts w:asciiTheme="majorBidi" w:hAnsiTheme="majorBidi" w:cstheme="majorBidi"/>
          <w:sz w:val="24"/>
          <w:szCs w:val="24"/>
        </w:rPr>
        <w:t>) OR TS</w:t>
      </w:r>
      <w:r w:rsidRPr="006D6111">
        <w:rPr>
          <w:rFonts w:asciiTheme="majorBidi" w:hAnsiTheme="majorBidi" w:cstheme="majorBidi"/>
          <w:sz w:val="24"/>
          <w:szCs w:val="24"/>
        </w:rPr>
        <w:t>= (telehealth)</w:t>
      </w:r>
      <w:r w:rsidRPr="006D6111">
        <w:rPr>
          <w:rFonts w:asciiTheme="majorBidi" w:hAnsiTheme="majorBidi" w:cstheme="majorBidi"/>
          <w:sz w:val="24"/>
          <w:szCs w:val="24"/>
        </w:rPr>
        <w:t>) OR 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>remote consultation)) OR TS</w:t>
      </w:r>
      <w:r w:rsidRPr="006D6111">
        <w:rPr>
          <w:rFonts w:asciiTheme="majorBidi" w:hAnsiTheme="majorBidi" w:cstheme="majorBidi"/>
          <w:sz w:val="24"/>
          <w:szCs w:val="24"/>
        </w:rPr>
        <w:t>= (teleconsultation)</w:t>
      </w:r>
      <w:r w:rsidRPr="006D6111">
        <w:rPr>
          <w:rFonts w:asciiTheme="majorBidi" w:hAnsiTheme="majorBidi" w:cstheme="majorBidi"/>
          <w:sz w:val="24"/>
          <w:szCs w:val="24"/>
        </w:rPr>
        <w:t>) OR 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 xml:space="preserve">virtual </w:t>
      </w:r>
      <w:r w:rsidRPr="006D6111">
        <w:rPr>
          <w:rFonts w:asciiTheme="majorBidi" w:hAnsiTheme="majorBidi" w:cstheme="majorBidi"/>
          <w:sz w:val="24"/>
          <w:szCs w:val="24"/>
        </w:rPr>
        <w:t>care)</w:t>
      </w:r>
      <w:r w:rsidRPr="006D6111">
        <w:rPr>
          <w:rFonts w:asciiTheme="majorBidi" w:hAnsiTheme="majorBidi" w:cstheme="majorBidi"/>
          <w:sz w:val="24"/>
          <w:szCs w:val="24"/>
        </w:rPr>
        <w:t>) OR 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 xml:space="preserve">remote </w:t>
      </w:r>
      <w:r w:rsidRPr="006D6111">
        <w:rPr>
          <w:rFonts w:asciiTheme="majorBidi" w:hAnsiTheme="majorBidi" w:cstheme="majorBidi"/>
          <w:sz w:val="24"/>
          <w:szCs w:val="24"/>
        </w:rPr>
        <w:t>consultation)</w:t>
      </w:r>
      <w:r w:rsidRPr="006D6111">
        <w:rPr>
          <w:rFonts w:asciiTheme="majorBidi" w:hAnsiTheme="majorBidi" w:cstheme="majorBidi"/>
          <w:sz w:val="24"/>
          <w:szCs w:val="24"/>
        </w:rPr>
        <w:t>) OR 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 xml:space="preserve">distance </w:t>
      </w:r>
      <w:r w:rsidRPr="006D6111">
        <w:rPr>
          <w:rFonts w:asciiTheme="majorBidi" w:hAnsiTheme="majorBidi" w:cstheme="majorBidi"/>
          <w:sz w:val="24"/>
          <w:szCs w:val="24"/>
        </w:rPr>
        <w:t>counseling)</w:t>
      </w:r>
      <w:r w:rsidRPr="006D6111">
        <w:rPr>
          <w:rFonts w:asciiTheme="majorBidi" w:hAnsiTheme="majorBidi" w:cstheme="majorBidi"/>
          <w:sz w:val="24"/>
          <w:szCs w:val="24"/>
        </w:rPr>
        <w:t>) OR 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 xml:space="preserve">mobile </w:t>
      </w:r>
      <w:r w:rsidRPr="006D6111">
        <w:rPr>
          <w:rFonts w:asciiTheme="majorBidi" w:hAnsiTheme="majorBidi" w:cstheme="majorBidi"/>
          <w:sz w:val="24"/>
          <w:szCs w:val="24"/>
        </w:rPr>
        <w:t>health)</w:t>
      </w:r>
    </w:p>
    <w:p w14:paraId="737CDDA7" w14:textId="23B8DE08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2 ((TS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>family physician)) OR 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>family doctor)) OR TS</w:t>
      </w:r>
      <w:r w:rsidRPr="006D6111">
        <w:rPr>
          <w:rFonts w:asciiTheme="majorBidi" w:hAnsiTheme="majorBidi" w:cstheme="majorBidi"/>
          <w:sz w:val="24"/>
          <w:szCs w:val="24"/>
        </w:rPr>
        <w:t>= (</w:t>
      </w:r>
      <w:r w:rsidRPr="006D6111">
        <w:rPr>
          <w:rFonts w:asciiTheme="majorBidi" w:hAnsiTheme="majorBidi" w:cstheme="majorBidi"/>
          <w:sz w:val="24"/>
          <w:szCs w:val="24"/>
        </w:rPr>
        <w:t>family medicine)</w:t>
      </w:r>
    </w:p>
    <w:p w14:paraId="7BE95F4A" w14:textId="7BD0F268" w:rsidR="006D6111" w:rsidRPr="006D6111" w:rsidRDefault="006D6111" w:rsidP="006D6111">
      <w:pPr>
        <w:jc w:val="both"/>
        <w:rPr>
          <w:rFonts w:asciiTheme="majorBidi" w:hAnsiTheme="majorBidi" w:cstheme="majorBidi"/>
          <w:sz w:val="24"/>
          <w:szCs w:val="24"/>
        </w:rPr>
      </w:pPr>
      <w:r w:rsidRPr="006D6111">
        <w:rPr>
          <w:rFonts w:asciiTheme="majorBidi" w:hAnsiTheme="majorBidi" w:cstheme="majorBidi"/>
          <w:sz w:val="24"/>
          <w:szCs w:val="24"/>
        </w:rPr>
        <w:t>3 #</w:t>
      </w:r>
      <w:r w:rsidRPr="006D6111">
        <w:rPr>
          <w:rFonts w:asciiTheme="majorBidi" w:hAnsiTheme="majorBidi" w:cstheme="majorBidi"/>
          <w:sz w:val="24"/>
          <w:szCs w:val="24"/>
        </w:rPr>
        <w:t>1 AND #2</w:t>
      </w:r>
    </w:p>
    <w:sectPr w:rsidR="006D6111" w:rsidRPr="006D6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11"/>
    <w:rsid w:val="006D6111"/>
    <w:rsid w:val="0090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EEE7"/>
  <w15:chartTrackingRefBased/>
  <w15:docId w15:val="{11C84221-C3BF-4876-85A4-EDBDD99C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San</dc:creator>
  <cp:keywords/>
  <dc:description/>
  <cp:lastModifiedBy>Eh San</cp:lastModifiedBy>
  <cp:revision>1</cp:revision>
  <dcterms:created xsi:type="dcterms:W3CDTF">2024-10-30T19:40:00Z</dcterms:created>
  <dcterms:modified xsi:type="dcterms:W3CDTF">2024-10-30T19:42:00Z</dcterms:modified>
</cp:coreProperties>
</file>