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3A1358" w14:textId="175A1B74" w:rsidR="0044472E" w:rsidRPr="00E50ABF" w:rsidRDefault="00E50ABF">
      <w:pPr>
        <w:rPr>
          <w:rFonts w:ascii="Times New Roman" w:hAnsi="Times New Roman" w:cs="Times New Roman"/>
          <w:b/>
          <w:bCs/>
        </w:rPr>
      </w:pPr>
      <w:r w:rsidRPr="00E50ABF">
        <w:rPr>
          <w:rFonts w:ascii="Times New Roman" w:hAnsi="Times New Roman" w:cs="Times New Roman"/>
          <w:b/>
          <w:bCs/>
        </w:rPr>
        <w:t xml:space="preserve">Supplementary File 3. </w:t>
      </w:r>
    </w:p>
    <w:p w14:paraId="7133E126" w14:textId="77777777" w:rsidR="00E50ABF" w:rsidRPr="00E50ABF" w:rsidRDefault="00E50ABF">
      <w:pPr>
        <w:rPr>
          <w:rFonts w:ascii="Times New Roman" w:hAnsi="Times New Roman" w:cs="Times New Roman"/>
        </w:rPr>
      </w:pP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4"/>
        <w:gridCol w:w="2374"/>
        <w:gridCol w:w="977"/>
        <w:gridCol w:w="1190"/>
        <w:gridCol w:w="1671"/>
        <w:gridCol w:w="1695"/>
      </w:tblGrid>
      <w:tr w:rsidR="00E50ABF" w:rsidRPr="00E50ABF" w14:paraId="7CB0CEEC" w14:textId="77777777" w:rsidTr="00D613A9">
        <w:trPr>
          <w:trHeight w:val="677"/>
        </w:trPr>
        <w:tc>
          <w:tcPr>
            <w:tcW w:w="9351" w:type="dxa"/>
            <w:gridSpan w:val="6"/>
            <w:tcBorders>
              <w:bottom w:val="single" w:sz="4" w:space="0" w:color="auto"/>
            </w:tcBorders>
            <w:vAlign w:val="center"/>
          </w:tcPr>
          <w:p w14:paraId="541D2211" w14:textId="77777777" w:rsidR="00E50ABF" w:rsidRPr="00E50ABF" w:rsidRDefault="00E50ABF" w:rsidP="00D613A9">
            <w:pPr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  <w:t xml:space="preserve">Table S1. </w:t>
            </w: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 xml:space="preserve">Descriptive statistics and sensitivity analysis of responses from Part C of the NoMAD survey (N = 34). </w:t>
            </w:r>
          </w:p>
        </w:tc>
      </w:tr>
      <w:tr w:rsidR="00E50ABF" w:rsidRPr="00E50ABF" w14:paraId="6B82FB4A" w14:textId="77777777" w:rsidTr="00D613A9">
        <w:trPr>
          <w:trHeight w:val="687"/>
        </w:trPr>
        <w:tc>
          <w:tcPr>
            <w:tcW w:w="14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5FF3164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  <w:t>NPT Construct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A169455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  <w:t>NPT Component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</w:tcBorders>
          </w:tcPr>
          <w:p w14:paraId="5F4553E6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  <w:t>Survey responses</w:t>
            </w:r>
            <w:r w:rsidRPr="00E50A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val="en-SG"/>
              </w:rPr>
              <w:t>a</w:t>
            </w:r>
          </w:p>
        </w:tc>
        <w:tc>
          <w:tcPr>
            <w:tcW w:w="3366" w:type="dxa"/>
            <w:gridSpan w:val="2"/>
            <w:tcBorders>
              <w:top w:val="single" w:sz="4" w:space="0" w:color="auto"/>
            </w:tcBorders>
          </w:tcPr>
          <w:p w14:paraId="01B0824A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  <w:t>Categorisation of NPT component</w:t>
            </w:r>
            <w:r w:rsidRPr="00E50A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val="en-SG"/>
              </w:rPr>
              <w:t>b</w:t>
            </w:r>
          </w:p>
        </w:tc>
      </w:tr>
      <w:tr w:rsidR="00E50ABF" w:rsidRPr="00E50ABF" w14:paraId="5C416D88" w14:textId="77777777" w:rsidTr="00D613A9">
        <w:tc>
          <w:tcPr>
            <w:tcW w:w="1444" w:type="dxa"/>
            <w:vMerge/>
            <w:tcBorders>
              <w:bottom w:val="single" w:sz="4" w:space="0" w:color="auto"/>
            </w:tcBorders>
          </w:tcPr>
          <w:p w14:paraId="1AEF3EBF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2374" w:type="dxa"/>
            <w:vMerge/>
            <w:tcBorders>
              <w:bottom w:val="single" w:sz="4" w:space="0" w:color="auto"/>
            </w:tcBorders>
          </w:tcPr>
          <w:p w14:paraId="6746EF57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14:paraId="2758C129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  <w:t>Median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12F71298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  <w:t>25</w:t>
            </w:r>
            <w:r w:rsidRPr="00E50A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val="en-SG"/>
              </w:rPr>
              <w:t xml:space="preserve">th, </w:t>
            </w:r>
            <w:r w:rsidRPr="00E50A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  <w:t>75</w:t>
            </w:r>
            <w:r w:rsidRPr="00E50A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val="en-SG"/>
              </w:rPr>
              <w:t>th</w:t>
            </w:r>
            <w:r w:rsidRPr="00E50A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  <w:t xml:space="preserve"> percentile</w:t>
            </w: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14:paraId="2B911CBF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  <w:t>Neutral responses included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14:paraId="7908A8D2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  <w:t>Neutral responses excluded</w:t>
            </w:r>
          </w:p>
        </w:tc>
      </w:tr>
      <w:tr w:rsidR="00E50ABF" w:rsidRPr="00E50ABF" w14:paraId="59EE84B5" w14:textId="77777777" w:rsidTr="00D613A9">
        <w:tc>
          <w:tcPr>
            <w:tcW w:w="1444" w:type="dxa"/>
            <w:vMerge w:val="restart"/>
            <w:tcBorders>
              <w:top w:val="single" w:sz="4" w:space="0" w:color="auto"/>
            </w:tcBorders>
          </w:tcPr>
          <w:p w14:paraId="5513F450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Coherence</w:t>
            </w:r>
          </w:p>
        </w:tc>
        <w:tc>
          <w:tcPr>
            <w:tcW w:w="2374" w:type="dxa"/>
            <w:tcBorders>
              <w:top w:val="single" w:sz="4" w:space="0" w:color="auto"/>
            </w:tcBorders>
          </w:tcPr>
          <w:p w14:paraId="79908F34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Differentiation</w:t>
            </w:r>
          </w:p>
        </w:tc>
        <w:tc>
          <w:tcPr>
            <w:tcW w:w="977" w:type="dxa"/>
            <w:tcBorders>
              <w:top w:val="single" w:sz="4" w:space="0" w:color="auto"/>
            </w:tcBorders>
          </w:tcPr>
          <w:p w14:paraId="39D2BE8B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14:paraId="64E4AFB0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671" w:type="dxa"/>
            <w:tcBorders>
              <w:top w:val="single" w:sz="4" w:space="0" w:color="auto"/>
            </w:tcBorders>
          </w:tcPr>
          <w:p w14:paraId="3434E0EF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  <w:tc>
          <w:tcPr>
            <w:tcW w:w="1695" w:type="dxa"/>
            <w:tcBorders>
              <w:top w:val="single" w:sz="4" w:space="0" w:color="auto"/>
            </w:tcBorders>
          </w:tcPr>
          <w:p w14:paraId="6BA5FD2C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</w:tr>
      <w:tr w:rsidR="00E50ABF" w:rsidRPr="00E50ABF" w14:paraId="5A6BB5E8" w14:textId="77777777" w:rsidTr="00D613A9">
        <w:tc>
          <w:tcPr>
            <w:tcW w:w="1444" w:type="dxa"/>
            <w:vMerge/>
          </w:tcPr>
          <w:p w14:paraId="2E65FA2F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2374" w:type="dxa"/>
          </w:tcPr>
          <w:p w14:paraId="193B9C2B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Communal specification</w:t>
            </w:r>
          </w:p>
        </w:tc>
        <w:tc>
          <w:tcPr>
            <w:tcW w:w="977" w:type="dxa"/>
          </w:tcPr>
          <w:p w14:paraId="1EE2CEDA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</w:tcPr>
          <w:p w14:paraId="7E2641A1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671" w:type="dxa"/>
          </w:tcPr>
          <w:p w14:paraId="1CB0C5C9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  <w:tc>
          <w:tcPr>
            <w:tcW w:w="1695" w:type="dxa"/>
          </w:tcPr>
          <w:p w14:paraId="44A07315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</w:tr>
      <w:tr w:rsidR="00E50ABF" w:rsidRPr="00E50ABF" w14:paraId="2E7E353F" w14:textId="77777777" w:rsidTr="00D613A9">
        <w:tc>
          <w:tcPr>
            <w:tcW w:w="1444" w:type="dxa"/>
            <w:vMerge/>
          </w:tcPr>
          <w:p w14:paraId="712E77D8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2374" w:type="dxa"/>
          </w:tcPr>
          <w:p w14:paraId="1EB88F42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 xml:space="preserve">Individual specification </w:t>
            </w:r>
          </w:p>
        </w:tc>
        <w:tc>
          <w:tcPr>
            <w:tcW w:w="977" w:type="dxa"/>
          </w:tcPr>
          <w:p w14:paraId="295C9F22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</w:tcPr>
          <w:p w14:paraId="6151B21E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671" w:type="dxa"/>
          </w:tcPr>
          <w:p w14:paraId="162B0FC7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  <w:tc>
          <w:tcPr>
            <w:tcW w:w="1695" w:type="dxa"/>
          </w:tcPr>
          <w:p w14:paraId="0D0907D5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</w:tr>
      <w:tr w:rsidR="00E50ABF" w:rsidRPr="00E50ABF" w14:paraId="2B089D6D" w14:textId="77777777" w:rsidTr="00D613A9">
        <w:tc>
          <w:tcPr>
            <w:tcW w:w="1444" w:type="dxa"/>
            <w:vMerge/>
          </w:tcPr>
          <w:p w14:paraId="3ACD7493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2374" w:type="dxa"/>
          </w:tcPr>
          <w:p w14:paraId="76FDF833" w14:textId="5FBC83EE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Internali</w:t>
            </w:r>
            <w:r w:rsidR="006025A8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s</w:t>
            </w: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 xml:space="preserve">ation </w:t>
            </w:r>
          </w:p>
        </w:tc>
        <w:tc>
          <w:tcPr>
            <w:tcW w:w="977" w:type="dxa"/>
          </w:tcPr>
          <w:p w14:paraId="0827C3B4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</w:tcPr>
          <w:p w14:paraId="788B7793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671" w:type="dxa"/>
          </w:tcPr>
          <w:p w14:paraId="19774288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  <w:tc>
          <w:tcPr>
            <w:tcW w:w="1695" w:type="dxa"/>
          </w:tcPr>
          <w:p w14:paraId="0F402643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</w:tr>
      <w:tr w:rsidR="00E50ABF" w:rsidRPr="00E50ABF" w14:paraId="2A39B543" w14:textId="77777777" w:rsidTr="00D613A9">
        <w:tc>
          <w:tcPr>
            <w:tcW w:w="1444" w:type="dxa"/>
            <w:vMerge w:val="restart"/>
          </w:tcPr>
          <w:p w14:paraId="048C2436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Cognitive Participation</w:t>
            </w:r>
          </w:p>
        </w:tc>
        <w:tc>
          <w:tcPr>
            <w:tcW w:w="2374" w:type="dxa"/>
          </w:tcPr>
          <w:p w14:paraId="0F55D548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Initiation</w:t>
            </w:r>
          </w:p>
        </w:tc>
        <w:tc>
          <w:tcPr>
            <w:tcW w:w="977" w:type="dxa"/>
          </w:tcPr>
          <w:p w14:paraId="6AE3DE54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90" w:type="dxa"/>
          </w:tcPr>
          <w:p w14:paraId="42D53F0A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671" w:type="dxa"/>
          </w:tcPr>
          <w:p w14:paraId="09E04CA9" w14:textId="66F0C320" w:rsidR="00E50ABF" w:rsidRPr="00E50ABF" w:rsidRDefault="00C62A14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  <w:tc>
          <w:tcPr>
            <w:tcW w:w="1695" w:type="dxa"/>
          </w:tcPr>
          <w:p w14:paraId="7CE9A3B1" w14:textId="0BA71698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</w:tr>
      <w:tr w:rsidR="00E50ABF" w:rsidRPr="00E50ABF" w14:paraId="3A8428DA" w14:textId="77777777" w:rsidTr="00D613A9">
        <w:tc>
          <w:tcPr>
            <w:tcW w:w="1444" w:type="dxa"/>
            <w:vMerge/>
          </w:tcPr>
          <w:p w14:paraId="02EB9DD7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2374" w:type="dxa"/>
          </w:tcPr>
          <w:p w14:paraId="2412F40F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 xml:space="preserve">Legitimation </w:t>
            </w:r>
          </w:p>
        </w:tc>
        <w:tc>
          <w:tcPr>
            <w:tcW w:w="977" w:type="dxa"/>
          </w:tcPr>
          <w:p w14:paraId="0629AAB6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</w:tcPr>
          <w:p w14:paraId="0786C8A2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671" w:type="dxa"/>
          </w:tcPr>
          <w:p w14:paraId="58CBB163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  <w:tc>
          <w:tcPr>
            <w:tcW w:w="1695" w:type="dxa"/>
          </w:tcPr>
          <w:p w14:paraId="19610832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</w:tr>
      <w:tr w:rsidR="00E50ABF" w:rsidRPr="00E50ABF" w14:paraId="061E0341" w14:textId="77777777" w:rsidTr="00D613A9">
        <w:tc>
          <w:tcPr>
            <w:tcW w:w="1444" w:type="dxa"/>
            <w:vMerge/>
          </w:tcPr>
          <w:p w14:paraId="7B1FFFFE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2374" w:type="dxa"/>
          </w:tcPr>
          <w:p w14:paraId="15ACBA72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Enrolment</w:t>
            </w:r>
          </w:p>
        </w:tc>
        <w:tc>
          <w:tcPr>
            <w:tcW w:w="977" w:type="dxa"/>
          </w:tcPr>
          <w:p w14:paraId="1E7974F8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</w:tcPr>
          <w:p w14:paraId="3489017F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671" w:type="dxa"/>
          </w:tcPr>
          <w:p w14:paraId="070B2FD8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  <w:tc>
          <w:tcPr>
            <w:tcW w:w="1695" w:type="dxa"/>
          </w:tcPr>
          <w:p w14:paraId="5337289D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</w:tr>
      <w:tr w:rsidR="00E50ABF" w:rsidRPr="00E50ABF" w14:paraId="1ACF2CB7" w14:textId="77777777" w:rsidTr="00D613A9">
        <w:tc>
          <w:tcPr>
            <w:tcW w:w="1444" w:type="dxa"/>
            <w:vMerge/>
          </w:tcPr>
          <w:p w14:paraId="486F7D86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2374" w:type="dxa"/>
          </w:tcPr>
          <w:p w14:paraId="782F5E42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 xml:space="preserve">Activation </w:t>
            </w:r>
          </w:p>
        </w:tc>
        <w:tc>
          <w:tcPr>
            <w:tcW w:w="977" w:type="dxa"/>
          </w:tcPr>
          <w:p w14:paraId="4C400F59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</w:tcPr>
          <w:p w14:paraId="5099AF75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671" w:type="dxa"/>
          </w:tcPr>
          <w:p w14:paraId="32ED0B73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  <w:tc>
          <w:tcPr>
            <w:tcW w:w="1695" w:type="dxa"/>
          </w:tcPr>
          <w:p w14:paraId="4ADCFC7D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</w:tr>
      <w:tr w:rsidR="00E50ABF" w:rsidRPr="00E50ABF" w14:paraId="348F00E4" w14:textId="77777777" w:rsidTr="00D613A9">
        <w:tc>
          <w:tcPr>
            <w:tcW w:w="1444" w:type="dxa"/>
            <w:vMerge w:val="restart"/>
          </w:tcPr>
          <w:p w14:paraId="18F33223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Collective Action</w:t>
            </w:r>
          </w:p>
        </w:tc>
        <w:tc>
          <w:tcPr>
            <w:tcW w:w="2374" w:type="dxa"/>
          </w:tcPr>
          <w:p w14:paraId="44D73165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 xml:space="preserve">Interactional workability </w:t>
            </w:r>
          </w:p>
        </w:tc>
        <w:tc>
          <w:tcPr>
            <w:tcW w:w="977" w:type="dxa"/>
          </w:tcPr>
          <w:p w14:paraId="0E8ED0E0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</w:tcPr>
          <w:p w14:paraId="17EFEB68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671" w:type="dxa"/>
          </w:tcPr>
          <w:p w14:paraId="6A26B9F0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 xml:space="preserve">Barrier </w:t>
            </w:r>
          </w:p>
        </w:tc>
        <w:tc>
          <w:tcPr>
            <w:tcW w:w="1695" w:type="dxa"/>
          </w:tcPr>
          <w:p w14:paraId="6AB81F20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Facilitator*</w:t>
            </w:r>
          </w:p>
        </w:tc>
      </w:tr>
      <w:tr w:rsidR="00E50ABF" w:rsidRPr="00E50ABF" w14:paraId="2A7FE457" w14:textId="77777777" w:rsidTr="00D613A9">
        <w:tc>
          <w:tcPr>
            <w:tcW w:w="1444" w:type="dxa"/>
            <w:vMerge/>
          </w:tcPr>
          <w:p w14:paraId="6D2204BD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2374" w:type="dxa"/>
          </w:tcPr>
          <w:p w14:paraId="4D1CC5AA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 xml:space="preserve">Relational integration </w:t>
            </w:r>
          </w:p>
        </w:tc>
        <w:tc>
          <w:tcPr>
            <w:tcW w:w="977" w:type="dxa"/>
          </w:tcPr>
          <w:p w14:paraId="63D7E019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0" w:type="dxa"/>
          </w:tcPr>
          <w:p w14:paraId="6BBD1B03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1671" w:type="dxa"/>
          </w:tcPr>
          <w:p w14:paraId="50C22C90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  <w:tc>
          <w:tcPr>
            <w:tcW w:w="1695" w:type="dxa"/>
          </w:tcPr>
          <w:p w14:paraId="44346E7F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</w:tr>
      <w:tr w:rsidR="00E50ABF" w:rsidRPr="00E50ABF" w14:paraId="32305F19" w14:textId="77777777" w:rsidTr="00D613A9">
        <w:tc>
          <w:tcPr>
            <w:tcW w:w="1444" w:type="dxa"/>
            <w:vMerge/>
          </w:tcPr>
          <w:p w14:paraId="0767AE28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2374" w:type="dxa"/>
          </w:tcPr>
          <w:p w14:paraId="2F90F220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 xml:space="preserve">Relational integration </w:t>
            </w:r>
          </w:p>
        </w:tc>
        <w:tc>
          <w:tcPr>
            <w:tcW w:w="977" w:type="dxa"/>
          </w:tcPr>
          <w:p w14:paraId="66A574F0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</w:tcPr>
          <w:p w14:paraId="748407AE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671" w:type="dxa"/>
          </w:tcPr>
          <w:p w14:paraId="08279F04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  <w:tc>
          <w:tcPr>
            <w:tcW w:w="1695" w:type="dxa"/>
          </w:tcPr>
          <w:p w14:paraId="730C1938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</w:tr>
      <w:tr w:rsidR="00E50ABF" w:rsidRPr="00E50ABF" w14:paraId="14F86859" w14:textId="77777777" w:rsidTr="00D613A9">
        <w:tc>
          <w:tcPr>
            <w:tcW w:w="1444" w:type="dxa"/>
            <w:vMerge/>
          </w:tcPr>
          <w:p w14:paraId="04BD0F56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2374" w:type="dxa"/>
          </w:tcPr>
          <w:p w14:paraId="64021422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 xml:space="preserve">Skill set workability </w:t>
            </w:r>
          </w:p>
        </w:tc>
        <w:tc>
          <w:tcPr>
            <w:tcW w:w="977" w:type="dxa"/>
          </w:tcPr>
          <w:p w14:paraId="3ECB378A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</w:tcPr>
          <w:p w14:paraId="151E8526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671" w:type="dxa"/>
          </w:tcPr>
          <w:p w14:paraId="4EE6B861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  <w:tc>
          <w:tcPr>
            <w:tcW w:w="1695" w:type="dxa"/>
          </w:tcPr>
          <w:p w14:paraId="043C3636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</w:tr>
      <w:tr w:rsidR="00E50ABF" w:rsidRPr="00E50ABF" w14:paraId="1E68DD09" w14:textId="77777777" w:rsidTr="00D613A9">
        <w:tc>
          <w:tcPr>
            <w:tcW w:w="1444" w:type="dxa"/>
            <w:vMerge/>
          </w:tcPr>
          <w:p w14:paraId="18C7D0B0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2374" w:type="dxa"/>
          </w:tcPr>
          <w:p w14:paraId="449DA5D0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 xml:space="preserve">Skill set workability </w:t>
            </w:r>
          </w:p>
        </w:tc>
        <w:tc>
          <w:tcPr>
            <w:tcW w:w="977" w:type="dxa"/>
          </w:tcPr>
          <w:p w14:paraId="6EEEE70A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</w:tcPr>
          <w:p w14:paraId="5E22599A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671" w:type="dxa"/>
          </w:tcPr>
          <w:p w14:paraId="66D4433B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Barrier</w:t>
            </w:r>
          </w:p>
        </w:tc>
        <w:tc>
          <w:tcPr>
            <w:tcW w:w="1695" w:type="dxa"/>
          </w:tcPr>
          <w:p w14:paraId="782429EA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Barrier</w:t>
            </w:r>
          </w:p>
        </w:tc>
      </w:tr>
      <w:tr w:rsidR="00E50ABF" w:rsidRPr="00E50ABF" w14:paraId="740BB3B2" w14:textId="77777777" w:rsidTr="00D613A9">
        <w:tc>
          <w:tcPr>
            <w:tcW w:w="1444" w:type="dxa"/>
            <w:vMerge/>
          </w:tcPr>
          <w:p w14:paraId="37F472D1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2374" w:type="dxa"/>
          </w:tcPr>
          <w:p w14:paraId="37E59FE2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 xml:space="preserve">Contextual integration </w:t>
            </w:r>
          </w:p>
        </w:tc>
        <w:tc>
          <w:tcPr>
            <w:tcW w:w="977" w:type="dxa"/>
          </w:tcPr>
          <w:p w14:paraId="7F33606A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90" w:type="dxa"/>
          </w:tcPr>
          <w:p w14:paraId="7106AF00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671" w:type="dxa"/>
          </w:tcPr>
          <w:p w14:paraId="287493CE" w14:textId="6E88E02A" w:rsidR="00E50ABF" w:rsidRPr="00E50ABF" w:rsidRDefault="00C62A14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  <w:tc>
          <w:tcPr>
            <w:tcW w:w="1695" w:type="dxa"/>
          </w:tcPr>
          <w:p w14:paraId="1B57029B" w14:textId="32B0BF24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</w:tr>
      <w:tr w:rsidR="00E50ABF" w:rsidRPr="00E50ABF" w14:paraId="7AEF78F1" w14:textId="77777777" w:rsidTr="00D613A9">
        <w:tc>
          <w:tcPr>
            <w:tcW w:w="1444" w:type="dxa"/>
            <w:vMerge/>
          </w:tcPr>
          <w:p w14:paraId="7FF9A720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2374" w:type="dxa"/>
          </w:tcPr>
          <w:p w14:paraId="278D7362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 xml:space="preserve">Contextual integration </w:t>
            </w:r>
          </w:p>
        </w:tc>
        <w:tc>
          <w:tcPr>
            <w:tcW w:w="977" w:type="dxa"/>
          </w:tcPr>
          <w:p w14:paraId="78903AB5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</w:tcPr>
          <w:p w14:paraId="5029363A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671" w:type="dxa"/>
          </w:tcPr>
          <w:p w14:paraId="58122E4E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  <w:tc>
          <w:tcPr>
            <w:tcW w:w="1695" w:type="dxa"/>
          </w:tcPr>
          <w:p w14:paraId="4C873B01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</w:tr>
      <w:tr w:rsidR="00E50ABF" w:rsidRPr="00E50ABF" w14:paraId="5EDB28AC" w14:textId="77777777" w:rsidTr="00D613A9">
        <w:tc>
          <w:tcPr>
            <w:tcW w:w="1444" w:type="dxa"/>
            <w:vMerge w:val="restart"/>
            <w:tcBorders>
              <w:bottom w:val="single" w:sz="4" w:space="0" w:color="auto"/>
            </w:tcBorders>
          </w:tcPr>
          <w:p w14:paraId="4FFF9EC0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Reflexive Monitoring</w:t>
            </w:r>
          </w:p>
        </w:tc>
        <w:tc>
          <w:tcPr>
            <w:tcW w:w="2374" w:type="dxa"/>
          </w:tcPr>
          <w:p w14:paraId="1C7A067E" w14:textId="4793A1E8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Systemi</w:t>
            </w:r>
            <w:r w:rsidR="006025A8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s</w:t>
            </w: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 xml:space="preserve">ation </w:t>
            </w:r>
          </w:p>
        </w:tc>
        <w:tc>
          <w:tcPr>
            <w:tcW w:w="977" w:type="dxa"/>
          </w:tcPr>
          <w:p w14:paraId="1057C1FB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0" w:type="dxa"/>
          </w:tcPr>
          <w:p w14:paraId="11B96220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671" w:type="dxa"/>
          </w:tcPr>
          <w:p w14:paraId="0FF611FC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 xml:space="preserve">Barrier </w:t>
            </w:r>
          </w:p>
        </w:tc>
        <w:tc>
          <w:tcPr>
            <w:tcW w:w="1695" w:type="dxa"/>
          </w:tcPr>
          <w:p w14:paraId="6E1CB867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Barrier</w:t>
            </w:r>
          </w:p>
        </w:tc>
      </w:tr>
      <w:tr w:rsidR="00E50ABF" w:rsidRPr="00E50ABF" w14:paraId="7166A583" w14:textId="77777777" w:rsidTr="00D613A9">
        <w:tc>
          <w:tcPr>
            <w:tcW w:w="1444" w:type="dxa"/>
            <w:vMerge/>
            <w:tcBorders>
              <w:bottom w:val="single" w:sz="4" w:space="0" w:color="auto"/>
            </w:tcBorders>
          </w:tcPr>
          <w:p w14:paraId="18B445FF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2374" w:type="dxa"/>
          </w:tcPr>
          <w:p w14:paraId="56EE169C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Communal appraisal</w:t>
            </w:r>
          </w:p>
        </w:tc>
        <w:tc>
          <w:tcPr>
            <w:tcW w:w="977" w:type="dxa"/>
          </w:tcPr>
          <w:p w14:paraId="06E649C0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</w:tcPr>
          <w:p w14:paraId="4BA7ED84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671" w:type="dxa"/>
          </w:tcPr>
          <w:p w14:paraId="044FC596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  <w:tc>
          <w:tcPr>
            <w:tcW w:w="1695" w:type="dxa"/>
          </w:tcPr>
          <w:p w14:paraId="035BBCCD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</w:tr>
      <w:tr w:rsidR="00E50ABF" w:rsidRPr="00E50ABF" w14:paraId="1D911655" w14:textId="77777777" w:rsidTr="00D613A9">
        <w:tc>
          <w:tcPr>
            <w:tcW w:w="1444" w:type="dxa"/>
            <w:vMerge/>
            <w:tcBorders>
              <w:bottom w:val="single" w:sz="4" w:space="0" w:color="auto"/>
            </w:tcBorders>
          </w:tcPr>
          <w:p w14:paraId="09E896C4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2374" w:type="dxa"/>
          </w:tcPr>
          <w:p w14:paraId="3AECA090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Individual appraisal</w:t>
            </w:r>
          </w:p>
        </w:tc>
        <w:tc>
          <w:tcPr>
            <w:tcW w:w="977" w:type="dxa"/>
          </w:tcPr>
          <w:p w14:paraId="22D89978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</w:tcPr>
          <w:p w14:paraId="6A844C4F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671" w:type="dxa"/>
          </w:tcPr>
          <w:p w14:paraId="707069FC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  <w:tc>
          <w:tcPr>
            <w:tcW w:w="1695" w:type="dxa"/>
          </w:tcPr>
          <w:p w14:paraId="239EC8FB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</w:tr>
      <w:tr w:rsidR="00E50ABF" w:rsidRPr="00E50ABF" w14:paraId="055037D2" w14:textId="77777777" w:rsidTr="00D613A9">
        <w:tc>
          <w:tcPr>
            <w:tcW w:w="1444" w:type="dxa"/>
            <w:vMerge/>
            <w:tcBorders>
              <w:bottom w:val="single" w:sz="4" w:space="0" w:color="auto"/>
            </w:tcBorders>
          </w:tcPr>
          <w:p w14:paraId="621289DA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2374" w:type="dxa"/>
          </w:tcPr>
          <w:p w14:paraId="7C3F5B44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Reconfiguration</w:t>
            </w:r>
          </w:p>
        </w:tc>
        <w:tc>
          <w:tcPr>
            <w:tcW w:w="977" w:type="dxa"/>
          </w:tcPr>
          <w:p w14:paraId="259D2F33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</w:tcPr>
          <w:p w14:paraId="1A2875CC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671" w:type="dxa"/>
          </w:tcPr>
          <w:p w14:paraId="1D3BC46A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  <w:tc>
          <w:tcPr>
            <w:tcW w:w="1695" w:type="dxa"/>
          </w:tcPr>
          <w:p w14:paraId="18EADDEB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</w:tr>
      <w:tr w:rsidR="00E50ABF" w:rsidRPr="00E50ABF" w14:paraId="51D13112" w14:textId="77777777" w:rsidTr="00D613A9">
        <w:tc>
          <w:tcPr>
            <w:tcW w:w="1444" w:type="dxa"/>
            <w:vMerge/>
            <w:tcBorders>
              <w:bottom w:val="single" w:sz="4" w:space="0" w:color="auto"/>
            </w:tcBorders>
          </w:tcPr>
          <w:p w14:paraId="717A36A6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14:paraId="788F6374" w14:textId="77777777" w:rsidR="00E50ABF" w:rsidRPr="00E50ABF" w:rsidRDefault="00E50ABF" w:rsidP="00D613A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 xml:space="preserve">Reconfiguration 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14:paraId="2FE761BC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5A9D483B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14:paraId="5EE8DE97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14:paraId="26B03AEC" w14:textId="77777777" w:rsidR="00E50ABF" w:rsidRPr="00E50ABF" w:rsidRDefault="00E50ABF" w:rsidP="00D61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4"/>
                <w:szCs w:val="24"/>
              </w:rPr>
              <w:t>Facilitator</w:t>
            </w:r>
          </w:p>
        </w:tc>
      </w:tr>
      <w:tr w:rsidR="00E50ABF" w:rsidRPr="00E50ABF" w14:paraId="6D386B1F" w14:textId="77777777" w:rsidTr="00D613A9">
        <w:tc>
          <w:tcPr>
            <w:tcW w:w="9351" w:type="dxa"/>
            <w:gridSpan w:val="6"/>
          </w:tcPr>
          <w:p w14:paraId="6154685D" w14:textId="77777777" w:rsidR="00E50ABF" w:rsidRPr="00E50ABF" w:rsidRDefault="00E50ABF" w:rsidP="00D613A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SG"/>
              </w:rPr>
            </w:pPr>
            <w:r w:rsidRPr="00E50AB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SG"/>
              </w:rPr>
              <w:t xml:space="preserve">a: </w:t>
            </w:r>
            <w:r w:rsidRPr="00E50ABF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strongly agree (1), agree (2), neither agree nor disagree (3), disagree (4), strongly disagree (5)</w:t>
            </w:r>
          </w:p>
          <w:p w14:paraId="7E34960B" w14:textId="77777777" w:rsidR="00E50ABF" w:rsidRPr="00E50ABF" w:rsidRDefault="00E50ABF" w:rsidP="00D613A9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50AB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SG"/>
              </w:rPr>
              <w:t xml:space="preserve">b: </w:t>
            </w:r>
            <w:r w:rsidRPr="00E50ABF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 xml:space="preserve">Using a 50% threshold (i.e. </w:t>
            </w:r>
            <w:r w:rsidRPr="00E50ABF">
              <w:rPr>
                <w:rFonts w:ascii="Times New Roman" w:hAnsi="Times New Roman" w:cs="Times New Roman"/>
                <w:sz w:val="20"/>
                <w:szCs w:val="20"/>
                <w:u w:val="single"/>
                <w:lang w:val="en-SG"/>
              </w:rPr>
              <w:t>&gt;</w:t>
            </w:r>
            <w:r w:rsidRPr="00E50ABF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 xml:space="preserve"> 50% or more participants rating ‘strongly agree’ or ‘agree’) </w:t>
            </w:r>
          </w:p>
          <w:p w14:paraId="426D112B" w14:textId="64F51D7B" w:rsidR="00E50ABF" w:rsidRPr="00E50ABF" w:rsidRDefault="00E50ABF" w:rsidP="00D613A9">
            <w:pPr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E50ABF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 xml:space="preserve">* Shift from </w:t>
            </w:r>
            <w:r w:rsidR="00C62A14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barrier to facilitator</w:t>
            </w:r>
            <w:r w:rsidRPr="00E50ABF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 xml:space="preserve"> with neutral responses excluded</w:t>
            </w:r>
          </w:p>
        </w:tc>
      </w:tr>
    </w:tbl>
    <w:p w14:paraId="425F1107" w14:textId="77777777" w:rsidR="00E50ABF" w:rsidRPr="00E50ABF" w:rsidRDefault="00E50ABF">
      <w:pPr>
        <w:rPr>
          <w:rFonts w:ascii="Times New Roman" w:hAnsi="Times New Roman" w:cs="Times New Roman"/>
        </w:rPr>
      </w:pPr>
    </w:p>
    <w:sectPr w:rsidR="00E50ABF" w:rsidRPr="00E50A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BF"/>
    <w:rsid w:val="00013A2D"/>
    <w:rsid w:val="001A4A87"/>
    <w:rsid w:val="0044472E"/>
    <w:rsid w:val="005D4AF6"/>
    <w:rsid w:val="006025A8"/>
    <w:rsid w:val="00622A67"/>
    <w:rsid w:val="00C2134E"/>
    <w:rsid w:val="00C62A14"/>
    <w:rsid w:val="00D8169E"/>
    <w:rsid w:val="00E5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445F5"/>
  <w15:chartTrackingRefBased/>
  <w15:docId w15:val="{5E800354-3CBC-4140-9614-78BBED834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A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A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A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A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A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A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A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A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A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A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A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A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A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A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A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A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AB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0ABF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 C.</dc:creator>
  <cp:keywords/>
  <dc:description/>
  <cp:lastModifiedBy>Silvana C.</cp:lastModifiedBy>
  <cp:revision>4</cp:revision>
  <dcterms:created xsi:type="dcterms:W3CDTF">2024-10-12T13:05:00Z</dcterms:created>
  <dcterms:modified xsi:type="dcterms:W3CDTF">2024-10-17T04:55:00Z</dcterms:modified>
</cp:coreProperties>
</file>