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10076" w14:textId="6A18EC3E" w:rsidR="0085135B" w:rsidRPr="0085135B" w:rsidRDefault="0085135B" w:rsidP="00804A47">
      <w:pPr>
        <w:spacing w:line="259" w:lineRule="auto"/>
        <w:rPr>
          <w:b/>
          <w:bCs/>
        </w:rPr>
      </w:pPr>
      <w:r w:rsidRPr="0085135B">
        <w:rPr>
          <w:b/>
          <w:bCs/>
        </w:rPr>
        <w:t>Additional File 3: Critical Appraisal Results</w:t>
      </w:r>
    </w:p>
    <w:p w14:paraId="6AEFC761" w14:textId="59AE57F4" w:rsidR="00804A47" w:rsidRPr="00804A47" w:rsidRDefault="00804A47" w:rsidP="00804A47">
      <w:pPr>
        <w:spacing w:line="259" w:lineRule="auto"/>
      </w:pPr>
      <w:r>
        <w:t>Table for cross-sectional studies: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842"/>
        <w:gridCol w:w="1287"/>
        <w:gridCol w:w="1285"/>
        <w:gridCol w:w="1284"/>
        <w:gridCol w:w="1284"/>
        <w:gridCol w:w="1284"/>
        <w:gridCol w:w="1284"/>
        <w:gridCol w:w="1284"/>
        <w:gridCol w:w="1278"/>
        <w:gridCol w:w="1278"/>
      </w:tblGrid>
      <w:tr w:rsidR="00947542" w:rsidRPr="00804A47" w14:paraId="4B79652A" w14:textId="23D00AC3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0BC0BB1E" w14:textId="77777777" w:rsidR="00947542" w:rsidRPr="00804A47" w:rsidRDefault="00947542" w:rsidP="00804A47">
            <w:pPr>
              <w:spacing w:beforeLines="20" w:before="48" w:afterLines="20" w:after="48"/>
              <w:rPr>
                <w:b/>
                <w:bCs/>
              </w:rPr>
            </w:pPr>
            <w:r w:rsidRPr="00804A47">
              <w:rPr>
                <w:b/>
                <w:bCs/>
              </w:rPr>
              <w:t>Study Name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14:paraId="7BD73082" w14:textId="77777777" w:rsidR="00947542" w:rsidRPr="00804A47" w:rsidRDefault="00947542" w:rsidP="00804A47">
            <w:pPr>
              <w:spacing w:beforeLines="20" w:before="48" w:afterLines="20" w:after="48"/>
              <w:jc w:val="center"/>
              <w:rPr>
                <w:b/>
                <w:bCs/>
              </w:rPr>
            </w:pPr>
            <w:r w:rsidRPr="00804A47">
              <w:rPr>
                <w:b/>
                <w:bCs/>
              </w:rPr>
              <w:t>Domain A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096CD76D" w14:textId="77777777" w:rsidR="00947542" w:rsidRPr="00804A47" w:rsidRDefault="00947542" w:rsidP="00804A47">
            <w:pPr>
              <w:spacing w:beforeLines="20" w:before="48" w:afterLines="20" w:after="48"/>
              <w:jc w:val="center"/>
              <w:rPr>
                <w:b/>
                <w:bCs/>
              </w:rPr>
            </w:pPr>
            <w:r w:rsidRPr="00804A47">
              <w:rPr>
                <w:b/>
                <w:bCs/>
              </w:rPr>
              <w:t>Domain B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2F912F2A" w14:textId="77777777" w:rsidR="00947542" w:rsidRPr="00804A47" w:rsidRDefault="00947542" w:rsidP="00804A47">
            <w:pPr>
              <w:spacing w:beforeLines="20" w:before="48" w:afterLines="20" w:after="48"/>
              <w:jc w:val="center"/>
              <w:rPr>
                <w:b/>
                <w:bCs/>
              </w:rPr>
            </w:pPr>
            <w:r w:rsidRPr="00804A47">
              <w:rPr>
                <w:b/>
                <w:bCs/>
              </w:rPr>
              <w:t>Domain C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6FCB2B6E" w14:textId="77777777" w:rsidR="00947542" w:rsidRPr="00804A47" w:rsidRDefault="00947542" w:rsidP="00804A47">
            <w:pPr>
              <w:spacing w:beforeLines="20" w:before="48" w:afterLines="20" w:after="48"/>
              <w:jc w:val="center"/>
              <w:rPr>
                <w:b/>
                <w:bCs/>
              </w:rPr>
            </w:pPr>
            <w:r w:rsidRPr="00804A47">
              <w:rPr>
                <w:b/>
                <w:bCs/>
              </w:rPr>
              <w:t>Domain D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604E1E9C" w14:textId="77777777" w:rsidR="00947542" w:rsidRPr="00804A47" w:rsidRDefault="00947542" w:rsidP="00804A47">
            <w:pPr>
              <w:spacing w:beforeLines="20" w:before="48" w:afterLines="20" w:after="48"/>
              <w:jc w:val="center"/>
              <w:rPr>
                <w:b/>
                <w:bCs/>
              </w:rPr>
            </w:pPr>
            <w:r w:rsidRPr="00804A47">
              <w:rPr>
                <w:b/>
                <w:bCs/>
              </w:rPr>
              <w:t>Domain E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2FF9260F" w14:textId="77777777" w:rsidR="00947542" w:rsidRPr="00804A47" w:rsidRDefault="00947542" w:rsidP="00804A47">
            <w:pPr>
              <w:spacing w:beforeLines="20" w:before="48" w:afterLines="20" w:after="48"/>
              <w:jc w:val="center"/>
              <w:rPr>
                <w:b/>
                <w:bCs/>
              </w:rPr>
            </w:pPr>
            <w:r w:rsidRPr="00804A47">
              <w:rPr>
                <w:b/>
                <w:bCs/>
              </w:rPr>
              <w:t>Domain F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0435C9B2" w14:textId="77777777" w:rsidR="00947542" w:rsidRPr="00804A47" w:rsidRDefault="00947542" w:rsidP="00804A47">
            <w:pPr>
              <w:spacing w:beforeLines="20" w:before="48" w:afterLines="20" w:after="48"/>
              <w:jc w:val="center"/>
              <w:rPr>
                <w:b/>
                <w:bCs/>
              </w:rPr>
            </w:pPr>
            <w:r w:rsidRPr="00804A47">
              <w:rPr>
                <w:b/>
                <w:bCs/>
              </w:rPr>
              <w:t>Domain G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14:paraId="1E8766A4" w14:textId="77777777" w:rsidR="00947542" w:rsidRPr="00804A47" w:rsidRDefault="00947542" w:rsidP="00804A47">
            <w:pPr>
              <w:spacing w:beforeLines="20" w:before="48" w:afterLines="20" w:after="48"/>
              <w:jc w:val="center"/>
              <w:rPr>
                <w:b/>
                <w:bCs/>
              </w:rPr>
            </w:pPr>
            <w:r w:rsidRPr="00804A47">
              <w:rPr>
                <w:b/>
                <w:bCs/>
              </w:rPr>
              <w:t>Domain H</w:t>
            </w:r>
          </w:p>
        </w:tc>
        <w:tc>
          <w:tcPr>
            <w:tcW w:w="444" w:type="pct"/>
            <w:shd w:val="clear" w:color="auto" w:fill="auto"/>
          </w:tcPr>
          <w:p w14:paraId="7F399C53" w14:textId="25A44E17" w:rsidR="00947542" w:rsidRPr="00804A47" w:rsidRDefault="00947542" w:rsidP="00804A47">
            <w:pPr>
              <w:spacing w:beforeLines="20" w:before="48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Quality Rating</w:t>
            </w:r>
          </w:p>
        </w:tc>
      </w:tr>
      <w:tr w:rsidR="00947542" w:rsidRPr="00804A47" w14:paraId="2A043456" w14:textId="4B00C0F8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0B2ACFF5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Afulani et al., 2021</w:t>
            </w:r>
          </w:p>
        </w:tc>
        <w:tc>
          <w:tcPr>
            <w:tcW w:w="447" w:type="pct"/>
            <w:shd w:val="clear" w:color="auto" w:fill="E74C3C"/>
            <w:vAlign w:val="center"/>
            <w:hideMark/>
          </w:tcPr>
          <w:p w14:paraId="0478995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1A0307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1970417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028C2BD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67B17D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B4DB40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F0027C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44025F0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76F7D1B7" w14:textId="1653F820" w:rsidR="00947542" w:rsidRPr="00947542" w:rsidRDefault="74A6875B" w:rsidP="00804A47">
            <w:pPr>
              <w:spacing w:beforeLines="20" w:before="48" w:afterLines="20" w:after="48"/>
              <w:jc w:val="center"/>
            </w:pPr>
            <w:r>
              <w:t>Moderate</w:t>
            </w:r>
          </w:p>
        </w:tc>
      </w:tr>
      <w:tr w:rsidR="00947542" w:rsidRPr="00804A47" w14:paraId="505BC5D8" w14:textId="4AF32C51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7E5881D5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Akbolat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2479CA3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F500B0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6CC4045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36E6DCD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51B3D5B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7B1B8A2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6A8EDEF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4" w:type="pct"/>
            <w:shd w:val="clear" w:color="auto" w:fill="E74C3C"/>
            <w:vAlign w:val="center"/>
            <w:hideMark/>
          </w:tcPr>
          <w:p w14:paraId="060D895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4" w:type="pct"/>
            <w:shd w:val="clear" w:color="auto" w:fill="auto"/>
          </w:tcPr>
          <w:p w14:paraId="6DF80D7E" w14:textId="2879CC48" w:rsidR="00947542" w:rsidRPr="00947542" w:rsidRDefault="00815739" w:rsidP="00804A47">
            <w:pPr>
              <w:spacing w:beforeLines="20" w:before="48" w:afterLines="20" w:after="48"/>
              <w:jc w:val="center"/>
            </w:pPr>
            <w:r>
              <w:t>Low</w:t>
            </w:r>
          </w:p>
        </w:tc>
      </w:tr>
      <w:tr w:rsidR="00947542" w:rsidRPr="00804A47" w14:paraId="4B51C7A6" w14:textId="544AD0AD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6BC1E27B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Al Sabei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081A81E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BF6EA4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A87E60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5A8FF11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5F2187D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465976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86D2E4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3F94D23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553450D7" w14:textId="3CCCE808" w:rsidR="00947542" w:rsidRPr="00947542" w:rsidRDefault="3EA16C67" w:rsidP="00804A47">
            <w:pPr>
              <w:spacing w:beforeLines="20" w:before="48" w:afterLines="20" w:after="48"/>
              <w:jc w:val="center"/>
            </w:pPr>
            <w:r>
              <w:t>High</w:t>
            </w:r>
          </w:p>
        </w:tc>
      </w:tr>
      <w:tr w:rsidR="00947542" w:rsidRPr="00804A47" w14:paraId="6C5CBD91" w14:textId="15BBFD3A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1B64F736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Ali et al., 2023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0B6C862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D63F84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5F37F79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0122EA4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38247A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803FC2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3BEC6C3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78017E7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02D26CF5" w14:textId="387F7EF8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491AA34D" w14:textId="2734E9D8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3CE16215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Aljabri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2D7C839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CD1080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A2DDC0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6C5E7FB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05739E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D55D87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15F37B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4CEA06F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00CE1CD7" w14:textId="7D5AA541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6328AD28" w14:textId="07ED240C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1DF78BD4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Aranda-Reneo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3CBC091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4B5F00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2C7191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4B1B20B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AC2C24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CA407A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BC6F7D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F1C40F"/>
            <w:vAlign w:val="center"/>
            <w:hideMark/>
          </w:tcPr>
          <w:p w14:paraId="2B1F19A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4" w:type="pct"/>
            <w:shd w:val="clear" w:color="auto" w:fill="auto"/>
          </w:tcPr>
          <w:p w14:paraId="17CB9D38" w14:textId="0E000C7F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79DE8D35" w14:textId="0F6E80F5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2A87B0EC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Ariza-Montes et al., 2022</w:t>
            </w:r>
          </w:p>
        </w:tc>
        <w:tc>
          <w:tcPr>
            <w:tcW w:w="447" w:type="pct"/>
            <w:shd w:val="clear" w:color="auto" w:fill="E74C3C"/>
            <w:vAlign w:val="center"/>
            <w:hideMark/>
          </w:tcPr>
          <w:p w14:paraId="329B1BF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038C782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EE9093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0D144A0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E695C8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B0F099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AEFFDA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43E3166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6085D0CD" w14:textId="458C17A5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70C6096F" w14:textId="0F40AF58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69DC21C3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Azhar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3D082B4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D70284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2C68A4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25B2C4B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5630956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20E0D88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CE0794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E74C3C"/>
            <w:vAlign w:val="center"/>
            <w:hideMark/>
          </w:tcPr>
          <w:p w14:paraId="7A9993B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4" w:type="pct"/>
            <w:shd w:val="clear" w:color="auto" w:fill="auto"/>
          </w:tcPr>
          <w:p w14:paraId="03E4A08F" w14:textId="39C2BA50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37F35317" w14:textId="17B96995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7864DBAF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Baraka et al., 2023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504CCC3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D43861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27C02F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3A8A72B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C5F4D5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F26D64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FF81DC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5C9AC13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0A85C69A" w14:textId="6D704F67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0242A153" w14:textId="30ABE816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0CC779B7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Barrera,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5B952B9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04B5E5A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136CD3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3E6BA99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3570F2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DED359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02CD2D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22A07F5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0073DA4D" w14:textId="7623BF43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2B770077" w14:textId="21AC8B1F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5133A9C5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Blake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4604C26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FA215F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830D7C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14D2D89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77CBF6E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66CB611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2358AEA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1C31542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7A6B0A3A" w14:textId="2DAC2FA2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63188977" w14:textId="42B551FF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0F599EF7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Bruyneel et al., 2023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7C34130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4CA5D8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2725B8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482D59E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EDDC37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C9F6A1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AB5DC5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6DD36D6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5B49DC77" w14:textId="721CCF7A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7F762DF2" w14:textId="23BD2780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3F5E890D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Bryant-Genevier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28BC840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320CA6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C0148B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584FDEB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0B1FCF8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5E6A091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4ECCD3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E74C3C"/>
            <w:vAlign w:val="center"/>
            <w:hideMark/>
          </w:tcPr>
          <w:p w14:paraId="2B8A9B5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4" w:type="pct"/>
            <w:shd w:val="clear" w:color="auto" w:fill="auto"/>
          </w:tcPr>
          <w:p w14:paraId="38C28666" w14:textId="48F6A623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01B737A4" w14:textId="08287D30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73CD98D8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Butera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316D811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0FE3B7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43C954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6337BC7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C458B0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2F4548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25C958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24E1B3B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45359817" w14:textId="266CE618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0FC5B62E" w14:textId="45863B62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6CDE33BD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Cebrián-Cuenca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2373DD7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F03D5C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12C177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538C2B1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435DA71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7ADFC46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57E228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E74C3C"/>
            <w:vAlign w:val="center"/>
            <w:hideMark/>
          </w:tcPr>
          <w:p w14:paraId="02FF1B4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4" w:type="pct"/>
            <w:shd w:val="clear" w:color="auto" w:fill="auto"/>
          </w:tcPr>
          <w:p w14:paraId="5A0B180F" w14:textId="06CCBB0A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5E06F204" w14:textId="49A4D022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2EEAB837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Chan and Huak, 2004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7DA9D49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74EABE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2025BC8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62BE210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3067DF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B1B0D7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7E0C34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E74C3C"/>
            <w:vAlign w:val="center"/>
            <w:hideMark/>
          </w:tcPr>
          <w:p w14:paraId="04AF8ED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4" w:type="pct"/>
            <w:shd w:val="clear" w:color="auto" w:fill="auto"/>
          </w:tcPr>
          <w:p w14:paraId="16245BC6" w14:textId="1EEA8B94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202E0863" w14:textId="69EA397C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4B7F7A97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Chowdhury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748EC55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435E70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2EC255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7861973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2F297D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FB8910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6A0F65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08181D7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6C7B2F12" w14:textId="3A76B108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6AFA3A66" w14:textId="69451758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2104885F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Coleman et al., 2021</w:t>
            </w:r>
          </w:p>
        </w:tc>
        <w:tc>
          <w:tcPr>
            <w:tcW w:w="447" w:type="pct"/>
            <w:shd w:val="clear" w:color="auto" w:fill="E74C3C"/>
            <w:vAlign w:val="center"/>
            <w:hideMark/>
          </w:tcPr>
          <w:p w14:paraId="45F0662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28B9E2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313E98D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497AD1D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7D1EFF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BF09B8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88C0D2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E74C3C"/>
            <w:vAlign w:val="center"/>
            <w:hideMark/>
          </w:tcPr>
          <w:p w14:paraId="2FE122A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4" w:type="pct"/>
            <w:shd w:val="clear" w:color="auto" w:fill="auto"/>
          </w:tcPr>
          <w:p w14:paraId="5B977E7E" w14:textId="39E460E9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464153E3" w14:textId="66B80680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1C9F58F0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Cotel et al., 2021</w:t>
            </w:r>
          </w:p>
        </w:tc>
        <w:tc>
          <w:tcPr>
            <w:tcW w:w="447" w:type="pct"/>
            <w:shd w:val="clear" w:color="auto" w:fill="E74C3C"/>
            <w:vAlign w:val="center"/>
            <w:hideMark/>
          </w:tcPr>
          <w:p w14:paraId="2823A8A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7B0A1B1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4DBDDD9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07EB493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864AEE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995B6C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F92676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2E95DCB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0B4BBE18" w14:textId="203B9C0E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1E077F3C" w14:textId="2EBA4DDD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533C0B86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Cyr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4192E84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BE5A20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38646F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015CD90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1FDD79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244F96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B219EA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23D0D85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1B06BD22" w14:textId="5318EFBA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5C0F2D8B" w14:textId="6E74F877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20A8D22D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lastRenderedPageBreak/>
              <w:t>Daryanto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0793D6B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DA150E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0A94B4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39BA378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7F0906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2E19EC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494474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0780321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61DDFF63" w14:textId="0DD398C3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7848C11C" w14:textId="3AA7E345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4D531160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Dharra and Kumar,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06CE6E9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8753AB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45B8B7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4701A15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497ED1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36F345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C37D52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54F93A9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28313296" w14:textId="24A75D77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1FD678DD" w14:textId="08707484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1A2559B8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Fiabane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25EF95C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351B40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20746E5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2DBA254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934B93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6B20AB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752980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F1C40F"/>
            <w:vAlign w:val="center"/>
            <w:hideMark/>
          </w:tcPr>
          <w:p w14:paraId="069F143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4" w:type="pct"/>
            <w:shd w:val="clear" w:color="auto" w:fill="auto"/>
          </w:tcPr>
          <w:p w14:paraId="1286F0F6" w14:textId="342F0C56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422699C9" w14:textId="06CD8C34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01E780B1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Gümüşsoy and Kıratlı,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2940C7F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543208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B43997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1B63031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407B085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4AFBA9C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3AE002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3548BA7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19E729CB" w14:textId="1106F091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1C43B87E" w14:textId="325617EB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5DE68816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Haruna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6FFFAC8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E8B810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8E1C14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57C0DBE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CC0B9E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8A7D6D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9E9B16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F1C40F"/>
            <w:vAlign w:val="center"/>
            <w:hideMark/>
          </w:tcPr>
          <w:p w14:paraId="25467D5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4" w:type="pct"/>
            <w:shd w:val="clear" w:color="auto" w:fill="auto"/>
          </w:tcPr>
          <w:p w14:paraId="7ADF7DFF" w14:textId="457E3AA6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400F4D44" w14:textId="00E83E0A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6D098898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Heesakkers et al., 2023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21CA32B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5088E4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144797B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1994BB8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9EACE4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FF9833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22CB39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F1C40F"/>
            <w:vAlign w:val="center"/>
            <w:hideMark/>
          </w:tcPr>
          <w:p w14:paraId="67F1BDE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4" w:type="pct"/>
            <w:shd w:val="clear" w:color="auto" w:fill="auto"/>
          </w:tcPr>
          <w:p w14:paraId="6DF3B679" w14:textId="17354F01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71D139D5" w14:textId="10ECF080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2613F755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Hendrikx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6704323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270887D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D4FD44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4A8EFF0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6ADAB6F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63A8F7A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431427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F1C40F"/>
            <w:vAlign w:val="center"/>
            <w:hideMark/>
          </w:tcPr>
          <w:p w14:paraId="50D0B58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4" w:type="pct"/>
            <w:shd w:val="clear" w:color="auto" w:fill="auto"/>
          </w:tcPr>
          <w:p w14:paraId="1A2B0E01" w14:textId="09F6CD77" w:rsidR="7528E96D" w:rsidRDefault="7528E96D" w:rsidP="7528E96D">
            <w:pPr>
              <w:spacing w:before="48" w:after="48"/>
              <w:jc w:val="center"/>
            </w:pPr>
            <w:r w:rsidRPr="7528E96D">
              <w:rPr>
                <w:rFonts w:eastAsia="Times New Roman" w:cs="Times New Roman"/>
                <w:color w:val="000000" w:themeColor="text1"/>
                <w:szCs w:val="24"/>
              </w:rPr>
              <w:t xml:space="preserve">Low </w:t>
            </w:r>
          </w:p>
        </w:tc>
      </w:tr>
      <w:tr w:rsidR="00947542" w:rsidRPr="00804A47" w14:paraId="479532D9" w14:textId="0D9CBFC6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02A4A442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Hoang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013E1F7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749E78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943377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22B2D34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15F18F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84E7A7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5BD689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7E636E8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1278637B" w14:textId="25FAD7BC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41036A44" w14:textId="33F35A45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41CC9303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Ilczak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6030AE4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69BECD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66D982F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4181300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141CDD5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3263B65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3657AEE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4" w:type="pct"/>
            <w:shd w:val="clear" w:color="auto" w:fill="E74C3C"/>
            <w:vAlign w:val="center"/>
            <w:hideMark/>
          </w:tcPr>
          <w:p w14:paraId="5CDDB8B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4" w:type="pct"/>
            <w:shd w:val="clear" w:color="auto" w:fill="auto"/>
          </w:tcPr>
          <w:p w14:paraId="42546E99" w14:textId="5C73739F" w:rsidR="7528E96D" w:rsidRDefault="7528E96D" w:rsidP="7528E96D">
            <w:pPr>
              <w:spacing w:before="48" w:after="48"/>
              <w:jc w:val="center"/>
            </w:pPr>
            <w:r w:rsidRPr="7528E96D">
              <w:rPr>
                <w:rFonts w:eastAsia="Times New Roman" w:cs="Times New Roman"/>
                <w:color w:val="000000" w:themeColor="text1"/>
                <w:szCs w:val="24"/>
              </w:rPr>
              <w:t xml:space="preserve">Low </w:t>
            </w:r>
          </w:p>
        </w:tc>
      </w:tr>
      <w:tr w:rsidR="00947542" w:rsidRPr="00804A47" w14:paraId="17CF16B7" w14:textId="0B630017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3B10983B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Irshad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06ACEDF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33330BF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85E71F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6A4636B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22AEEB1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2B7DC9E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13B7F9D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4" w:type="pct"/>
            <w:shd w:val="clear" w:color="auto" w:fill="E74C3C"/>
            <w:vAlign w:val="center"/>
            <w:hideMark/>
          </w:tcPr>
          <w:p w14:paraId="13F7784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4" w:type="pct"/>
            <w:shd w:val="clear" w:color="auto" w:fill="auto"/>
          </w:tcPr>
          <w:p w14:paraId="6DAC99F6" w14:textId="442045CA" w:rsidR="7528E96D" w:rsidRDefault="7528E96D" w:rsidP="7528E96D">
            <w:pPr>
              <w:spacing w:before="48" w:after="48"/>
              <w:jc w:val="center"/>
            </w:pPr>
            <w:r w:rsidRPr="7528E96D">
              <w:rPr>
                <w:rFonts w:eastAsia="Times New Roman" w:cs="Times New Roman"/>
                <w:color w:val="000000" w:themeColor="text1"/>
                <w:szCs w:val="24"/>
              </w:rPr>
              <w:t xml:space="preserve">Low </w:t>
            </w:r>
          </w:p>
        </w:tc>
      </w:tr>
      <w:tr w:rsidR="00947542" w:rsidRPr="00804A47" w14:paraId="098BD77E" w14:textId="0AEB4431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7EA71DCE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Jaffry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6C2F51E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6E671F7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52E990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67B287E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71560C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A2E3EF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B320B3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49E5A23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1A9E5A7D" w14:textId="6B141C0E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47E6C0D4" w14:textId="72466B3B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54D6BE43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Kantorski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4D4DE0B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FB388A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58F42C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440144F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FBEFFC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D669B6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463B34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3FE178D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1CB6D52D" w14:textId="386FC2D6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02134A40" w14:textId="0A4DDC64" w:rsidTr="24418FB4">
        <w:trPr>
          <w:trHeight w:val="416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7A80593B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Kone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28EC32E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86AB01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FF28E8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17532DB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D0D500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2C4A74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D528DE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231BF1A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61BBEB50" w14:textId="4E7BD965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48073EA5" w14:textId="7C3CB100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391428E8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Kubilienė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557213D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46FFB7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70FE93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2871BD2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E72CF3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58484D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7E807D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2B827D2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70470193" w14:textId="1F28DE71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262A277D" w14:textId="73D9B43B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58FB09BF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Lake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31B1BB0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0A5FEE4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1D45F11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1F3FCA0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D35C52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2DA6BB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5063755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4" w:type="pct"/>
            <w:shd w:val="clear" w:color="auto" w:fill="E74C3C"/>
            <w:vAlign w:val="center"/>
            <w:hideMark/>
          </w:tcPr>
          <w:p w14:paraId="1299825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4" w:type="pct"/>
            <w:shd w:val="clear" w:color="auto" w:fill="auto"/>
          </w:tcPr>
          <w:p w14:paraId="28E034C0" w14:textId="0685A095" w:rsidR="7528E96D" w:rsidRDefault="7528E96D" w:rsidP="7528E96D">
            <w:pPr>
              <w:spacing w:before="48" w:after="48"/>
              <w:jc w:val="center"/>
            </w:pPr>
            <w:r w:rsidRPr="7528E96D">
              <w:rPr>
                <w:rFonts w:eastAsia="Times New Roman" w:cs="Times New Roman"/>
                <w:color w:val="000000" w:themeColor="text1"/>
                <w:szCs w:val="24"/>
              </w:rPr>
              <w:t xml:space="preserve">Low </w:t>
            </w:r>
          </w:p>
        </w:tc>
      </w:tr>
      <w:tr w:rsidR="00947542" w:rsidRPr="00804A47" w14:paraId="7FB97B9E" w14:textId="69407C6F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3A399EC2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Li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4F8C42B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2E8D9F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9FFF23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7AFBF50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EF31D1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FAF498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2A4A1E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40E3D6F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139E82F1" w14:textId="719AE9D8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3F1472EA" w14:textId="7643395C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09C852B7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Lin et al., 2020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6519E2C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D1D3A1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554A69B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22C721E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C6D1F4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15661C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9F2E25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35E220E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7F78F61B" w14:textId="09711487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2D0E9A19" w14:textId="50F262BF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0E895BAB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Liu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468E6EB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13B044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3020EE4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7A62716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2DA6A66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6D49EF9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878721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F1C40F"/>
            <w:vAlign w:val="center"/>
            <w:hideMark/>
          </w:tcPr>
          <w:p w14:paraId="4FBD526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4" w:type="pct"/>
            <w:shd w:val="clear" w:color="auto" w:fill="auto"/>
          </w:tcPr>
          <w:p w14:paraId="6DBC2BA9" w14:textId="454089BA" w:rsidR="7528E96D" w:rsidRDefault="7528E96D" w:rsidP="7528E96D">
            <w:pPr>
              <w:spacing w:before="48" w:after="48"/>
              <w:jc w:val="center"/>
            </w:pPr>
            <w:r w:rsidRPr="7528E96D">
              <w:rPr>
                <w:rFonts w:eastAsia="Times New Roman" w:cs="Times New Roman"/>
                <w:color w:val="000000" w:themeColor="text1"/>
                <w:szCs w:val="24"/>
              </w:rPr>
              <w:t xml:space="preserve">Low </w:t>
            </w:r>
          </w:p>
        </w:tc>
      </w:tr>
      <w:tr w:rsidR="00947542" w:rsidRPr="00804A47" w14:paraId="24096422" w14:textId="6EF34E0E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243A8DC5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Lou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755D8C7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20E3940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55B239F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3167854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6B7039D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4B672F5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090E93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624FA21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0080BF0D" w14:textId="14C636B6" w:rsidR="7528E96D" w:rsidRDefault="7528E96D" w:rsidP="7528E96D">
            <w:pPr>
              <w:spacing w:before="48" w:after="48"/>
              <w:jc w:val="center"/>
            </w:pPr>
            <w:r w:rsidRPr="7528E96D">
              <w:rPr>
                <w:rFonts w:eastAsia="Times New Roman" w:cs="Times New Roman"/>
                <w:color w:val="000000" w:themeColor="text1"/>
                <w:szCs w:val="24"/>
              </w:rPr>
              <w:t xml:space="preserve">Low </w:t>
            </w:r>
          </w:p>
        </w:tc>
      </w:tr>
      <w:tr w:rsidR="00947542" w:rsidRPr="00804A47" w14:paraId="57CFB0A7" w14:textId="2A1ECBF7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17532CCB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Ma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6CEA235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D599D6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1F8ADF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5C36E16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07306B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17D648F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2BA107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071550F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325F838A" w14:textId="43109B15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2E0BBEBB" w14:textId="1539CD71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55B8D4DA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Manzano García and Ayala Calvo,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2ECA956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CD23A9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181F09E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79CBA23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41B9DE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2868DE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EFE939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F1C40F"/>
            <w:vAlign w:val="center"/>
            <w:hideMark/>
          </w:tcPr>
          <w:p w14:paraId="0771A67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4" w:type="pct"/>
            <w:shd w:val="clear" w:color="auto" w:fill="auto"/>
          </w:tcPr>
          <w:p w14:paraId="7EB8F9F8" w14:textId="080A53F2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5A94E842" w14:textId="17751E75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13A0D8D0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Maraqa et al., 2020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1CAA64F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FF0944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B74356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1431048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3786DE7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4C127DD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C7344F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F1C40F"/>
            <w:vAlign w:val="center"/>
            <w:hideMark/>
          </w:tcPr>
          <w:p w14:paraId="6D290AE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4" w:type="pct"/>
            <w:shd w:val="clear" w:color="auto" w:fill="auto"/>
          </w:tcPr>
          <w:p w14:paraId="61A0663E" w14:textId="5CB2D8B2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34BFD9F8" w14:textId="40B63D06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1D9F14CE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Marzo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7AEDDAB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1ED251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1B5494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32CA46F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151282A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022BD8C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727168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61988F5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22AA12DD" w14:textId="0C0EE9CD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2CCA6115" w14:textId="5BDA110C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3F19BF02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lastRenderedPageBreak/>
              <w:t>Matsuo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59C1873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06E355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F01CA1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12B37D4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ADAA06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04785E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2E9A30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681FF36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787E97E0" w14:textId="4778BD95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28701807" w14:textId="638318E3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6AFB3D37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Maunder et al., 2006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436857F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503C20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C364BF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5A0D5E5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DE9AD2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8A4F18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AD1EC7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326A05D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09236D25" w14:textId="5CD5556F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2DBA9E47" w14:textId="50D82A84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6F567A1D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Mazur et al., 2023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6397A5D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4BC30EE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151F011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617AAFE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3ABAAF6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26E883C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115007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5DC01A3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7533AAEC" w14:textId="7D2A7768" w:rsidR="7528E96D" w:rsidRDefault="7528E96D" w:rsidP="7528E96D">
            <w:pPr>
              <w:spacing w:before="48" w:after="48"/>
              <w:jc w:val="center"/>
            </w:pPr>
            <w:r w:rsidRPr="7528E96D">
              <w:rPr>
                <w:rFonts w:eastAsia="Times New Roman" w:cs="Times New Roman"/>
                <w:color w:val="000000" w:themeColor="text1"/>
                <w:szCs w:val="24"/>
              </w:rPr>
              <w:t xml:space="preserve">Low </w:t>
            </w:r>
          </w:p>
        </w:tc>
      </w:tr>
      <w:tr w:rsidR="00947542" w:rsidRPr="00804A47" w14:paraId="49046F8E" w14:textId="58E58D09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6B56CBA7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Merkle et al., 2023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7BCFB8E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AF5843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7DDBCB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409CD19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5B21F21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0511A7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2715DB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5223F89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61BCED15" w14:textId="6CC7C9CF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2420123A" w14:textId="1B8FA28C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4A387BFE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Miller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73F99E3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A37366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32F4E5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08DDEEB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51B033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85866E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270455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1820245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31268AFB" w14:textId="6B2EE14A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2DF79070" w14:textId="6C7BC3CE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7D67FA02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Molina-Mula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18EF0EB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6157E2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195133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6F0F845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154E98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18EC2E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CD88F0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E74C3C"/>
            <w:vAlign w:val="center"/>
            <w:hideMark/>
          </w:tcPr>
          <w:p w14:paraId="6AF401D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4" w:type="pct"/>
            <w:shd w:val="clear" w:color="auto" w:fill="auto"/>
          </w:tcPr>
          <w:p w14:paraId="7D69E6B4" w14:textId="18D364DC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34182532" w14:textId="121D4C80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0D6CF1EE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Morgantini et al., 2020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2789F7C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2F254B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5A9EE9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7333E4F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8E388B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C01665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1CC013D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4" w:type="pct"/>
            <w:shd w:val="clear" w:color="auto" w:fill="E74C3C"/>
            <w:vAlign w:val="center"/>
            <w:hideMark/>
          </w:tcPr>
          <w:p w14:paraId="0FC5D8B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4" w:type="pct"/>
            <w:shd w:val="clear" w:color="auto" w:fill="auto"/>
          </w:tcPr>
          <w:p w14:paraId="5357E4B4" w14:textId="415D9FEB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0931D72D" w14:textId="14B00CE1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1D57CFE6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Munn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4CCF712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4D34299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52CC34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014C357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3ABD25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51B0878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C4D29E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F1C40F"/>
            <w:vAlign w:val="center"/>
            <w:hideMark/>
          </w:tcPr>
          <w:p w14:paraId="374C67A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4" w:type="pct"/>
            <w:shd w:val="clear" w:color="auto" w:fill="auto"/>
          </w:tcPr>
          <w:p w14:paraId="0E127017" w14:textId="1AA5CD48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1D9A9C7A" w14:textId="38F13675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58189AD5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Nishizaki et al., 2023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42F8D42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EEF3F1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B5469A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10657DF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09E27D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E6B95B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05C285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5A84396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39D618BE" w14:textId="6E7E051C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779E5868" w14:textId="48CE7061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4F71C46B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Özbek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5A891D6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938EA4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780900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1A22BF3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20DF33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C37C60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2B557A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31F0A2B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370DF3BE" w14:textId="3CD7A634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6CDB91AD" w14:textId="62CBDB65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10B29481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Peltokoski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2DF7E31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9D0CFF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7AC6F6F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3DFC6EF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1838E2E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5965791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4E3DBB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5470222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319A9916" w14:textId="74E4E518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52C8ACAB" w14:textId="433643E5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3E7093AE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Peng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7FDE618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150B11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FA7988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3B942C1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3E6C6A8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603EFC9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B6D980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F1C40F"/>
            <w:vAlign w:val="center"/>
            <w:hideMark/>
          </w:tcPr>
          <w:p w14:paraId="666F317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4" w:type="pct"/>
            <w:shd w:val="clear" w:color="auto" w:fill="auto"/>
          </w:tcPr>
          <w:p w14:paraId="3C590899" w14:textId="59DF34A9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7F789A6F" w14:textId="783BF3DF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7794F62F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Pfender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28B54FA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EBD86C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7E809E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7BD0068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76976AA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29E4054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BAA4E1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3F82295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1B7993AE" w14:textId="726C9820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47FA3DD3" w14:textId="14F48EDF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50C99E7E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Pinho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61D21F8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550FD95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5C11453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1D98C5F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08F05C8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081B0DF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0F3DC4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7655786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187D289E" w14:textId="43A63522" w:rsidR="7528E96D" w:rsidRDefault="7528E96D" w:rsidP="7528E96D">
            <w:pPr>
              <w:spacing w:before="48" w:after="48"/>
              <w:jc w:val="center"/>
            </w:pPr>
            <w:r w:rsidRPr="7528E96D">
              <w:rPr>
                <w:rFonts w:eastAsia="Times New Roman" w:cs="Times New Roman"/>
                <w:color w:val="000000" w:themeColor="text1"/>
                <w:szCs w:val="24"/>
              </w:rPr>
              <w:t xml:space="preserve">Low </w:t>
            </w:r>
          </w:p>
        </w:tc>
      </w:tr>
      <w:tr w:rsidR="00947542" w:rsidRPr="00804A47" w14:paraId="6CD83540" w14:textId="3BE1D29D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66229919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Rashid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58583EE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C730B0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47BBC5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49F59F3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EEAB93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3DCFFC1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F08116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23902B4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463F0431" w14:textId="3F186CF1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683C2504" w14:textId="45540435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3D7FD3E2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Sagherian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6BF053D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DCDA85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5C0CD6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6095C01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BF7F97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32B324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B3405F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25D49A9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7B01A7DC" w14:textId="0365F4B1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4D523B3A" w14:textId="0BB2BFF0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6664FC31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Sagherian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4B2BD9A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C4A1DE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26939B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49D93BB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2DD4A18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5145FE9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545412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4CE020A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7D557C6C" w14:textId="44CBA4C9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4312D176" w14:textId="2BB66438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66B70A9E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Salaton and Bulgiba,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171F347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32D076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183025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69FEB03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ABAB5D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7DF227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639365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3BE7B4E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4F7EAF9E" w14:textId="12242C02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21E16BE4" w14:textId="3820AB96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43FA7EC6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Sheikhbardsiri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7BDE42C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8B4A5C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547D8D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1055C5D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45944D0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655C0A0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6F91AB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6D81A69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616D3EC8" w14:textId="200A5023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2EC35D70" w14:textId="796866B5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5FF4CCBD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Shen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4D5F505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C9AFA9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08C67E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657A8B6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294254F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70C184A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B0BECF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238E8CF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553ED909" w14:textId="1D3B4169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57A13585" w14:textId="1D4F2A51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17E46CE1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Wayessa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3131A96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93C16E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14770E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5CC28D8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EBD596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11A9B1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4BC3AF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242FC4E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12E846C2" w14:textId="205688EC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4DF58FFE" w14:textId="43ED5C9A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5E8F0F39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Witkoski Stimpfel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3147EAB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F04C66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653D09C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71AE053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3C0BFA75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29439B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B77DC5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404C661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37D7A0D6" w14:textId="42D5831E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40FCA4A9" w14:textId="6ACBD65A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60A1E4FA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Yassin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3DDA45A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9AE002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23491A7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4688D43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0A4145E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05236A3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AAD80E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2D3763C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0B7BA705" w14:textId="5276D3EE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564473E4" w14:textId="40023E58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3745C488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Yousefi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0A9166C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0720C42D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0F12AAB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5A2B38E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733696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A60ADE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9FC43F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2DC76A4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1F524D9A" w14:textId="3BF9358A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45545532" w14:textId="6DE063F4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1B1ECCB8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lastRenderedPageBreak/>
              <w:t>Zhang et al., 2021</w:t>
            </w:r>
          </w:p>
        </w:tc>
        <w:tc>
          <w:tcPr>
            <w:tcW w:w="447" w:type="pct"/>
            <w:shd w:val="clear" w:color="auto" w:fill="E74C3C"/>
            <w:vAlign w:val="center"/>
            <w:hideMark/>
          </w:tcPr>
          <w:p w14:paraId="07A06EF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0CE7F9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D0230C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5816297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6541BF1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F1C40F"/>
            <w:vAlign w:val="center"/>
            <w:hideMark/>
          </w:tcPr>
          <w:p w14:paraId="264C3DF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Unclear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5F2863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5415045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576D40F7" w14:textId="3E9979EE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2CE7F069" w14:textId="0CFC53AC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4F5545F7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Zhang et al., 2022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1569F6A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D289AB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39C553B3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6228CA59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1E7ADB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4001441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0B9D053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21DCC114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15F745BD" w14:textId="153BAFCB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50BA6F62" w14:textId="4AC48516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58FEC54F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Zhao et al., 2020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40E4476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09352B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ED927B2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6BD4C31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5C4DF54B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E74C3C"/>
            <w:vAlign w:val="center"/>
            <w:hideMark/>
          </w:tcPr>
          <w:p w14:paraId="35C81C48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No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8F1CE6C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4F88DE0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6DE3C731" w14:textId="31272AED" w:rsidR="7528E96D" w:rsidRDefault="74A6875B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Moderate</w:t>
            </w:r>
            <w:r w:rsidR="7528E96D" w:rsidRPr="24418FB4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47542" w:rsidRPr="00804A47" w14:paraId="3BEB3EF8" w14:textId="28B231BE" w:rsidTr="24418FB4">
        <w:trPr>
          <w:trHeight w:val="20"/>
          <w:jc w:val="center"/>
        </w:trPr>
        <w:tc>
          <w:tcPr>
            <w:tcW w:w="987" w:type="pct"/>
            <w:shd w:val="clear" w:color="auto" w:fill="auto"/>
            <w:vAlign w:val="center"/>
            <w:hideMark/>
          </w:tcPr>
          <w:p w14:paraId="1B4FEF53" w14:textId="77777777" w:rsidR="00947542" w:rsidRPr="00804A47" w:rsidRDefault="00947542" w:rsidP="00804A47">
            <w:pPr>
              <w:spacing w:beforeLines="20" w:before="48" w:afterLines="20" w:after="48"/>
            </w:pPr>
            <w:r w:rsidRPr="00804A47">
              <w:t>Zheng et al., 2021</w:t>
            </w:r>
          </w:p>
        </w:tc>
        <w:tc>
          <w:tcPr>
            <w:tcW w:w="447" w:type="pct"/>
            <w:shd w:val="clear" w:color="auto" w:fill="2ECC71"/>
            <w:vAlign w:val="center"/>
            <w:hideMark/>
          </w:tcPr>
          <w:p w14:paraId="649D0C21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7E74B0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F36C4E7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95A5A6"/>
            <w:vAlign w:val="center"/>
            <w:hideMark/>
          </w:tcPr>
          <w:p w14:paraId="732CBEF0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N/A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16A5E21E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74E06626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6" w:type="pct"/>
            <w:shd w:val="clear" w:color="auto" w:fill="2ECC71"/>
            <w:vAlign w:val="center"/>
            <w:hideMark/>
          </w:tcPr>
          <w:p w14:paraId="5FBBA40F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2ECC71"/>
            <w:vAlign w:val="center"/>
            <w:hideMark/>
          </w:tcPr>
          <w:p w14:paraId="3C91AECA" w14:textId="77777777" w:rsidR="00947542" w:rsidRPr="00804A47" w:rsidRDefault="00947542" w:rsidP="00804A47">
            <w:pPr>
              <w:spacing w:beforeLines="20" w:before="48" w:afterLines="20" w:after="48"/>
              <w:jc w:val="center"/>
            </w:pPr>
            <w:r w:rsidRPr="00804A47">
              <w:t>Yes</w:t>
            </w:r>
          </w:p>
        </w:tc>
        <w:tc>
          <w:tcPr>
            <w:tcW w:w="444" w:type="pct"/>
            <w:shd w:val="clear" w:color="auto" w:fill="auto"/>
          </w:tcPr>
          <w:p w14:paraId="0439FD5D" w14:textId="7A7831DF" w:rsidR="7528E96D" w:rsidRDefault="3EA16C67" w:rsidP="7528E96D">
            <w:pPr>
              <w:spacing w:before="48" w:after="48"/>
              <w:jc w:val="center"/>
            </w:pPr>
            <w:r w:rsidRPr="24418FB4">
              <w:rPr>
                <w:rFonts w:eastAsia="Times New Roman" w:cs="Times New Roman"/>
                <w:color w:val="000000" w:themeColor="text1"/>
                <w:szCs w:val="24"/>
              </w:rPr>
              <w:t>High</w:t>
            </w:r>
          </w:p>
        </w:tc>
      </w:tr>
    </w:tbl>
    <w:p w14:paraId="4ADB83CA" w14:textId="77777777" w:rsidR="00804A47" w:rsidRPr="00804A47" w:rsidRDefault="00804A47" w:rsidP="00804A47">
      <w:pPr>
        <w:spacing w:line="259" w:lineRule="auto"/>
      </w:pPr>
    </w:p>
    <w:p w14:paraId="625BB219" w14:textId="77777777" w:rsidR="00804A47" w:rsidRPr="00804A47" w:rsidRDefault="00804A47" w:rsidP="00804A47">
      <w:pPr>
        <w:spacing w:line="259" w:lineRule="auto"/>
      </w:pPr>
      <w:r w:rsidRPr="00804A47">
        <w:t>Domain A: Were the criteria for inclusion in the sample clearly defined?</w:t>
      </w:r>
    </w:p>
    <w:p w14:paraId="72CC617D" w14:textId="77777777" w:rsidR="00804A47" w:rsidRPr="00804A47" w:rsidRDefault="00804A47" w:rsidP="00804A47">
      <w:pPr>
        <w:spacing w:line="259" w:lineRule="auto"/>
      </w:pPr>
      <w:r w:rsidRPr="00804A47">
        <w:t>Domain B: Were the study subjects and the setting described in detail?</w:t>
      </w:r>
    </w:p>
    <w:p w14:paraId="25C4F4A5" w14:textId="77777777" w:rsidR="00804A47" w:rsidRPr="00804A47" w:rsidRDefault="00804A47" w:rsidP="00804A47">
      <w:pPr>
        <w:spacing w:line="259" w:lineRule="auto"/>
      </w:pPr>
      <w:r w:rsidRPr="00804A47">
        <w:t>Domain C: Was the exposure measured in a valid and reliable way?</w:t>
      </w:r>
    </w:p>
    <w:p w14:paraId="0FEA17B7" w14:textId="77777777" w:rsidR="00804A47" w:rsidRPr="00804A47" w:rsidRDefault="00804A47" w:rsidP="00804A47">
      <w:pPr>
        <w:spacing w:line="259" w:lineRule="auto"/>
      </w:pPr>
      <w:r w:rsidRPr="00804A47">
        <w:t>Domain D: Were objective, standard criteria used for measurement of the condition?</w:t>
      </w:r>
    </w:p>
    <w:p w14:paraId="229C7CAF" w14:textId="77777777" w:rsidR="00804A47" w:rsidRPr="00804A47" w:rsidRDefault="00804A47" w:rsidP="00804A47">
      <w:pPr>
        <w:spacing w:line="259" w:lineRule="auto"/>
      </w:pPr>
      <w:r w:rsidRPr="00804A47">
        <w:t>Domain E: Were confounding factors identified?</w:t>
      </w:r>
    </w:p>
    <w:p w14:paraId="6867F7B3" w14:textId="77777777" w:rsidR="00804A47" w:rsidRPr="00804A47" w:rsidRDefault="00804A47" w:rsidP="00804A47">
      <w:pPr>
        <w:spacing w:line="259" w:lineRule="auto"/>
      </w:pPr>
      <w:r w:rsidRPr="00804A47">
        <w:t>Domain F: Were strategies to deal with confounding factors stated?</w:t>
      </w:r>
    </w:p>
    <w:p w14:paraId="77967BB8" w14:textId="77777777" w:rsidR="00804A47" w:rsidRPr="00804A47" w:rsidRDefault="00804A47" w:rsidP="00804A47">
      <w:pPr>
        <w:spacing w:line="259" w:lineRule="auto"/>
      </w:pPr>
      <w:r w:rsidRPr="00804A47">
        <w:t>Domain G: Were the outcomes measured in a valid and reliable way?</w:t>
      </w:r>
    </w:p>
    <w:p w14:paraId="63153F0C" w14:textId="77777777" w:rsidR="00804A47" w:rsidRPr="00804A47" w:rsidRDefault="00804A47" w:rsidP="00804A47">
      <w:pPr>
        <w:spacing w:line="259" w:lineRule="auto"/>
      </w:pPr>
      <w:r w:rsidRPr="00804A47">
        <w:t>Domain H: Was appropriate statistical analysis used?</w:t>
      </w:r>
    </w:p>
    <w:p w14:paraId="41209D48" w14:textId="77777777" w:rsidR="00804A47" w:rsidRPr="00804A47" w:rsidRDefault="00804A47" w:rsidP="00804A47">
      <w:pPr>
        <w:spacing w:line="259" w:lineRule="auto"/>
      </w:pPr>
    </w:p>
    <w:p w14:paraId="1B3E988B" w14:textId="77777777" w:rsidR="00804A47" w:rsidRPr="00804A47" w:rsidRDefault="00804A47" w:rsidP="00804A47">
      <w:pPr>
        <w:spacing w:line="259" w:lineRule="auto"/>
      </w:pPr>
    </w:p>
    <w:p w14:paraId="4B6EC79D" w14:textId="77777777" w:rsidR="00804A47" w:rsidRPr="00804A47" w:rsidRDefault="00804A47" w:rsidP="00804A47">
      <w:pPr>
        <w:spacing w:line="259" w:lineRule="auto"/>
      </w:pPr>
    </w:p>
    <w:p w14:paraId="73ECB7EF" w14:textId="77777777" w:rsidR="00804A47" w:rsidRPr="00804A47" w:rsidRDefault="00804A47" w:rsidP="00804A47">
      <w:pPr>
        <w:spacing w:line="259" w:lineRule="auto"/>
      </w:pPr>
    </w:p>
    <w:p w14:paraId="5B594D39" w14:textId="77777777" w:rsidR="00804A47" w:rsidRPr="00804A47" w:rsidRDefault="00804A47" w:rsidP="00804A47">
      <w:pPr>
        <w:spacing w:line="259" w:lineRule="auto"/>
      </w:pPr>
    </w:p>
    <w:p w14:paraId="0BF47839" w14:textId="77777777" w:rsidR="00804A47" w:rsidRPr="00804A47" w:rsidRDefault="00804A47" w:rsidP="00804A47">
      <w:pPr>
        <w:spacing w:line="259" w:lineRule="auto"/>
      </w:pPr>
      <w:r w:rsidRPr="00804A47">
        <w:br w:type="page"/>
      </w:r>
    </w:p>
    <w:p w14:paraId="3CB4E77E" w14:textId="77777777" w:rsidR="00804A47" w:rsidRPr="00804A47" w:rsidRDefault="00804A47" w:rsidP="00804A47">
      <w:pPr>
        <w:spacing w:line="259" w:lineRule="auto"/>
      </w:pPr>
      <w:r w:rsidRPr="00804A47">
        <w:lastRenderedPageBreak/>
        <w:t>Table for cohort studies:</w:t>
      </w:r>
    </w:p>
    <w:tbl>
      <w:tblPr>
        <w:tblW w:w="14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120"/>
      </w:tblGrid>
      <w:tr w:rsidR="00947542" w:rsidRPr="00804A47" w14:paraId="6259C36A" w14:textId="164E0027" w:rsidTr="24418FB4">
        <w:trPr>
          <w:trHeight w:val="373"/>
          <w:jc w:val="center"/>
        </w:trPr>
        <w:tc>
          <w:tcPr>
            <w:tcW w:w="2070" w:type="dxa"/>
            <w:shd w:val="clear" w:color="auto" w:fill="auto"/>
            <w:vAlign w:val="center"/>
            <w:hideMark/>
          </w:tcPr>
          <w:p w14:paraId="03219CE0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b/>
                <w:bCs/>
                <w:color w:val="000000"/>
                <w:szCs w:val="24"/>
              </w:rPr>
              <w:t>Study Name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3B8BF785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A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03A3815D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B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32A68150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C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38BB9A34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D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101782F4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E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710777BF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F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4689C190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G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2DD38FCC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H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284060D3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I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48CF3EB7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J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51A5D7EF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K</w:t>
            </w:r>
          </w:p>
        </w:tc>
        <w:tc>
          <w:tcPr>
            <w:tcW w:w="1120" w:type="dxa"/>
            <w:shd w:val="clear" w:color="auto" w:fill="auto"/>
          </w:tcPr>
          <w:p w14:paraId="49689263" w14:textId="5CBCFD11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Quality Rating</w:t>
            </w:r>
          </w:p>
        </w:tc>
      </w:tr>
      <w:tr w:rsidR="00947542" w:rsidRPr="00804A47" w14:paraId="618109C7" w14:textId="70241012" w:rsidTr="24418FB4">
        <w:trPr>
          <w:trHeight w:val="373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A050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Ahmed et al., 2021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34D4D8A2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cs="Times New Roman"/>
              </w:rPr>
            </w:pPr>
            <w:r w:rsidRPr="00804A47">
              <w:rPr>
                <w:rFonts w:cs="Times New Roman"/>
              </w:rPr>
              <w:t>Yes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648781D6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cs="Times New Roman"/>
              </w:rPr>
            </w:pPr>
            <w:r w:rsidRPr="00804A47">
              <w:rPr>
                <w:rFonts w:cs="Times New Roman"/>
              </w:rPr>
              <w:t>Yes</w:t>
            </w:r>
          </w:p>
        </w:tc>
        <w:tc>
          <w:tcPr>
            <w:tcW w:w="1030" w:type="dxa"/>
            <w:shd w:val="clear" w:color="auto" w:fill="F1C40F"/>
            <w:vAlign w:val="center"/>
            <w:hideMark/>
          </w:tcPr>
          <w:p w14:paraId="3D8CD76B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cs="Times New Roman"/>
              </w:rPr>
            </w:pPr>
            <w:r w:rsidRPr="00804A47">
              <w:rPr>
                <w:rFonts w:cs="Times New Roman"/>
              </w:rPr>
              <w:t>Unclear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5F30F431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cs="Times New Roman"/>
              </w:rPr>
            </w:pPr>
            <w:r w:rsidRPr="00804A47">
              <w:rPr>
                <w:rFonts w:cs="Times New Roman"/>
              </w:rPr>
              <w:t>Yes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7414F136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cs="Times New Roman"/>
              </w:rPr>
            </w:pPr>
            <w:r w:rsidRPr="00804A47">
              <w:rPr>
                <w:rFonts w:cs="Times New Roman"/>
              </w:rPr>
              <w:t>Yes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627696A8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cs="Times New Roman"/>
              </w:rPr>
            </w:pPr>
            <w:r w:rsidRPr="00804A47">
              <w:rPr>
                <w:rFonts w:cs="Times New Roman"/>
              </w:rPr>
              <w:t>Yes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7A7E968D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cs="Times New Roman"/>
              </w:rPr>
            </w:pPr>
            <w:r w:rsidRPr="00804A47">
              <w:rPr>
                <w:rFonts w:cs="Times New Roman"/>
              </w:rPr>
              <w:t>Yes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65629229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cs="Times New Roman"/>
              </w:rPr>
            </w:pPr>
            <w:r w:rsidRPr="00804A47">
              <w:rPr>
                <w:rFonts w:cs="Times New Roman"/>
              </w:rPr>
              <w:t>Yes</w:t>
            </w:r>
          </w:p>
        </w:tc>
        <w:tc>
          <w:tcPr>
            <w:tcW w:w="1030" w:type="dxa"/>
            <w:shd w:val="clear" w:color="auto" w:fill="E74C3C"/>
            <w:vAlign w:val="center"/>
            <w:hideMark/>
          </w:tcPr>
          <w:p w14:paraId="118E2150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cs="Times New Roman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1030" w:type="dxa"/>
            <w:shd w:val="clear" w:color="auto" w:fill="E74C3C"/>
            <w:vAlign w:val="center"/>
            <w:hideMark/>
          </w:tcPr>
          <w:p w14:paraId="14A0BB8E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cs="Times New Roman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7547E09E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cs="Times New Roman"/>
              </w:rPr>
            </w:pPr>
            <w:r w:rsidRPr="00804A47">
              <w:rPr>
                <w:rFonts w:cs="Times New Roman"/>
              </w:rPr>
              <w:t>Yes</w:t>
            </w:r>
          </w:p>
        </w:tc>
        <w:tc>
          <w:tcPr>
            <w:tcW w:w="1120" w:type="dxa"/>
            <w:shd w:val="clear" w:color="auto" w:fill="auto"/>
          </w:tcPr>
          <w:p w14:paraId="32896A9E" w14:textId="0CF2420B" w:rsidR="00947542" w:rsidRPr="00804A47" w:rsidRDefault="74A6875B" w:rsidP="7528E96D">
            <w:pPr>
              <w:spacing w:beforeLines="20" w:before="48" w:afterLines="20" w:after="48" w:line="23" w:lineRule="atLeast"/>
              <w:jc w:val="center"/>
              <w:rPr>
                <w:rFonts w:cs="Times New Roman"/>
                <w:sz w:val="22"/>
              </w:rPr>
            </w:pPr>
            <w:r w:rsidRPr="24418FB4">
              <w:rPr>
                <w:rFonts w:cs="Times New Roman"/>
                <w:sz w:val="22"/>
              </w:rPr>
              <w:t>Moderate</w:t>
            </w:r>
          </w:p>
        </w:tc>
      </w:tr>
      <w:tr w:rsidR="00947542" w:rsidRPr="00804A47" w14:paraId="6487F816" w14:textId="33E4C1E9" w:rsidTr="24418FB4">
        <w:trPr>
          <w:trHeight w:val="252"/>
          <w:jc w:val="center"/>
        </w:trPr>
        <w:tc>
          <w:tcPr>
            <w:tcW w:w="2070" w:type="dxa"/>
            <w:shd w:val="clear" w:color="auto" w:fill="auto"/>
            <w:vAlign w:val="center"/>
            <w:hideMark/>
          </w:tcPr>
          <w:p w14:paraId="2E610537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Beneria et al., 2020</w:t>
            </w:r>
          </w:p>
        </w:tc>
        <w:tc>
          <w:tcPr>
            <w:tcW w:w="1030" w:type="dxa"/>
            <w:shd w:val="clear" w:color="auto" w:fill="E74C3C"/>
            <w:vAlign w:val="center"/>
            <w:hideMark/>
          </w:tcPr>
          <w:p w14:paraId="5B11D45D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560CD544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455E779B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541F5058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505A3468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1030" w:type="dxa"/>
            <w:shd w:val="clear" w:color="auto" w:fill="F1C40F"/>
            <w:vAlign w:val="center"/>
            <w:hideMark/>
          </w:tcPr>
          <w:p w14:paraId="2F995DF6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29B67A97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1030" w:type="dxa"/>
            <w:shd w:val="clear" w:color="auto" w:fill="95A5A6"/>
            <w:vAlign w:val="center"/>
            <w:hideMark/>
          </w:tcPr>
          <w:p w14:paraId="5889ACA0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N/A</w:t>
            </w:r>
          </w:p>
        </w:tc>
        <w:tc>
          <w:tcPr>
            <w:tcW w:w="1030" w:type="dxa"/>
            <w:shd w:val="clear" w:color="auto" w:fill="95A5A6"/>
            <w:vAlign w:val="center"/>
            <w:hideMark/>
          </w:tcPr>
          <w:p w14:paraId="34B051B0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N/A</w:t>
            </w:r>
          </w:p>
        </w:tc>
        <w:tc>
          <w:tcPr>
            <w:tcW w:w="1030" w:type="dxa"/>
            <w:shd w:val="clear" w:color="auto" w:fill="95A5A6"/>
            <w:vAlign w:val="center"/>
            <w:hideMark/>
          </w:tcPr>
          <w:p w14:paraId="6B3AA56D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N/A</w:t>
            </w:r>
          </w:p>
        </w:tc>
        <w:tc>
          <w:tcPr>
            <w:tcW w:w="1030" w:type="dxa"/>
            <w:shd w:val="clear" w:color="auto" w:fill="F1C40F"/>
            <w:vAlign w:val="center"/>
            <w:hideMark/>
          </w:tcPr>
          <w:p w14:paraId="43E9344B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1120" w:type="dxa"/>
            <w:shd w:val="clear" w:color="auto" w:fill="auto"/>
          </w:tcPr>
          <w:p w14:paraId="29359FB9" w14:textId="77750934" w:rsidR="00947542" w:rsidRPr="00804A47" w:rsidRDefault="74A6875B" w:rsidP="7528E96D">
            <w:pPr>
              <w:spacing w:beforeLines="20" w:before="48" w:afterLines="20" w:after="48" w:line="23" w:lineRule="atLeast"/>
              <w:jc w:val="center"/>
              <w:rPr>
                <w:rFonts w:cs="Times New Roman"/>
                <w:sz w:val="22"/>
              </w:rPr>
            </w:pPr>
            <w:r w:rsidRPr="24418FB4">
              <w:rPr>
                <w:rFonts w:cs="Times New Roman"/>
                <w:sz w:val="22"/>
              </w:rPr>
              <w:t>Moderate</w:t>
            </w:r>
          </w:p>
          <w:p w14:paraId="69EFE933" w14:textId="3ED32AC0" w:rsidR="00947542" w:rsidRPr="00804A47" w:rsidRDefault="00947542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947542" w:rsidRPr="00804A47" w14:paraId="7E4EF170" w14:textId="4CEDC7E8" w:rsidTr="24418FB4">
        <w:trPr>
          <w:trHeight w:val="64"/>
          <w:jc w:val="center"/>
        </w:trPr>
        <w:tc>
          <w:tcPr>
            <w:tcW w:w="2070" w:type="dxa"/>
            <w:shd w:val="clear" w:color="auto" w:fill="auto"/>
            <w:vAlign w:val="center"/>
            <w:hideMark/>
          </w:tcPr>
          <w:p w14:paraId="4F4551D6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Sullivan et al., 2022</w:t>
            </w:r>
          </w:p>
        </w:tc>
        <w:tc>
          <w:tcPr>
            <w:tcW w:w="1030" w:type="dxa"/>
            <w:shd w:val="clear" w:color="auto" w:fill="E74C3C"/>
            <w:vAlign w:val="center"/>
            <w:hideMark/>
          </w:tcPr>
          <w:p w14:paraId="31616386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0033CAEC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5DFC7EE6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1030" w:type="dxa"/>
            <w:shd w:val="clear" w:color="auto" w:fill="E74C3C"/>
            <w:vAlign w:val="center"/>
            <w:hideMark/>
          </w:tcPr>
          <w:p w14:paraId="3A9D1C1E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1030" w:type="dxa"/>
            <w:shd w:val="clear" w:color="auto" w:fill="E74C3C"/>
            <w:vAlign w:val="center"/>
            <w:hideMark/>
          </w:tcPr>
          <w:p w14:paraId="384C759A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1030" w:type="dxa"/>
            <w:shd w:val="clear" w:color="auto" w:fill="F1C40F"/>
            <w:vAlign w:val="center"/>
            <w:hideMark/>
          </w:tcPr>
          <w:p w14:paraId="68487274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3E5BC05B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60EF3255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1030" w:type="dxa"/>
            <w:shd w:val="clear" w:color="auto" w:fill="F1C40F"/>
            <w:vAlign w:val="center"/>
            <w:hideMark/>
          </w:tcPr>
          <w:p w14:paraId="536AC776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1030" w:type="dxa"/>
            <w:shd w:val="clear" w:color="auto" w:fill="E74C3C"/>
            <w:vAlign w:val="center"/>
            <w:hideMark/>
          </w:tcPr>
          <w:p w14:paraId="4272D8E0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1030" w:type="dxa"/>
            <w:shd w:val="clear" w:color="auto" w:fill="F1C40F"/>
            <w:vAlign w:val="center"/>
            <w:hideMark/>
          </w:tcPr>
          <w:p w14:paraId="4AF6EF80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1120" w:type="dxa"/>
            <w:shd w:val="clear" w:color="auto" w:fill="auto"/>
          </w:tcPr>
          <w:p w14:paraId="591AEFF0" w14:textId="14B5CD4B" w:rsidR="00947542" w:rsidRPr="00804A47" w:rsidRDefault="46B923CF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</w:rPr>
            </w:pPr>
            <w:r w:rsidRPr="7528E96D">
              <w:rPr>
                <w:rFonts w:eastAsia="Times New Roman" w:cs="Times New Roman"/>
                <w:color w:val="000000" w:themeColor="text1"/>
              </w:rPr>
              <w:t>Low</w:t>
            </w:r>
          </w:p>
        </w:tc>
      </w:tr>
      <w:tr w:rsidR="00947542" w:rsidRPr="00804A47" w14:paraId="671588C7" w14:textId="5E8183A8" w:rsidTr="24418FB4">
        <w:trPr>
          <w:trHeight w:val="64"/>
          <w:jc w:val="center"/>
        </w:trPr>
        <w:tc>
          <w:tcPr>
            <w:tcW w:w="2070" w:type="dxa"/>
            <w:shd w:val="clear" w:color="auto" w:fill="auto"/>
            <w:vAlign w:val="center"/>
            <w:hideMark/>
          </w:tcPr>
          <w:p w14:paraId="35916421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Teo et al., 2021</w:t>
            </w:r>
          </w:p>
        </w:tc>
        <w:tc>
          <w:tcPr>
            <w:tcW w:w="1030" w:type="dxa"/>
            <w:shd w:val="clear" w:color="auto" w:fill="95A5A6"/>
            <w:vAlign w:val="center"/>
            <w:hideMark/>
          </w:tcPr>
          <w:p w14:paraId="25BB0501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N/A</w:t>
            </w:r>
          </w:p>
        </w:tc>
        <w:tc>
          <w:tcPr>
            <w:tcW w:w="1030" w:type="dxa"/>
            <w:shd w:val="clear" w:color="auto" w:fill="95A5A6"/>
            <w:vAlign w:val="center"/>
            <w:hideMark/>
          </w:tcPr>
          <w:p w14:paraId="12BBC7FD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N/A</w:t>
            </w:r>
          </w:p>
        </w:tc>
        <w:tc>
          <w:tcPr>
            <w:tcW w:w="1030" w:type="dxa"/>
            <w:shd w:val="clear" w:color="auto" w:fill="95A5A6"/>
            <w:vAlign w:val="center"/>
            <w:hideMark/>
          </w:tcPr>
          <w:p w14:paraId="48F3F978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N/A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52B65226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377A68AD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1030" w:type="dxa"/>
            <w:shd w:val="clear" w:color="auto" w:fill="E74C3C"/>
            <w:vAlign w:val="center"/>
            <w:hideMark/>
          </w:tcPr>
          <w:p w14:paraId="6E0E8BC3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3F14ACA7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17306367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1030" w:type="dxa"/>
            <w:shd w:val="clear" w:color="auto" w:fill="F1C40F"/>
            <w:vAlign w:val="center"/>
            <w:hideMark/>
          </w:tcPr>
          <w:p w14:paraId="36622D00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1030" w:type="dxa"/>
            <w:shd w:val="clear" w:color="auto" w:fill="F1C40F"/>
            <w:vAlign w:val="center"/>
            <w:hideMark/>
          </w:tcPr>
          <w:p w14:paraId="6F6536E2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1030" w:type="dxa"/>
            <w:shd w:val="clear" w:color="auto" w:fill="2ECC71"/>
            <w:vAlign w:val="center"/>
            <w:hideMark/>
          </w:tcPr>
          <w:p w14:paraId="18F76CCC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1120" w:type="dxa"/>
            <w:shd w:val="clear" w:color="auto" w:fill="auto"/>
          </w:tcPr>
          <w:p w14:paraId="29A4A896" w14:textId="3B6E406A" w:rsidR="00947542" w:rsidRPr="00804A47" w:rsidRDefault="74A6875B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24418FB4">
              <w:rPr>
                <w:rFonts w:eastAsia="Times New Roman" w:cs="Times New Roman"/>
                <w:color w:val="000000" w:themeColor="text1"/>
                <w:sz w:val="22"/>
              </w:rPr>
              <w:t>Moderate</w:t>
            </w:r>
          </w:p>
        </w:tc>
      </w:tr>
    </w:tbl>
    <w:p w14:paraId="402D1CC0" w14:textId="77777777" w:rsidR="00804A47" w:rsidRPr="00804A47" w:rsidRDefault="00804A47" w:rsidP="00804A47">
      <w:pPr>
        <w:spacing w:line="259" w:lineRule="auto"/>
      </w:pPr>
    </w:p>
    <w:p w14:paraId="1DB4BF27" w14:textId="77777777" w:rsidR="00804A47" w:rsidRPr="00804A47" w:rsidRDefault="00804A47" w:rsidP="00804A47">
      <w:pPr>
        <w:spacing w:line="259" w:lineRule="auto"/>
      </w:pPr>
      <w:r w:rsidRPr="00804A47">
        <w:t>Domain A: Were the two groups similar and recruited from the same population?</w:t>
      </w:r>
    </w:p>
    <w:p w14:paraId="3A1606FF" w14:textId="77777777" w:rsidR="00804A47" w:rsidRPr="00804A47" w:rsidRDefault="00804A47" w:rsidP="00804A47">
      <w:pPr>
        <w:spacing w:line="259" w:lineRule="auto"/>
      </w:pPr>
      <w:r w:rsidRPr="00804A47">
        <w:t>Domain B: Were the exposures measured similarly to assign people to both exposed and unexposed groups?</w:t>
      </w:r>
    </w:p>
    <w:p w14:paraId="7A173794" w14:textId="77777777" w:rsidR="00804A47" w:rsidRPr="00804A47" w:rsidRDefault="00804A47" w:rsidP="00804A47">
      <w:pPr>
        <w:spacing w:line="259" w:lineRule="auto"/>
      </w:pPr>
      <w:r w:rsidRPr="00804A47">
        <w:t>Domain C: Was the exposure measured in a valid and reliable way?</w:t>
      </w:r>
    </w:p>
    <w:p w14:paraId="67BC2BE3" w14:textId="77777777" w:rsidR="00804A47" w:rsidRPr="00804A47" w:rsidRDefault="00804A47" w:rsidP="00804A47">
      <w:pPr>
        <w:spacing w:line="259" w:lineRule="auto"/>
      </w:pPr>
      <w:r w:rsidRPr="00804A47">
        <w:t>Domain D: Were confounding factors identified?</w:t>
      </w:r>
    </w:p>
    <w:p w14:paraId="38EC9EDF" w14:textId="77777777" w:rsidR="00804A47" w:rsidRPr="00804A47" w:rsidRDefault="00804A47" w:rsidP="00804A47">
      <w:pPr>
        <w:spacing w:line="259" w:lineRule="auto"/>
      </w:pPr>
      <w:r w:rsidRPr="00804A47">
        <w:t>Domain E: Were strategies to deal with confounding factors stated?</w:t>
      </w:r>
    </w:p>
    <w:p w14:paraId="6897B111" w14:textId="77777777" w:rsidR="00804A47" w:rsidRPr="00804A47" w:rsidRDefault="00804A47" w:rsidP="00804A47">
      <w:pPr>
        <w:spacing w:line="259" w:lineRule="auto"/>
      </w:pPr>
      <w:r w:rsidRPr="00804A47">
        <w:t>Domain F: Were the groups/participants free of the outcome at the start of the study (or at the moment of exposure)?</w:t>
      </w:r>
    </w:p>
    <w:p w14:paraId="1E70D423" w14:textId="77777777" w:rsidR="00804A47" w:rsidRPr="00804A47" w:rsidRDefault="00804A47" w:rsidP="00804A47">
      <w:pPr>
        <w:spacing w:line="259" w:lineRule="auto"/>
      </w:pPr>
      <w:r w:rsidRPr="00804A47">
        <w:t>Domain G: Were the outcomes measured in a valid and reliable way?</w:t>
      </w:r>
    </w:p>
    <w:p w14:paraId="6986F8F6" w14:textId="77777777" w:rsidR="00804A47" w:rsidRPr="00804A47" w:rsidRDefault="00804A47" w:rsidP="00804A47">
      <w:pPr>
        <w:spacing w:line="259" w:lineRule="auto"/>
      </w:pPr>
      <w:r w:rsidRPr="00804A47">
        <w:t>Domain H: Was the follow up time reported and sufficient to be long enough for outcomes to occur?</w:t>
      </w:r>
    </w:p>
    <w:p w14:paraId="7A09E2AF" w14:textId="77777777" w:rsidR="00804A47" w:rsidRPr="00804A47" w:rsidRDefault="00804A47" w:rsidP="00804A47">
      <w:pPr>
        <w:spacing w:line="259" w:lineRule="auto"/>
      </w:pPr>
      <w:r w:rsidRPr="00804A47">
        <w:t>Domain I: Was follow up complete, and if not, were the reasons to loss to follow up described and explored?</w:t>
      </w:r>
    </w:p>
    <w:p w14:paraId="684A544D" w14:textId="77777777" w:rsidR="00804A47" w:rsidRPr="00804A47" w:rsidRDefault="00804A47" w:rsidP="00804A47">
      <w:pPr>
        <w:spacing w:line="259" w:lineRule="auto"/>
      </w:pPr>
      <w:r w:rsidRPr="00804A47">
        <w:t>Domain J: Were strategies to address incomplete follow up utilized?</w:t>
      </w:r>
    </w:p>
    <w:p w14:paraId="0690EA37" w14:textId="77777777" w:rsidR="00804A47" w:rsidRPr="00804A47" w:rsidRDefault="00804A47" w:rsidP="00804A47">
      <w:pPr>
        <w:spacing w:line="259" w:lineRule="auto"/>
      </w:pPr>
      <w:r w:rsidRPr="00804A47">
        <w:t>Domain K: Was appropriate statistical analysis used?</w:t>
      </w:r>
    </w:p>
    <w:p w14:paraId="0075E41A" w14:textId="77777777" w:rsidR="00804A47" w:rsidRPr="00804A47" w:rsidRDefault="00804A47" w:rsidP="00804A47">
      <w:pPr>
        <w:spacing w:line="259" w:lineRule="auto"/>
      </w:pPr>
      <w:r w:rsidRPr="00804A47">
        <w:br w:type="page"/>
      </w:r>
    </w:p>
    <w:p w14:paraId="45BC5BB0" w14:textId="77777777" w:rsidR="00804A47" w:rsidRPr="00804A47" w:rsidRDefault="00804A47" w:rsidP="00804A47">
      <w:pPr>
        <w:spacing w:line="259" w:lineRule="auto"/>
      </w:pPr>
      <w:r w:rsidRPr="00804A47">
        <w:lastRenderedPageBreak/>
        <w:t>Table for non-randomized trials: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1226"/>
        <w:gridCol w:w="1223"/>
        <w:gridCol w:w="1223"/>
        <w:gridCol w:w="1223"/>
        <w:gridCol w:w="1223"/>
        <w:gridCol w:w="1223"/>
        <w:gridCol w:w="1223"/>
        <w:gridCol w:w="1223"/>
        <w:gridCol w:w="1232"/>
        <w:gridCol w:w="1226"/>
      </w:tblGrid>
      <w:tr w:rsidR="00947542" w:rsidRPr="00804A47" w14:paraId="6CA741D7" w14:textId="5DDA6080" w:rsidTr="24418FB4">
        <w:trPr>
          <w:trHeight w:val="64"/>
          <w:jc w:val="center"/>
        </w:trPr>
        <w:tc>
          <w:tcPr>
            <w:tcW w:w="745" w:type="pct"/>
            <w:shd w:val="clear" w:color="auto" w:fill="auto"/>
            <w:vAlign w:val="center"/>
            <w:hideMark/>
          </w:tcPr>
          <w:p w14:paraId="66164926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b/>
                <w:bCs/>
                <w:color w:val="000000"/>
                <w:szCs w:val="24"/>
              </w:rPr>
              <w:t>Study Name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14:paraId="000136C9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A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499F79C9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B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060FF9C7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C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2DEDFBE5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D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1DE5474D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E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7FED16E8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F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4594BC7D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G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760FEB23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H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14:paraId="5BBC94D9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cs="Times New Roman"/>
                <w:b/>
                <w:bCs/>
              </w:rPr>
              <w:t>Domain I</w:t>
            </w:r>
          </w:p>
        </w:tc>
        <w:tc>
          <w:tcPr>
            <w:tcW w:w="426" w:type="pct"/>
            <w:shd w:val="clear" w:color="auto" w:fill="auto"/>
          </w:tcPr>
          <w:p w14:paraId="1DB5032A" w14:textId="0E6570D9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Quality Rating</w:t>
            </w:r>
          </w:p>
        </w:tc>
      </w:tr>
      <w:tr w:rsidR="00947542" w:rsidRPr="00804A47" w14:paraId="7667D495" w14:textId="70A6E5E3" w:rsidTr="24418FB4">
        <w:trPr>
          <w:trHeight w:val="64"/>
          <w:jc w:val="center"/>
        </w:trPr>
        <w:tc>
          <w:tcPr>
            <w:tcW w:w="4574" w:type="pct"/>
            <w:gridSpan w:val="10"/>
            <w:shd w:val="clear" w:color="auto" w:fill="auto"/>
            <w:vAlign w:val="center"/>
          </w:tcPr>
          <w:p w14:paraId="6795BC5B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cs="Times New Roman"/>
                <w:b/>
                <w:bCs/>
              </w:rPr>
            </w:pPr>
            <w:r w:rsidRPr="00804A47">
              <w:rPr>
                <w:rFonts w:cs="Times New Roman"/>
                <w:b/>
                <w:bCs/>
              </w:rPr>
              <w:t>Case-control</w:t>
            </w:r>
          </w:p>
        </w:tc>
        <w:tc>
          <w:tcPr>
            <w:tcW w:w="426" w:type="pct"/>
            <w:shd w:val="clear" w:color="auto" w:fill="auto"/>
          </w:tcPr>
          <w:p w14:paraId="4DCE2CFA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cs="Times New Roman"/>
                <w:b/>
                <w:bCs/>
              </w:rPr>
            </w:pPr>
          </w:p>
        </w:tc>
      </w:tr>
      <w:tr w:rsidR="00947542" w:rsidRPr="00804A47" w14:paraId="56BF586E" w14:textId="24C4F276" w:rsidTr="24418FB4">
        <w:trPr>
          <w:trHeight w:val="315"/>
          <w:jc w:val="center"/>
        </w:trPr>
        <w:tc>
          <w:tcPr>
            <w:tcW w:w="745" w:type="pct"/>
            <w:shd w:val="clear" w:color="auto" w:fill="auto"/>
            <w:vAlign w:val="center"/>
          </w:tcPr>
          <w:p w14:paraId="08535D0E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Oțelea et al., 2022</w:t>
            </w:r>
          </w:p>
        </w:tc>
        <w:tc>
          <w:tcPr>
            <w:tcW w:w="426" w:type="pct"/>
            <w:shd w:val="clear" w:color="auto" w:fill="E74C3C"/>
            <w:vAlign w:val="center"/>
          </w:tcPr>
          <w:p w14:paraId="01259E8F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F1C40F"/>
            <w:vAlign w:val="center"/>
          </w:tcPr>
          <w:p w14:paraId="1B407778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425" w:type="pct"/>
            <w:shd w:val="clear" w:color="auto" w:fill="F1C40F"/>
            <w:vAlign w:val="center"/>
          </w:tcPr>
          <w:p w14:paraId="1333EDD2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425" w:type="pct"/>
            <w:shd w:val="clear" w:color="auto" w:fill="2ECC71"/>
            <w:vAlign w:val="center"/>
          </w:tcPr>
          <w:p w14:paraId="4A374B3F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E74C3C"/>
            <w:vAlign w:val="center"/>
          </w:tcPr>
          <w:p w14:paraId="464E89B0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2ECC71"/>
            <w:vAlign w:val="center"/>
          </w:tcPr>
          <w:p w14:paraId="4E050658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</w:tcPr>
          <w:p w14:paraId="31D13CE7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</w:tcPr>
          <w:p w14:paraId="431A4914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8" w:type="pct"/>
            <w:shd w:val="clear" w:color="auto" w:fill="2ECC71"/>
            <w:vAlign w:val="center"/>
          </w:tcPr>
          <w:p w14:paraId="627251F7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6" w:type="pct"/>
            <w:shd w:val="clear" w:color="auto" w:fill="auto"/>
          </w:tcPr>
          <w:p w14:paraId="32966572" w14:textId="713CB105" w:rsidR="00947542" w:rsidRPr="00804A47" w:rsidRDefault="74A6875B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</w:rPr>
            </w:pPr>
            <w:r w:rsidRPr="24418FB4">
              <w:rPr>
                <w:rFonts w:eastAsia="Times New Roman" w:cs="Times New Roman"/>
                <w:color w:val="000000" w:themeColor="text1"/>
              </w:rPr>
              <w:t>Moderate</w:t>
            </w:r>
          </w:p>
        </w:tc>
      </w:tr>
      <w:tr w:rsidR="00947542" w:rsidRPr="00804A47" w14:paraId="59E46947" w14:textId="1C266D40" w:rsidTr="24418FB4">
        <w:trPr>
          <w:trHeight w:val="315"/>
          <w:jc w:val="center"/>
        </w:trPr>
        <w:tc>
          <w:tcPr>
            <w:tcW w:w="4574" w:type="pct"/>
            <w:gridSpan w:val="10"/>
            <w:shd w:val="clear" w:color="auto" w:fill="auto"/>
            <w:vAlign w:val="center"/>
          </w:tcPr>
          <w:p w14:paraId="05B05CCA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Quasi-experimental </w:t>
            </w:r>
          </w:p>
        </w:tc>
        <w:tc>
          <w:tcPr>
            <w:tcW w:w="426" w:type="pct"/>
            <w:shd w:val="clear" w:color="auto" w:fill="auto"/>
          </w:tcPr>
          <w:p w14:paraId="0939DF29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947542" w:rsidRPr="00804A47" w14:paraId="25C425CB" w14:textId="21F2FDC0" w:rsidTr="24418FB4">
        <w:trPr>
          <w:trHeight w:val="315"/>
          <w:jc w:val="center"/>
        </w:trPr>
        <w:tc>
          <w:tcPr>
            <w:tcW w:w="745" w:type="pct"/>
            <w:shd w:val="clear" w:color="auto" w:fill="auto"/>
            <w:vAlign w:val="center"/>
          </w:tcPr>
          <w:p w14:paraId="2AA7B5F7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Sun, 2021</w:t>
            </w:r>
          </w:p>
        </w:tc>
        <w:tc>
          <w:tcPr>
            <w:tcW w:w="426" w:type="pct"/>
            <w:shd w:val="clear" w:color="auto" w:fill="2ECC71"/>
            <w:vAlign w:val="center"/>
          </w:tcPr>
          <w:p w14:paraId="7EFC9127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</w:tcPr>
          <w:p w14:paraId="3A598FDC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F1C40F"/>
            <w:vAlign w:val="center"/>
          </w:tcPr>
          <w:p w14:paraId="18F0CD28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425" w:type="pct"/>
            <w:shd w:val="clear" w:color="auto" w:fill="2ECC71"/>
            <w:vAlign w:val="center"/>
          </w:tcPr>
          <w:p w14:paraId="68FB3006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E74C3C"/>
            <w:vAlign w:val="center"/>
          </w:tcPr>
          <w:p w14:paraId="076E54BD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F1C40F"/>
            <w:vAlign w:val="center"/>
          </w:tcPr>
          <w:p w14:paraId="2EB5821F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425" w:type="pct"/>
            <w:shd w:val="clear" w:color="auto" w:fill="2ECC71"/>
            <w:vAlign w:val="center"/>
          </w:tcPr>
          <w:p w14:paraId="044DA03B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</w:tcPr>
          <w:p w14:paraId="3108970E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8" w:type="pct"/>
            <w:shd w:val="clear" w:color="auto" w:fill="2ECC71"/>
            <w:vAlign w:val="center"/>
          </w:tcPr>
          <w:p w14:paraId="3197C097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6" w:type="pct"/>
            <w:shd w:val="clear" w:color="auto" w:fill="auto"/>
          </w:tcPr>
          <w:p w14:paraId="6BF015E9" w14:textId="460F8F26" w:rsidR="00947542" w:rsidRPr="00804A47" w:rsidRDefault="74A6875B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 w:themeColor="text1"/>
              </w:rPr>
            </w:pPr>
            <w:r w:rsidRPr="24418FB4">
              <w:rPr>
                <w:rFonts w:eastAsia="Times New Roman" w:cs="Times New Roman"/>
                <w:color w:val="000000" w:themeColor="text1"/>
              </w:rPr>
              <w:t>Moderate</w:t>
            </w:r>
          </w:p>
          <w:p w14:paraId="01FD635B" w14:textId="49C17BC5" w:rsidR="00947542" w:rsidRPr="00804A47" w:rsidRDefault="00947542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947542" w:rsidRPr="00804A47" w14:paraId="724CA522" w14:textId="342440DA" w:rsidTr="24418FB4">
        <w:trPr>
          <w:trHeight w:val="315"/>
          <w:jc w:val="center"/>
        </w:trPr>
        <w:tc>
          <w:tcPr>
            <w:tcW w:w="4574" w:type="pct"/>
            <w:gridSpan w:val="10"/>
            <w:shd w:val="clear" w:color="auto" w:fill="auto"/>
            <w:vAlign w:val="center"/>
          </w:tcPr>
          <w:p w14:paraId="70EA946A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b/>
                <w:bCs/>
                <w:color w:val="000000"/>
                <w:szCs w:val="24"/>
              </w:rPr>
              <w:t>Single Group Post-test Only</w:t>
            </w:r>
          </w:p>
        </w:tc>
        <w:tc>
          <w:tcPr>
            <w:tcW w:w="426" w:type="pct"/>
            <w:shd w:val="clear" w:color="auto" w:fill="auto"/>
          </w:tcPr>
          <w:p w14:paraId="6DD8CCC0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947542" w:rsidRPr="00804A47" w14:paraId="70103350" w14:textId="7B7A4187" w:rsidTr="24418FB4">
        <w:trPr>
          <w:trHeight w:val="315"/>
          <w:jc w:val="center"/>
        </w:trPr>
        <w:tc>
          <w:tcPr>
            <w:tcW w:w="745" w:type="pct"/>
            <w:shd w:val="clear" w:color="auto" w:fill="auto"/>
            <w:vAlign w:val="center"/>
          </w:tcPr>
          <w:p w14:paraId="016808A9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King et al., 2022</w:t>
            </w:r>
          </w:p>
        </w:tc>
        <w:tc>
          <w:tcPr>
            <w:tcW w:w="426" w:type="pct"/>
            <w:shd w:val="clear" w:color="auto" w:fill="2ECC71"/>
            <w:vAlign w:val="center"/>
          </w:tcPr>
          <w:p w14:paraId="0F20DFE3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</w:tcPr>
          <w:p w14:paraId="7B39CC8C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E74C3C"/>
            <w:vAlign w:val="center"/>
          </w:tcPr>
          <w:p w14:paraId="73690E54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E74C3C"/>
            <w:vAlign w:val="center"/>
          </w:tcPr>
          <w:p w14:paraId="2057B1AA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2ECC71"/>
            <w:vAlign w:val="center"/>
          </w:tcPr>
          <w:p w14:paraId="5F47980E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E74C3C"/>
            <w:vAlign w:val="center"/>
          </w:tcPr>
          <w:p w14:paraId="58A12DFF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2ECC71"/>
            <w:vAlign w:val="center"/>
          </w:tcPr>
          <w:p w14:paraId="3A6E7278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F1C40F"/>
            <w:vAlign w:val="center"/>
          </w:tcPr>
          <w:p w14:paraId="3A2A2F79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428" w:type="pct"/>
            <w:shd w:val="clear" w:color="auto" w:fill="2ECC71"/>
            <w:vAlign w:val="center"/>
          </w:tcPr>
          <w:p w14:paraId="7F6C128A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6" w:type="pct"/>
            <w:shd w:val="clear" w:color="auto" w:fill="auto"/>
          </w:tcPr>
          <w:p w14:paraId="40463F16" w14:textId="77906439" w:rsidR="00947542" w:rsidRPr="00804A47" w:rsidRDefault="74A6875B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 w:themeColor="text1"/>
              </w:rPr>
            </w:pPr>
            <w:r w:rsidRPr="24418FB4">
              <w:rPr>
                <w:rFonts w:eastAsia="Times New Roman" w:cs="Times New Roman"/>
                <w:color w:val="000000" w:themeColor="text1"/>
              </w:rPr>
              <w:t>Moderate</w:t>
            </w:r>
          </w:p>
          <w:p w14:paraId="1C30DAF2" w14:textId="1C93FC5B" w:rsidR="00947542" w:rsidRPr="00804A47" w:rsidRDefault="00947542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947542" w:rsidRPr="00804A47" w14:paraId="2826BE00" w14:textId="21015E06" w:rsidTr="24418FB4">
        <w:trPr>
          <w:trHeight w:val="315"/>
          <w:jc w:val="center"/>
        </w:trPr>
        <w:tc>
          <w:tcPr>
            <w:tcW w:w="745" w:type="pct"/>
            <w:shd w:val="clear" w:color="auto" w:fill="auto"/>
            <w:vAlign w:val="center"/>
          </w:tcPr>
          <w:p w14:paraId="388D7594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McCool et al., 2022</w:t>
            </w:r>
          </w:p>
        </w:tc>
        <w:tc>
          <w:tcPr>
            <w:tcW w:w="426" w:type="pct"/>
            <w:shd w:val="clear" w:color="auto" w:fill="E74C3C"/>
            <w:vAlign w:val="center"/>
          </w:tcPr>
          <w:p w14:paraId="25E48FCD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2ECC71"/>
            <w:vAlign w:val="center"/>
          </w:tcPr>
          <w:p w14:paraId="4C6D6791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F1C40F"/>
            <w:vAlign w:val="center"/>
          </w:tcPr>
          <w:p w14:paraId="1C2AF314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425" w:type="pct"/>
            <w:shd w:val="clear" w:color="auto" w:fill="E74C3C"/>
            <w:vAlign w:val="center"/>
          </w:tcPr>
          <w:p w14:paraId="36BC1218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E74C3C"/>
            <w:vAlign w:val="center"/>
          </w:tcPr>
          <w:p w14:paraId="680EF5AA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2ECC71"/>
            <w:vAlign w:val="center"/>
          </w:tcPr>
          <w:p w14:paraId="20F35785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</w:tcPr>
          <w:p w14:paraId="32715E36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</w:tcPr>
          <w:p w14:paraId="42380FBD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8" w:type="pct"/>
            <w:shd w:val="clear" w:color="auto" w:fill="2ECC71"/>
            <w:vAlign w:val="center"/>
          </w:tcPr>
          <w:p w14:paraId="7BC0A27E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6" w:type="pct"/>
            <w:shd w:val="clear" w:color="auto" w:fill="auto"/>
          </w:tcPr>
          <w:p w14:paraId="0F557B6B" w14:textId="68F9EB82" w:rsidR="00947542" w:rsidRPr="00804A47" w:rsidRDefault="74A6875B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 w:themeColor="text1"/>
              </w:rPr>
            </w:pPr>
            <w:r w:rsidRPr="24418FB4">
              <w:rPr>
                <w:rFonts w:eastAsia="Times New Roman" w:cs="Times New Roman"/>
                <w:color w:val="000000" w:themeColor="text1"/>
              </w:rPr>
              <w:t>Moderate</w:t>
            </w:r>
          </w:p>
          <w:p w14:paraId="4C80CC9E" w14:textId="4D6709B1" w:rsidR="00947542" w:rsidRPr="00804A47" w:rsidRDefault="00947542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947542" w:rsidRPr="00804A47" w14:paraId="5B9ABDA8" w14:textId="7C766CF5" w:rsidTr="24418FB4">
        <w:trPr>
          <w:trHeight w:val="315"/>
          <w:jc w:val="center"/>
        </w:trPr>
        <w:tc>
          <w:tcPr>
            <w:tcW w:w="745" w:type="pct"/>
            <w:shd w:val="clear" w:color="auto" w:fill="auto"/>
            <w:vAlign w:val="center"/>
          </w:tcPr>
          <w:p w14:paraId="7153D426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Scheepers et al., 2021</w:t>
            </w:r>
          </w:p>
        </w:tc>
        <w:tc>
          <w:tcPr>
            <w:tcW w:w="426" w:type="pct"/>
            <w:shd w:val="clear" w:color="auto" w:fill="E74C3C"/>
            <w:vAlign w:val="center"/>
          </w:tcPr>
          <w:p w14:paraId="37FEA0F4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F1C40F"/>
            <w:vAlign w:val="center"/>
          </w:tcPr>
          <w:p w14:paraId="3E7180E4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425" w:type="pct"/>
            <w:shd w:val="clear" w:color="auto" w:fill="F1C40F"/>
            <w:vAlign w:val="center"/>
          </w:tcPr>
          <w:p w14:paraId="236A72E9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425" w:type="pct"/>
            <w:shd w:val="clear" w:color="auto" w:fill="E74C3C"/>
            <w:vAlign w:val="center"/>
          </w:tcPr>
          <w:p w14:paraId="45C72471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F1C40F"/>
            <w:vAlign w:val="center"/>
          </w:tcPr>
          <w:p w14:paraId="03CDEE0D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425" w:type="pct"/>
            <w:shd w:val="clear" w:color="auto" w:fill="E74C3C"/>
            <w:vAlign w:val="center"/>
          </w:tcPr>
          <w:p w14:paraId="0E322AE3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2ECC71"/>
            <w:vAlign w:val="center"/>
          </w:tcPr>
          <w:p w14:paraId="35A408DA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F1C40F"/>
            <w:vAlign w:val="center"/>
          </w:tcPr>
          <w:p w14:paraId="70F46A7C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428" w:type="pct"/>
            <w:shd w:val="clear" w:color="auto" w:fill="F1C40F"/>
            <w:vAlign w:val="center"/>
          </w:tcPr>
          <w:p w14:paraId="6BA60856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426" w:type="pct"/>
            <w:shd w:val="clear" w:color="auto" w:fill="auto"/>
          </w:tcPr>
          <w:p w14:paraId="663EE9B0" w14:textId="5F083EF4" w:rsidR="00947542" w:rsidRPr="00804A47" w:rsidRDefault="78B4630A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</w:rPr>
            </w:pPr>
            <w:r w:rsidRPr="7528E96D">
              <w:rPr>
                <w:rFonts w:eastAsia="Times New Roman" w:cs="Times New Roman"/>
                <w:color w:val="000000" w:themeColor="text1"/>
              </w:rPr>
              <w:t>Low</w:t>
            </w:r>
          </w:p>
        </w:tc>
      </w:tr>
      <w:tr w:rsidR="00947542" w:rsidRPr="00804A47" w14:paraId="4C06375F" w14:textId="513C99E2" w:rsidTr="24418FB4">
        <w:trPr>
          <w:trHeight w:val="315"/>
          <w:jc w:val="center"/>
        </w:trPr>
        <w:tc>
          <w:tcPr>
            <w:tcW w:w="4574" w:type="pct"/>
            <w:gridSpan w:val="10"/>
            <w:shd w:val="clear" w:color="auto" w:fill="auto"/>
            <w:vAlign w:val="center"/>
          </w:tcPr>
          <w:p w14:paraId="5A6ABDF5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Single Group Pre-test/Post-test </w:t>
            </w:r>
          </w:p>
        </w:tc>
        <w:tc>
          <w:tcPr>
            <w:tcW w:w="426" w:type="pct"/>
            <w:shd w:val="clear" w:color="auto" w:fill="auto"/>
          </w:tcPr>
          <w:p w14:paraId="1CE8581B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947542" w:rsidRPr="00804A47" w14:paraId="61FB4C4D" w14:textId="04E0B286" w:rsidTr="24418FB4">
        <w:trPr>
          <w:trHeight w:val="315"/>
          <w:jc w:val="center"/>
        </w:trPr>
        <w:tc>
          <w:tcPr>
            <w:tcW w:w="745" w:type="pct"/>
            <w:shd w:val="clear" w:color="auto" w:fill="auto"/>
            <w:vAlign w:val="center"/>
            <w:hideMark/>
          </w:tcPr>
          <w:p w14:paraId="25870969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Chen et al., 2006</w:t>
            </w:r>
          </w:p>
        </w:tc>
        <w:tc>
          <w:tcPr>
            <w:tcW w:w="426" w:type="pct"/>
            <w:shd w:val="clear" w:color="auto" w:fill="2ECC71"/>
            <w:vAlign w:val="center"/>
            <w:hideMark/>
          </w:tcPr>
          <w:p w14:paraId="4880C913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0FAEC622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F1C40F"/>
            <w:vAlign w:val="center"/>
            <w:hideMark/>
          </w:tcPr>
          <w:p w14:paraId="3EF3ACDD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425" w:type="pct"/>
            <w:shd w:val="clear" w:color="auto" w:fill="E74C3C"/>
            <w:vAlign w:val="center"/>
            <w:hideMark/>
          </w:tcPr>
          <w:p w14:paraId="253B8210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E74C3C"/>
            <w:vAlign w:val="center"/>
            <w:hideMark/>
          </w:tcPr>
          <w:p w14:paraId="76F9693D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594749A9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1EE1C604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56765753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8" w:type="pct"/>
            <w:shd w:val="clear" w:color="auto" w:fill="2ECC71"/>
            <w:vAlign w:val="center"/>
            <w:hideMark/>
          </w:tcPr>
          <w:p w14:paraId="1500FD1F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6" w:type="pct"/>
            <w:shd w:val="clear" w:color="auto" w:fill="auto"/>
          </w:tcPr>
          <w:p w14:paraId="7C3D2D45" w14:textId="2F915655" w:rsidR="00947542" w:rsidRPr="00804A47" w:rsidRDefault="74A6875B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 w:themeColor="text1"/>
              </w:rPr>
            </w:pPr>
            <w:r w:rsidRPr="24418FB4">
              <w:rPr>
                <w:rFonts w:eastAsia="Times New Roman" w:cs="Times New Roman"/>
                <w:color w:val="000000" w:themeColor="text1"/>
              </w:rPr>
              <w:t>Moderate</w:t>
            </w:r>
          </w:p>
          <w:p w14:paraId="3B2D706F" w14:textId="6DAAC504" w:rsidR="00947542" w:rsidRPr="00804A47" w:rsidRDefault="00947542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947542" w:rsidRPr="00804A47" w14:paraId="2061EDB7" w14:textId="2A5C81B8" w:rsidTr="24418FB4">
        <w:trPr>
          <w:trHeight w:val="315"/>
          <w:jc w:val="center"/>
        </w:trPr>
        <w:tc>
          <w:tcPr>
            <w:tcW w:w="745" w:type="pct"/>
            <w:shd w:val="clear" w:color="auto" w:fill="auto"/>
            <w:vAlign w:val="center"/>
            <w:hideMark/>
          </w:tcPr>
          <w:p w14:paraId="00AB0F1A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Giordano et al., 2021</w:t>
            </w:r>
          </w:p>
        </w:tc>
        <w:tc>
          <w:tcPr>
            <w:tcW w:w="426" w:type="pct"/>
            <w:shd w:val="clear" w:color="auto" w:fill="2ECC71"/>
            <w:vAlign w:val="center"/>
            <w:hideMark/>
          </w:tcPr>
          <w:p w14:paraId="3D6F05DA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674058E1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2A9EAF7E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E74C3C"/>
            <w:vAlign w:val="center"/>
            <w:hideMark/>
          </w:tcPr>
          <w:p w14:paraId="24BF4300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E74C3C"/>
            <w:vAlign w:val="center"/>
            <w:hideMark/>
          </w:tcPr>
          <w:p w14:paraId="587A22C0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60941217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2B86DD3D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6FE241AD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8" w:type="pct"/>
            <w:shd w:val="clear" w:color="auto" w:fill="2ECC71"/>
            <w:vAlign w:val="center"/>
            <w:hideMark/>
          </w:tcPr>
          <w:p w14:paraId="55FE85DA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6" w:type="pct"/>
            <w:shd w:val="clear" w:color="auto" w:fill="auto"/>
          </w:tcPr>
          <w:p w14:paraId="39E93FDE" w14:textId="48FB5291" w:rsidR="00947542" w:rsidRPr="00804A47" w:rsidRDefault="3EA16C67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</w:rPr>
            </w:pPr>
            <w:r w:rsidRPr="24418FB4">
              <w:rPr>
                <w:rFonts w:eastAsia="Times New Roman" w:cs="Times New Roman"/>
                <w:color w:val="000000" w:themeColor="text1"/>
              </w:rPr>
              <w:t>High</w:t>
            </w:r>
          </w:p>
        </w:tc>
      </w:tr>
      <w:tr w:rsidR="00947542" w:rsidRPr="00804A47" w14:paraId="5CE7FDA6" w14:textId="787C5974" w:rsidTr="24418FB4">
        <w:trPr>
          <w:trHeight w:val="315"/>
          <w:jc w:val="center"/>
        </w:trPr>
        <w:tc>
          <w:tcPr>
            <w:tcW w:w="745" w:type="pct"/>
            <w:shd w:val="clear" w:color="auto" w:fill="auto"/>
            <w:vAlign w:val="center"/>
            <w:hideMark/>
          </w:tcPr>
          <w:p w14:paraId="67E94013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Green et al., 2023</w:t>
            </w:r>
          </w:p>
        </w:tc>
        <w:tc>
          <w:tcPr>
            <w:tcW w:w="426" w:type="pct"/>
            <w:shd w:val="clear" w:color="auto" w:fill="2ECC71"/>
            <w:vAlign w:val="center"/>
            <w:hideMark/>
          </w:tcPr>
          <w:p w14:paraId="7A4BF463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4EEB71D9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397B83A6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E74C3C"/>
            <w:vAlign w:val="center"/>
            <w:hideMark/>
          </w:tcPr>
          <w:p w14:paraId="52764DC5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E74C3C"/>
            <w:vAlign w:val="center"/>
            <w:hideMark/>
          </w:tcPr>
          <w:p w14:paraId="1F926FEF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4FDCF6D8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6AF6A032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F1C40F"/>
            <w:vAlign w:val="center"/>
            <w:hideMark/>
          </w:tcPr>
          <w:p w14:paraId="126C954E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428" w:type="pct"/>
            <w:shd w:val="clear" w:color="auto" w:fill="E74C3C"/>
            <w:vAlign w:val="center"/>
            <w:hideMark/>
          </w:tcPr>
          <w:p w14:paraId="6AA87D9E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6" w:type="pct"/>
            <w:shd w:val="clear" w:color="auto" w:fill="auto"/>
          </w:tcPr>
          <w:p w14:paraId="5580AA4E" w14:textId="09E9D6A4" w:rsidR="00947542" w:rsidRPr="00804A47" w:rsidRDefault="74A6875B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</w:rPr>
            </w:pPr>
            <w:r w:rsidRPr="24418FB4">
              <w:rPr>
                <w:rFonts w:eastAsia="Times New Roman" w:cs="Times New Roman"/>
                <w:color w:val="000000" w:themeColor="text1"/>
              </w:rPr>
              <w:t>Moderate</w:t>
            </w:r>
          </w:p>
        </w:tc>
      </w:tr>
      <w:tr w:rsidR="00947542" w:rsidRPr="00804A47" w14:paraId="48B7929C" w14:textId="7EDD76ED" w:rsidTr="24418FB4">
        <w:trPr>
          <w:trHeight w:val="315"/>
          <w:jc w:val="center"/>
        </w:trPr>
        <w:tc>
          <w:tcPr>
            <w:tcW w:w="745" w:type="pct"/>
            <w:shd w:val="clear" w:color="auto" w:fill="auto"/>
            <w:vAlign w:val="center"/>
            <w:hideMark/>
          </w:tcPr>
          <w:p w14:paraId="4AFAAEAF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Haugland et al., 2023</w:t>
            </w:r>
          </w:p>
        </w:tc>
        <w:tc>
          <w:tcPr>
            <w:tcW w:w="426" w:type="pct"/>
            <w:shd w:val="clear" w:color="auto" w:fill="2ECC71"/>
            <w:vAlign w:val="center"/>
            <w:hideMark/>
          </w:tcPr>
          <w:p w14:paraId="0E0C4033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0707A917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F1C40F"/>
            <w:vAlign w:val="center"/>
            <w:hideMark/>
          </w:tcPr>
          <w:p w14:paraId="4BEE928C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425" w:type="pct"/>
            <w:shd w:val="clear" w:color="auto" w:fill="E74C3C"/>
            <w:vAlign w:val="center"/>
            <w:hideMark/>
          </w:tcPr>
          <w:p w14:paraId="1A78F1BC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E74C3C"/>
            <w:vAlign w:val="center"/>
            <w:hideMark/>
          </w:tcPr>
          <w:p w14:paraId="2CDE69DA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6B8F9EA5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7FC60098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6A11D3B5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8" w:type="pct"/>
            <w:shd w:val="clear" w:color="auto" w:fill="2ECC71"/>
            <w:vAlign w:val="center"/>
            <w:hideMark/>
          </w:tcPr>
          <w:p w14:paraId="48F3B6C5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6" w:type="pct"/>
            <w:shd w:val="clear" w:color="auto" w:fill="auto"/>
          </w:tcPr>
          <w:p w14:paraId="5B8F1B4B" w14:textId="786D9BE7" w:rsidR="00947542" w:rsidRPr="00804A47" w:rsidRDefault="74A6875B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 w:themeColor="text1"/>
              </w:rPr>
            </w:pPr>
            <w:r w:rsidRPr="24418FB4">
              <w:rPr>
                <w:rFonts w:eastAsia="Times New Roman" w:cs="Times New Roman"/>
                <w:color w:val="000000" w:themeColor="text1"/>
              </w:rPr>
              <w:t>Moderate</w:t>
            </w:r>
          </w:p>
          <w:p w14:paraId="1128538B" w14:textId="027E6AB5" w:rsidR="00947542" w:rsidRPr="00804A47" w:rsidRDefault="00947542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947542" w:rsidRPr="00804A47" w14:paraId="6D2DA0C1" w14:textId="2D0D6AF1" w:rsidTr="24418FB4">
        <w:trPr>
          <w:trHeight w:val="315"/>
          <w:jc w:val="center"/>
        </w:trPr>
        <w:tc>
          <w:tcPr>
            <w:tcW w:w="745" w:type="pct"/>
            <w:shd w:val="clear" w:color="auto" w:fill="auto"/>
            <w:vAlign w:val="center"/>
            <w:hideMark/>
          </w:tcPr>
          <w:p w14:paraId="45804BDB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Li et al., 2020</w:t>
            </w:r>
          </w:p>
        </w:tc>
        <w:tc>
          <w:tcPr>
            <w:tcW w:w="426" w:type="pct"/>
            <w:shd w:val="clear" w:color="auto" w:fill="2ECC71"/>
            <w:vAlign w:val="center"/>
            <w:hideMark/>
          </w:tcPr>
          <w:p w14:paraId="65EADA96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7DD09803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46649E08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E74C3C"/>
            <w:vAlign w:val="center"/>
            <w:hideMark/>
          </w:tcPr>
          <w:p w14:paraId="1D0F64F6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72A0F2DA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23918BF5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21B30C19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6CE3E99B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8" w:type="pct"/>
            <w:shd w:val="clear" w:color="auto" w:fill="2ECC71"/>
            <w:vAlign w:val="center"/>
            <w:hideMark/>
          </w:tcPr>
          <w:p w14:paraId="7E85C6EE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6" w:type="pct"/>
            <w:shd w:val="clear" w:color="auto" w:fill="auto"/>
          </w:tcPr>
          <w:p w14:paraId="76CC6F45" w14:textId="01A56DB3" w:rsidR="00947542" w:rsidRPr="00804A47" w:rsidRDefault="3EA16C67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</w:rPr>
            </w:pPr>
            <w:r w:rsidRPr="24418FB4">
              <w:rPr>
                <w:rFonts w:eastAsia="Times New Roman" w:cs="Times New Roman"/>
                <w:color w:val="000000" w:themeColor="text1"/>
              </w:rPr>
              <w:t>High</w:t>
            </w:r>
          </w:p>
        </w:tc>
      </w:tr>
      <w:tr w:rsidR="00947542" w:rsidRPr="00804A47" w14:paraId="47588708" w14:textId="67324F0C" w:rsidTr="24418FB4">
        <w:trPr>
          <w:trHeight w:val="315"/>
          <w:jc w:val="center"/>
        </w:trPr>
        <w:tc>
          <w:tcPr>
            <w:tcW w:w="745" w:type="pct"/>
            <w:shd w:val="clear" w:color="auto" w:fill="auto"/>
            <w:vAlign w:val="center"/>
            <w:hideMark/>
          </w:tcPr>
          <w:p w14:paraId="0A7CF58A" w14:textId="77777777" w:rsidR="00947542" w:rsidRPr="00804A47" w:rsidRDefault="00947542" w:rsidP="00804A47">
            <w:pPr>
              <w:spacing w:beforeLines="20" w:before="48" w:afterLines="20" w:after="48" w:line="23" w:lineRule="atLeast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Zaghini et al., 2021</w:t>
            </w:r>
          </w:p>
        </w:tc>
        <w:tc>
          <w:tcPr>
            <w:tcW w:w="426" w:type="pct"/>
            <w:shd w:val="clear" w:color="auto" w:fill="2ECC71"/>
            <w:vAlign w:val="center"/>
            <w:hideMark/>
          </w:tcPr>
          <w:p w14:paraId="76E4787C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35EF2695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32A7ED95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E74C3C"/>
            <w:vAlign w:val="center"/>
            <w:hideMark/>
          </w:tcPr>
          <w:p w14:paraId="6F524398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E74C3C"/>
            <w:vAlign w:val="center"/>
            <w:hideMark/>
          </w:tcPr>
          <w:p w14:paraId="41F80F96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5" w:type="pct"/>
            <w:shd w:val="clear" w:color="auto" w:fill="F1C40F"/>
            <w:vAlign w:val="center"/>
            <w:hideMark/>
          </w:tcPr>
          <w:p w14:paraId="647AC096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Unclear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543B2530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5" w:type="pct"/>
            <w:shd w:val="clear" w:color="auto" w:fill="2ECC71"/>
            <w:vAlign w:val="center"/>
            <w:hideMark/>
          </w:tcPr>
          <w:p w14:paraId="7C0E9573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Yes</w:t>
            </w:r>
          </w:p>
        </w:tc>
        <w:tc>
          <w:tcPr>
            <w:tcW w:w="428" w:type="pct"/>
            <w:shd w:val="clear" w:color="auto" w:fill="E74C3C"/>
            <w:vAlign w:val="center"/>
            <w:hideMark/>
          </w:tcPr>
          <w:p w14:paraId="56885603" w14:textId="77777777" w:rsidR="00947542" w:rsidRPr="00804A47" w:rsidRDefault="00947542" w:rsidP="00804A47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47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426" w:type="pct"/>
            <w:shd w:val="clear" w:color="auto" w:fill="auto"/>
          </w:tcPr>
          <w:p w14:paraId="52415068" w14:textId="48E2BC1B" w:rsidR="00947542" w:rsidRPr="00804A47" w:rsidRDefault="74A6875B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 w:themeColor="text1"/>
              </w:rPr>
            </w:pPr>
            <w:r w:rsidRPr="24418FB4">
              <w:rPr>
                <w:rFonts w:eastAsia="Times New Roman" w:cs="Times New Roman"/>
                <w:color w:val="000000" w:themeColor="text1"/>
              </w:rPr>
              <w:t>Moderate</w:t>
            </w:r>
          </w:p>
          <w:p w14:paraId="100F7C91" w14:textId="59236BA4" w:rsidR="00947542" w:rsidRPr="00804A47" w:rsidRDefault="00947542" w:rsidP="7528E96D">
            <w:pPr>
              <w:spacing w:beforeLines="20" w:before="48" w:afterLines="20" w:after="48" w:line="23" w:lineRule="atLeast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</w:tbl>
    <w:p w14:paraId="2A4124DC" w14:textId="77777777" w:rsidR="00804A47" w:rsidRPr="00804A47" w:rsidRDefault="00804A47" w:rsidP="00804A47">
      <w:pPr>
        <w:spacing w:line="240" w:lineRule="auto"/>
        <w:rPr>
          <w:rFonts w:cs="Times New Roman"/>
        </w:rPr>
      </w:pPr>
    </w:p>
    <w:p w14:paraId="202FD56E" w14:textId="77777777" w:rsidR="00804A47" w:rsidRPr="00804A47" w:rsidRDefault="00804A47" w:rsidP="00804A47">
      <w:pPr>
        <w:spacing w:line="240" w:lineRule="auto"/>
        <w:rPr>
          <w:rFonts w:eastAsia="Times New Roman" w:cs="Times New Roman"/>
          <w:color w:val="000000"/>
          <w:szCs w:val="24"/>
        </w:rPr>
      </w:pPr>
      <w:r w:rsidRPr="00804A47">
        <w:rPr>
          <w:rFonts w:cs="Times New Roman"/>
        </w:rPr>
        <w:t xml:space="preserve">Domain A: </w:t>
      </w:r>
      <w:r w:rsidRPr="00804A47">
        <w:rPr>
          <w:rFonts w:eastAsia="Times New Roman" w:cs="Times New Roman"/>
          <w:color w:val="000000"/>
          <w:szCs w:val="24"/>
        </w:rPr>
        <w:t>Is it clear in the study what is the “cause” and what is the “effect” (i.e. there is no confusion about which variable comes first)?</w:t>
      </w:r>
    </w:p>
    <w:p w14:paraId="661B97B4" w14:textId="77777777" w:rsidR="00804A47" w:rsidRPr="00804A47" w:rsidRDefault="00804A47" w:rsidP="00804A47">
      <w:pPr>
        <w:spacing w:line="240" w:lineRule="auto"/>
        <w:rPr>
          <w:rFonts w:eastAsia="Times New Roman" w:cs="Times New Roman"/>
          <w:color w:val="000000"/>
          <w:szCs w:val="24"/>
        </w:rPr>
      </w:pPr>
      <w:r w:rsidRPr="00804A47">
        <w:rPr>
          <w:rFonts w:cs="Times New Roman"/>
        </w:rPr>
        <w:t xml:space="preserve">Domain B: </w:t>
      </w:r>
      <w:r w:rsidRPr="00804A47">
        <w:rPr>
          <w:rFonts w:eastAsia="Times New Roman" w:cs="Times New Roman"/>
          <w:color w:val="000000"/>
          <w:szCs w:val="24"/>
        </w:rPr>
        <w:t>Were the participants included in any comparisons similar?</w:t>
      </w:r>
    </w:p>
    <w:p w14:paraId="4B97BDD0" w14:textId="77777777" w:rsidR="00804A47" w:rsidRPr="00804A47" w:rsidRDefault="00804A47" w:rsidP="00804A47">
      <w:pPr>
        <w:spacing w:line="240" w:lineRule="auto"/>
        <w:rPr>
          <w:rFonts w:eastAsia="Times New Roman" w:cs="Times New Roman"/>
          <w:color w:val="000000"/>
          <w:szCs w:val="24"/>
        </w:rPr>
      </w:pPr>
      <w:r w:rsidRPr="00804A47">
        <w:rPr>
          <w:rFonts w:cs="Times New Roman"/>
        </w:rPr>
        <w:lastRenderedPageBreak/>
        <w:t xml:space="preserve">Domain C: </w:t>
      </w:r>
      <w:r w:rsidRPr="00804A47">
        <w:rPr>
          <w:rFonts w:eastAsia="Times New Roman" w:cs="Times New Roman"/>
          <w:color w:val="000000"/>
          <w:szCs w:val="24"/>
        </w:rPr>
        <w:t>Were the participants included in any comparisons receiving similar treatment/care, other than the exposure or intervention of interest?</w:t>
      </w:r>
    </w:p>
    <w:p w14:paraId="1759C435" w14:textId="77777777" w:rsidR="00804A47" w:rsidRPr="00804A47" w:rsidRDefault="00804A47" w:rsidP="00804A47">
      <w:pPr>
        <w:spacing w:line="240" w:lineRule="auto"/>
        <w:rPr>
          <w:rFonts w:eastAsia="Times New Roman" w:cs="Times New Roman"/>
          <w:color w:val="000000"/>
          <w:szCs w:val="24"/>
        </w:rPr>
      </w:pPr>
      <w:r w:rsidRPr="00804A47">
        <w:rPr>
          <w:rFonts w:cs="Times New Roman"/>
        </w:rPr>
        <w:t xml:space="preserve">Domain D: </w:t>
      </w:r>
      <w:r w:rsidRPr="00804A47">
        <w:rPr>
          <w:rFonts w:eastAsia="Times New Roman" w:cs="Times New Roman"/>
          <w:color w:val="000000"/>
          <w:szCs w:val="24"/>
        </w:rPr>
        <w:t>Was there a control group?</w:t>
      </w:r>
    </w:p>
    <w:p w14:paraId="69C8F174" w14:textId="77777777" w:rsidR="00804A47" w:rsidRPr="00804A47" w:rsidRDefault="00804A47" w:rsidP="00804A47">
      <w:pPr>
        <w:spacing w:line="240" w:lineRule="auto"/>
        <w:rPr>
          <w:rFonts w:eastAsia="Times New Roman" w:cs="Times New Roman"/>
          <w:color w:val="000000"/>
          <w:szCs w:val="24"/>
        </w:rPr>
      </w:pPr>
      <w:r w:rsidRPr="00804A47">
        <w:rPr>
          <w:rFonts w:cs="Times New Roman"/>
        </w:rPr>
        <w:t xml:space="preserve">Domain E: </w:t>
      </w:r>
      <w:r w:rsidRPr="00804A47">
        <w:rPr>
          <w:rFonts w:eastAsia="Times New Roman" w:cs="Times New Roman"/>
          <w:color w:val="000000"/>
          <w:szCs w:val="24"/>
        </w:rPr>
        <w:t>Were there multiple measurements of the outcome both pre and post the intervention/exposure?</w:t>
      </w:r>
    </w:p>
    <w:p w14:paraId="5CE3E4ED" w14:textId="77777777" w:rsidR="00804A47" w:rsidRPr="00804A47" w:rsidRDefault="00804A47" w:rsidP="00804A47">
      <w:pPr>
        <w:spacing w:line="240" w:lineRule="auto"/>
        <w:rPr>
          <w:rFonts w:eastAsia="Times New Roman" w:cs="Times New Roman"/>
          <w:color w:val="000000"/>
          <w:szCs w:val="24"/>
        </w:rPr>
      </w:pPr>
      <w:r w:rsidRPr="00804A47">
        <w:rPr>
          <w:rFonts w:cs="Times New Roman"/>
        </w:rPr>
        <w:t xml:space="preserve">Domain F: </w:t>
      </w:r>
      <w:r w:rsidRPr="00804A47">
        <w:rPr>
          <w:rFonts w:eastAsia="Times New Roman" w:cs="Times New Roman"/>
          <w:color w:val="000000"/>
          <w:szCs w:val="24"/>
        </w:rPr>
        <w:t>Was follow up complete and if not, were differences between groups in terms of their follow up adequately described and analyzed?</w:t>
      </w:r>
    </w:p>
    <w:p w14:paraId="2DD2469E" w14:textId="77777777" w:rsidR="00804A47" w:rsidRPr="00804A47" w:rsidRDefault="00804A47" w:rsidP="00804A47">
      <w:pPr>
        <w:spacing w:line="240" w:lineRule="auto"/>
        <w:rPr>
          <w:rFonts w:eastAsia="Times New Roman" w:cs="Times New Roman"/>
          <w:color w:val="000000"/>
          <w:szCs w:val="24"/>
        </w:rPr>
      </w:pPr>
      <w:r w:rsidRPr="00804A47">
        <w:rPr>
          <w:rFonts w:cs="Times New Roman"/>
        </w:rPr>
        <w:t xml:space="preserve">Domain G: </w:t>
      </w:r>
      <w:r w:rsidRPr="00804A47">
        <w:rPr>
          <w:rFonts w:eastAsia="Times New Roman" w:cs="Times New Roman"/>
          <w:color w:val="000000"/>
          <w:szCs w:val="24"/>
        </w:rPr>
        <w:t>Were the outcomes of participants included in any comparisons measured in the same way?</w:t>
      </w:r>
    </w:p>
    <w:p w14:paraId="76EBF22A" w14:textId="77777777" w:rsidR="00804A47" w:rsidRPr="00804A47" w:rsidRDefault="00804A47" w:rsidP="00804A47">
      <w:pPr>
        <w:spacing w:line="240" w:lineRule="auto"/>
        <w:rPr>
          <w:rFonts w:eastAsia="Times New Roman" w:cs="Times New Roman"/>
          <w:color w:val="000000"/>
          <w:szCs w:val="24"/>
        </w:rPr>
      </w:pPr>
      <w:r w:rsidRPr="00804A47">
        <w:rPr>
          <w:rFonts w:cs="Times New Roman"/>
        </w:rPr>
        <w:t xml:space="preserve">Domain H: </w:t>
      </w:r>
      <w:r w:rsidRPr="00804A47">
        <w:rPr>
          <w:rFonts w:eastAsia="Times New Roman" w:cs="Times New Roman"/>
          <w:color w:val="000000"/>
          <w:szCs w:val="24"/>
        </w:rPr>
        <w:t>Were outcomes measured in a reliable way?</w:t>
      </w:r>
    </w:p>
    <w:p w14:paraId="6D924C9D" w14:textId="55217C1C" w:rsidR="00372A50" w:rsidRPr="00372A50" w:rsidRDefault="00804A47" w:rsidP="00804A47">
      <w:pPr>
        <w:spacing w:line="240" w:lineRule="auto"/>
        <w:rPr>
          <w:lang w:val="en-US"/>
        </w:rPr>
      </w:pPr>
      <w:r w:rsidRPr="00804A47">
        <w:rPr>
          <w:rFonts w:cs="Times New Roman"/>
        </w:rPr>
        <w:t xml:space="preserve">Domain I: </w:t>
      </w:r>
      <w:r w:rsidRPr="00804A47">
        <w:rPr>
          <w:rFonts w:eastAsia="Times New Roman" w:cs="Times New Roman"/>
          <w:color w:val="000000"/>
          <w:szCs w:val="24"/>
        </w:rPr>
        <w:t>Was appropriate statistical analysis used?</w:t>
      </w:r>
    </w:p>
    <w:sectPr w:rsidR="00372A50" w:rsidRPr="00372A50" w:rsidSect="00804A4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5D760" w14:textId="77777777" w:rsidR="003B41B4" w:rsidRDefault="003B41B4" w:rsidP="00804A47">
      <w:pPr>
        <w:spacing w:after="0" w:line="240" w:lineRule="auto"/>
      </w:pPr>
      <w:r>
        <w:separator/>
      </w:r>
    </w:p>
  </w:endnote>
  <w:endnote w:type="continuationSeparator" w:id="0">
    <w:p w14:paraId="4E5C938E" w14:textId="77777777" w:rsidR="003B41B4" w:rsidRDefault="003B41B4" w:rsidP="00804A47">
      <w:pPr>
        <w:spacing w:after="0" w:line="240" w:lineRule="auto"/>
      </w:pPr>
      <w:r>
        <w:continuationSeparator/>
      </w:r>
    </w:p>
  </w:endnote>
  <w:endnote w:type="continuationNotice" w:id="1">
    <w:p w14:paraId="2256FC95" w14:textId="77777777" w:rsidR="00044A4C" w:rsidRDefault="00044A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C919A" w14:textId="77777777" w:rsidR="003B41B4" w:rsidRDefault="003B41B4" w:rsidP="00804A47">
      <w:pPr>
        <w:spacing w:after="0" w:line="240" w:lineRule="auto"/>
      </w:pPr>
      <w:r>
        <w:separator/>
      </w:r>
    </w:p>
  </w:footnote>
  <w:footnote w:type="continuationSeparator" w:id="0">
    <w:p w14:paraId="065D9B40" w14:textId="77777777" w:rsidR="003B41B4" w:rsidRDefault="003B41B4" w:rsidP="00804A47">
      <w:pPr>
        <w:spacing w:after="0" w:line="240" w:lineRule="auto"/>
      </w:pPr>
      <w:r>
        <w:continuationSeparator/>
      </w:r>
    </w:p>
  </w:footnote>
  <w:footnote w:type="continuationNotice" w:id="1">
    <w:p w14:paraId="3B8445F2" w14:textId="77777777" w:rsidR="00044A4C" w:rsidRDefault="00044A4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FD8"/>
    <w:rsid w:val="00044A4C"/>
    <w:rsid w:val="000512EB"/>
    <w:rsid w:val="00171E51"/>
    <w:rsid w:val="00181035"/>
    <w:rsid w:val="001C1EB5"/>
    <w:rsid w:val="00237CF7"/>
    <w:rsid w:val="0024639A"/>
    <w:rsid w:val="00372A50"/>
    <w:rsid w:val="003B41B4"/>
    <w:rsid w:val="00451C31"/>
    <w:rsid w:val="004E287F"/>
    <w:rsid w:val="005C7B29"/>
    <w:rsid w:val="00621FE6"/>
    <w:rsid w:val="00684C71"/>
    <w:rsid w:val="007E63E4"/>
    <w:rsid w:val="00804A47"/>
    <w:rsid w:val="00814F29"/>
    <w:rsid w:val="00815739"/>
    <w:rsid w:val="0085135B"/>
    <w:rsid w:val="00947542"/>
    <w:rsid w:val="00957E2B"/>
    <w:rsid w:val="009615AA"/>
    <w:rsid w:val="0097220F"/>
    <w:rsid w:val="00985990"/>
    <w:rsid w:val="00A20BBF"/>
    <w:rsid w:val="00AD5CBF"/>
    <w:rsid w:val="00B34901"/>
    <w:rsid w:val="00D13FD8"/>
    <w:rsid w:val="00D24274"/>
    <w:rsid w:val="00E87D62"/>
    <w:rsid w:val="00E93D01"/>
    <w:rsid w:val="00EA67DE"/>
    <w:rsid w:val="00F06DE5"/>
    <w:rsid w:val="00FD00DA"/>
    <w:rsid w:val="00FF770A"/>
    <w:rsid w:val="04BA540B"/>
    <w:rsid w:val="0A4F9151"/>
    <w:rsid w:val="170F7B46"/>
    <w:rsid w:val="24418FB4"/>
    <w:rsid w:val="2ACCEE81"/>
    <w:rsid w:val="38167357"/>
    <w:rsid w:val="38EAF7EB"/>
    <w:rsid w:val="3CB4C79C"/>
    <w:rsid w:val="3E3FD035"/>
    <w:rsid w:val="3EA16C67"/>
    <w:rsid w:val="3FA49364"/>
    <w:rsid w:val="41069006"/>
    <w:rsid w:val="41957882"/>
    <w:rsid w:val="46B923CF"/>
    <w:rsid w:val="494FE564"/>
    <w:rsid w:val="4C0C0049"/>
    <w:rsid w:val="4E70CC09"/>
    <w:rsid w:val="54C0BF48"/>
    <w:rsid w:val="5AFBF2BD"/>
    <w:rsid w:val="5BA1D4FF"/>
    <w:rsid w:val="611500E4"/>
    <w:rsid w:val="62F6A96B"/>
    <w:rsid w:val="6E2EF53F"/>
    <w:rsid w:val="74A6875B"/>
    <w:rsid w:val="7528E96D"/>
    <w:rsid w:val="78B4630A"/>
    <w:rsid w:val="7979DBFC"/>
    <w:rsid w:val="7BD7A912"/>
    <w:rsid w:val="7BDB0FDD"/>
    <w:rsid w:val="7C87F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1503A"/>
  <w15:chartTrackingRefBased/>
  <w15:docId w15:val="{903607A2-84D5-4140-B729-2008FA0A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5AA"/>
    <w:pPr>
      <w:spacing w:line="276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mesNewRoman">
    <w:name w:val="Times New Roman"/>
    <w:basedOn w:val="Normal"/>
    <w:link w:val="TimesNewRomanChar"/>
    <w:autoRedefine/>
    <w:qFormat/>
    <w:rsid w:val="00814F29"/>
  </w:style>
  <w:style w:type="paragraph" w:styleId="Header">
    <w:name w:val="header"/>
    <w:basedOn w:val="Normal"/>
    <w:link w:val="HeaderChar"/>
    <w:uiPriority w:val="99"/>
    <w:unhideWhenUsed/>
    <w:rsid w:val="00804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A47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04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A47"/>
    <w:rPr>
      <w:rFonts w:ascii="Times New Roman" w:hAnsi="Times New Roman"/>
      <w:kern w:val="0"/>
      <w:sz w:val="24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804A47"/>
    <w:pPr>
      <w:spacing w:after="0"/>
      <w:jc w:val="center"/>
    </w:pPr>
    <w:rPr>
      <w:rFonts w:cs="Times New Roman"/>
      <w:b/>
      <w:bCs/>
      <w:noProof/>
    </w:rPr>
  </w:style>
  <w:style w:type="character" w:customStyle="1" w:styleId="TimesNewRomanChar">
    <w:name w:val="Times New Roman Char"/>
    <w:basedOn w:val="DefaultParagraphFont"/>
    <w:link w:val="TimesNewRoman"/>
    <w:rsid w:val="00804A47"/>
    <w:rPr>
      <w:rFonts w:ascii="Times New Roman" w:hAnsi="Times New Roman"/>
      <w:kern w:val="0"/>
      <w:sz w:val="24"/>
      <w14:ligatures w14:val="none"/>
    </w:rPr>
  </w:style>
  <w:style w:type="character" w:customStyle="1" w:styleId="EndNoteBibliographyTitleChar">
    <w:name w:val="EndNote Bibliography Title Char"/>
    <w:basedOn w:val="TimesNewRomanChar"/>
    <w:link w:val="EndNoteBibliographyTitle"/>
    <w:rsid w:val="00804A47"/>
    <w:rPr>
      <w:rFonts w:ascii="Times New Roman" w:hAnsi="Times New Roman" w:cs="Times New Roman"/>
      <w:b/>
      <w:bCs/>
      <w:noProof/>
      <w:kern w:val="0"/>
      <w:sz w:val="24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04A47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TimesNewRomanChar"/>
    <w:link w:val="EndNoteBibliography"/>
    <w:rsid w:val="00804A47"/>
    <w:rPr>
      <w:rFonts w:ascii="Times New Roman" w:hAnsi="Times New Roman" w:cs="Times New Roman"/>
      <w:noProof/>
      <w:kern w:val="0"/>
      <w:sz w:val="24"/>
      <w:lang w:val="en-US"/>
      <w14:ligatures w14:val="none"/>
    </w:rPr>
  </w:style>
  <w:style w:type="paragraph" w:styleId="NoSpacing">
    <w:name w:val="No Spacing"/>
    <w:uiPriority w:val="1"/>
    <w:qFormat/>
    <w:rsid w:val="00804A47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1245</Words>
  <Characters>7099</Characters>
  <Application>Microsoft Office Word</Application>
  <DocSecurity>0</DocSecurity>
  <Lines>59</Lines>
  <Paragraphs>16</Paragraphs>
  <ScaleCrop>false</ScaleCrop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Fangwen Zhou</dc:creator>
  <cp:keywords/>
  <dc:description/>
  <cp:lastModifiedBy>E. Belita</cp:lastModifiedBy>
  <cp:revision>2</cp:revision>
  <dcterms:created xsi:type="dcterms:W3CDTF">2024-12-02T16:45:00Z</dcterms:created>
  <dcterms:modified xsi:type="dcterms:W3CDTF">2024-12-02T16:45:00Z</dcterms:modified>
</cp:coreProperties>
</file>