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43109" w:rsidRPr="00B43109" w:rsidRDefault="00B43109" w:rsidP="00B43109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B43109">
        <w:rPr>
          <w:rFonts w:ascii="Arial" w:hAnsi="Arial" w:cs="Arial"/>
          <w:b/>
          <w:bCs/>
          <w:sz w:val="24"/>
          <w:szCs w:val="24"/>
        </w:rPr>
        <w:t xml:space="preserve">Supplemental </w:t>
      </w:r>
      <w:r w:rsidR="007215E3">
        <w:rPr>
          <w:rFonts w:ascii="Arial" w:hAnsi="Arial" w:cs="Arial"/>
          <w:b/>
          <w:bCs/>
          <w:sz w:val="24"/>
          <w:szCs w:val="24"/>
        </w:rPr>
        <w:t>f</w:t>
      </w:r>
      <w:r w:rsidRPr="00B43109">
        <w:rPr>
          <w:rFonts w:ascii="Arial" w:hAnsi="Arial" w:cs="Arial"/>
          <w:b/>
          <w:bCs/>
          <w:sz w:val="24"/>
          <w:szCs w:val="24"/>
        </w:rPr>
        <w:t xml:space="preserve">ile 2: Four Components from the </w:t>
      </w:r>
      <w:r w:rsidR="007215E3">
        <w:rPr>
          <w:rFonts w:ascii="Arial" w:hAnsi="Arial" w:cs="Arial"/>
          <w:b/>
          <w:bCs/>
          <w:sz w:val="24"/>
          <w:szCs w:val="24"/>
        </w:rPr>
        <w:t xml:space="preserve">principal component </w:t>
      </w:r>
      <w:r w:rsidRPr="00B43109">
        <w:rPr>
          <w:rFonts w:ascii="Arial" w:hAnsi="Arial" w:cs="Arial"/>
          <w:b/>
          <w:bCs/>
          <w:sz w:val="24"/>
          <w:szCs w:val="24"/>
        </w:rPr>
        <w:t xml:space="preserve">analysis of 13 HISQ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838"/>
        <w:gridCol w:w="7796"/>
      </w:tblGrid>
      <w:tr w:rsidR="00B43109" w:rsidRPr="00B43109" w:rsidTr="00B43109">
        <w:trPr>
          <w:trHeight w:val="1721"/>
        </w:trPr>
        <w:tc>
          <w:tcPr>
            <w:tcW w:w="1838" w:type="dxa"/>
          </w:tcPr>
          <w:p w:rsidR="00B43109" w:rsidRPr="00B43109" w:rsidRDefault="007215E3" w:rsidP="00B4310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Component</w:t>
            </w:r>
            <w:r w:rsidR="00B43109" w:rsidRPr="00B4310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1</w:t>
            </w:r>
            <w:r w:rsidR="00B43109" w:rsidRPr="00B43109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B43109" w:rsidRPr="00B43109" w:rsidRDefault="00B43109" w:rsidP="00B4310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B43109">
              <w:rPr>
                <w:rFonts w:ascii="Arial" w:hAnsi="Arial" w:cs="Arial"/>
                <w:sz w:val="24"/>
                <w:szCs w:val="24"/>
              </w:rPr>
              <w:t>Satisfaction with NHIP Knowledge</w:t>
            </w:r>
          </w:p>
        </w:tc>
        <w:tc>
          <w:tcPr>
            <w:tcW w:w="7796" w:type="dxa"/>
          </w:tcPr>
          <w:p w:rsidR="00B43109" w:rsidRPr="00B43109" w:rsidRDefault="00B43109" w:rsidP="00B43109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43109">
              <w:rPr>
                <w:rFonts w:ascii="Arial" w:hAnsi="Arial" w:cs="Arial"/>
                <w:sz w:val="24"/>
                <w:szCs w:val="24"/>
              </w:rPr>
              <w:t>HISQ1: I find information on insurance schemes is easily accessible.</w:t>
            </w:r>
          </w:p>
          <w:p w:rsidR="00B43109" w:rsidRPr="00B43109" w:rsidRDefault="00B43109" w:rsidP="00B43109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43109">
              <w:rPr>
                <w:rFonts w:ascii="Arial" w:hAnsi="Arial" w:cs="Arial"/>
                <w:sz w:val="24"/>
                <w:szCs w:val="24"/>
              </w:rPr>
              <w:t>HISQ2: I feel I am aware about all available schemes under the health insurance program.</w:t>
            </w:r>
          </w:p>
          <w:p w:rsidR="00B43109" w:rsidRPr="00B43109" w:rsidRDefault="00B43109" w:rsidP="00B43109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43109">
              <w:rPr>
                <w:rFonts w:ascii="Arial" w:hAnsi="Arial" w:cs="Arial"/>
                <w:sz w:val="24"/>
                <w:szCs w:val="24"/>
              </w:rPr>
              <w:t>HISQ3: I find available information on schemes are easy to understand.</w:t>
            </w:r>
          </w:p>
          <w:p w:rsidR="00B43109" w:rsidRPr="00B43109" w:rsidRDefault="00B43109" w:rsidP="00B43109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43109">
              <w:rPr>
                <w:rFonts w:ascii="Arial" w:hAnsi="Arial" w:cs="Arial"/>
                <w:sz w:val="24"/>
                <w:szCs w:val="24"/>
              </w:rPr>
              <w:t>HISQ5: I feel I can afford the premium of insurance scheme.</w:t>
            </w:r>
          </w:p>
        </w:tc>
      </w:tr>
      <w:tr w:rsidR="00B43109" w:rsidRPr="00B43109" w:rsidTr="00B43109">
        <w:trPr>
          <w:trHeight w:val="1721"/>
        </w:trPr>
        <w:tc>
          <w:tcPr>
            <w:tcW w:w="1838" w:type="dxa"/>
          </w:tcPr>
          <w:p w:rsidR="00B43109" w:rsidRPr="00B43109" w:rsidRDefault="007215E3" w:rsidP="00B43109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Component </w:t>
            </w:r>
            <w:r w:rsidR="00B43109" w:rsidRPr="00B43109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B43109" w:rsidRPr="00B43109">
              <w:rPr>
                <w:rFonts w:ascii="Arial" w:hAnsi="Arial" w:cs="Arial"/>
                <w:sz w:val="24"/>
                <w:szCs w:val="24"/>
              </w:rPr>
              <w:t xml:space="preserve">:  Satisfaction with the NHIP Administrative process </w:t>
            </w:r>
          </w:p>
        </w:tc>
        <w:tc>
          <w:tcPr>
            <w:tcW w:w="7796" w:type="dxa"/>
          </w:tcPr>
          <w:p w:rsidR="00B43109" w:rsidRPr="00B43109" w:rsidRDefault="00B43109" w:rsidP="00B43109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43109">
              <w:rPr>
                <w:rFonts w:ascii="Arial" w:hAnsi="Arial" w:cs="Arial"/>
                <w:sz w:val="24"/>
                <w:szCs w:val="24"/>
              </w:rPr>
              <w:t>HISQ4: I find it easy to enroll under the scheme (administrative process).</w:t>
            </w:r>
          </w:p>
          <w:p w:rsidR="00B43109" w:rsidRPr="00B43109" w:rsidRDefault="00B43109" w:rsidP="00B43109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43109">
              <w:rPr>
                <w:rFonts w:ascii="Arial" w:hAnsi="Arial" w:cs="Arial"/>
                <w:sz w:val="24"/>
                <w:szCs w:val="24"/>
              </w:rPr>
              <w:t>HISQ6: I find it easy to do administrative processes while receiving service.</w:t>
            </w:r>
          </w:p>
          <w:p w:rsidR="00B43109" w:rsidRPr="00B43109" w:rsidRDefault="00B43109" w:rsidP="00B43109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43109">
              <w:rPr>
                <w:rFonts w:ascii="Arial" w:hAnsi="Arial" w:cs="Arial"/>
                <w:sz w:val="24"/>
                <w:szCs w:val="24"/>
              </w:rPr>
              <w:t>HISQ13: I feel I will recommend others to enroll in the HI scheme.</w:t>
            </w:r>
          </w:p>
        </w:tc>
      </w:tr>
      <w:tr w:rsidR="00B43109" w:rsidRPr="00B43109" w:rsidTr="00B43109">
        <w:trPr>
          <w:trHeight w:val="1776"/>
        </w:trPr>
        <w:tc>
          <w:tcPr>
            <w:tcW w:w="1838" w:type="dxa"/>
          </w:tcPr>
          <w:p w:rsidR="00B43109" w:rsidRPr="00B43109" w:rsidRDefault="007215E3" w:rsidP="00B43109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Component</w:t>
            </w:r>
            <w:r w:rsidR="00B43109" w:rsidRPr="00B4310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3</w:t>
            </w:r>
            <w:r w:rsidR="00B43109" w:rsidRPr="00B43109">
              <w:rPr>
                <w:rFonts w:ascii="Arial" w:hAnsi="Arial" w:cs="Arial"/>
                <w:sz w:val="24"/>
                <w:szCs w:val="24"/>
              </w:rPr>
              <w:t>: Satisfaction with the NHIP Service Utilization</w:t>
            </w:r>
          </w:p>
        </w:tc>
        <w:tc>
          <w:tcPr>
            <w:tcW w:w="7796" w:type="dxa"/>
          </w:tcPr>
          <w:p w:rsidR="00B43109" w:rsidRPr="00B43109" w:rsidRDefault="00B43109" w:rsidP="00B43109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43109">
              <w:rPr>
                <w:rFonts w:ascii="Arial" w:hAnsi="Arial" w:cs="Arial"/>
                <w:sz w:val="24"/>
                <w:szCs w:val="24"/>
              </w:rPr>
              <w:t>HISQ9: I feel comfortable with the referral mechanism under the scheme.</w:t>
            </w:r>
          </w:p>
          <w:p w:rsidR="00B43109" w:rsidRPr="00B43109" w:rsidRDefault="00B43109" w:rsidP="00B43109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43109">
              <w:rPr>
                <w:rFonts w:ascii="Arial" w:hAnsi="Arial" w:cs="Arial"/>
                <w:sz w:val="24"/>
                <w:szCs w:val="24"/>
              </w:rPr>
              <w:t>HISQ10: I find this health insurance scheme decreases the financial burden of the patients.</w:t>
            </w:r>
          </w:p>
          <w:p w:rsidR="00B43109" w:rsidRPr="00B43109" w:rsidRDefault="00B43109" w:rsidP="00B43109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43109">
              <w:rPr>
                <w:rFonts w:ascii="Arial" w:hAnsi="Arial" w:cs="Arial"/>
                <w:sz w:val="24"/>
                <w:szCs w:val="24"/>
              </w:rPr>
              <w:t>HISQ11: I feel I will renew my subscription to the health insurance scheme.</w:t>
            </w:r>
          </w:p>
          <w:p w:rsidR="00B43109" w:rsidRPr="00B43109" w:rsidRDefault="00B43109" w:rsidP="00B43109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43109">
              <w:rPr>
                <w:rFonts w:ascii="Arial" w:hAnsi="Arial" w:cs="Arial"/>
                <w:sz w:val="24"/>
                <w:szCs w:val="24"/>
              </w:rPr>
              <w:t>HISQ12: I feel no administrative issues while renewing my scheme.</w:t>
            </w:r>
          </w:p>
        </w:tc>
      </w:tr>
      <w:tr w:rsidR="00B43109" w:rsidRPr="00B43109" w:rsidTr="00B43109">
        <w:trPr>
          <w:trHeight w:val="736"/>
        </w:trPr>
        <w:tc>
          <w:tcPr>
            <w:tcW w:w="1838" w:type="dxa"/>
          </w:tcPr>
          <w:p w:rsidR="00B43109" w:rsidRPr="00B43109" w:rsidRDefault="007215E3" w:rsidP="00B43109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Component</w:t>
            </w:r>
            <w:r w:rsidR="00B43109" w:rsidRPr="00B4310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4:</w:t>
            </w:r>
            <w:r w:rsidR="00B43109" w:rsidRPr="00B43109">
              <w:rPr>
                <w:rFonts w:ascii="Arial" w:hAnsi="Arial" w:cs="Arial"/>
                <w:sz w:val="24"/>
                <w:szCs w:val="24"/>
              </w:rPr>
              <w:t xml:space="preserve"> Satisfaction with the NHIP Service Availability</w:t>
            </w:r>
          </w:p>
        </w:tc>
        <w:tc>
          <w:tcPr>
            <w:tcW w:w="7796" w:type="dxa"/>
          </w:tcPr>
          <w:p w:rsidR="00B43109" w:rsidRPr="00B43109" w:rsidRDefault="00B43109" w:rsidP="00B43109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43109">
              <w:rPr>
                <w:rFonts w:ascii="Arial" w:hAnsi="Arial" w:cs="Arial"/>
                <w:sz w:val="24"/>
                <w:szCs w:val="24"/>
              </w:rPr>
              <w:t>HISQ7: I feel satisfied with the range of services covered in the scheme.</w:t>
            </w:r>
          </w:p>
          <w:p w:rsidR="00B43109" w:rsidRPr="00B43109" w:rsidRDefault="00B43109" w:rsidP="00B43109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43109">
              <w:rPr>
                <w:rFonts w:ascii="Arial" w:hAnsi="Arial" w:cs="Arial"/>
                <w:sz w:val="24"/>
                <w:szCs w:val="24"/>
              </w:rPr>
              <w:t>HISQ8: I feel comfortable with the availability of medicine under the scheme.</w:t>
            </w:r>
          </w:p>
        </w:tc>
      </w:tr>
    </w:tbl>
    <w:p w:rsidR="00193326" w:rsidRPr="00B43109" w:rsidRDefault="00193326">
      <w:pPr>
        <w:rPr>
          <w:sz w:val="24"/>
          <w:szCs w:val="24"/>
        </w:rPr>
      </w:pPr>
    </w:p>
    <w:sectPr w:rsidR="00193326" w:rsidRPr="00B431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4D"/>
    <w:family w:val="swiss"/>
    <w:pitch w:val="variable"/>
    <w:sig w:usb0="800000AF" w:usb1="4000604A" w:usb2="00000000" w:usb3="00000000" w:csb0="00000093" w:csb1="00000000"/>
  </w:font>
  <w:font w:name="Mangal (Body CS)">
    <w:altName w:val="Mangal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109"/>
    <w:rsid w:val="000365EB"/>
    <w:rsid w:val="00094306"/>
    <w:rsid w:val="00193326"/>
    <w:rsid w:val="002018DD"/>
    <w:rsid w:val="005E2465"/>
    <w:rsid w:val="007215E3"/>
    <w:rsid w:val="00744876"/>
    <w:rsid w:val="0089537A"/>
    <w:rsid w:val="008C4C78"/>
    <w:rsid w:val="00986750"/>
    <w:rsid w:val="009D4D62"/>
    <w:rsid w:val="00B43109"/>
    <w:rsid w:val="00F80A45"/>
    <w:rsid w:val="00FD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3AC851"/>
  <w15:chartTrackingRefBased/>
  <w15:docId w15:val="{B188A2BB-FDFE-8A48-B611-808101F56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P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109"/>
    <w:pPr>
      <w:spacing w:after="160" w:line="259" w:lineRule="auto"/>
      <w:jc w:val="both"/>
    </w:pPr>
    <w:rPr>
      <w:rFonts w:ascii="Lato" w:hAnsi="Lato" w:cs="Mangal (Body CS)"/>
      <w:kern w:val="0"/>
      <w:sz w:val="22"/>
      <w:szCs w:val="20"/>
      <w:lang w:val="en-US" w:bidi="ne-N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31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31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31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0365EB"/>
    <w:pPr>
      <w:keepNext/>
      <w:keepLines/>
      <w:spacing w:before="40"/>
      <w:outlineLvl w:val="3"/>
    </w:pPr>
    <w:rPr>
      <w:rFonts w:asciiTheme="majorHAnsi" w:eastAsiaTheme="majorEastAsia" w:hAnsiTheme="majorHAnsi" w:cs="Times New Roman (Headings CS)"/>
      <w:b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31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310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310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310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310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365EB"/>
    <w:rPr>
      <w:rFonts w:asciiTheme="majorHAnsi" w:eastAsiaTheme="majorEastAsia" w:hAnsiTheme="majorHAnsi" w:cs="Times New Roman (Headings CS)"/>
      <w:b/>
      <w:iCs/>
      <w:color w:val="0F4761" w:themeColor="accent1" w:themeShade="BF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43109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36"/>
      <w:lang w:val="en-US" w:bidi="ne-NP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310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29"/>
      <w:lang w:val="en-US" w:bidi="ne-NP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3109"/>
    <w:rPr>
      <w:rFonts w:eastAsiaTheme="majorEastAsia" w:cstheme="majorBidi"/>
      <w:color w:val="0F4761" w:themeColor="accent1" w:themeShade="BF"/>
      <w:kern w:val="0"/>
      <w:sz w:val="28"/>
      <w:szCs w:val="25"/>
      <w:lang w:val="en-US" w:bidi="ne-NP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3109"/>
    <w:rPr>
      <w:rFonts w:eastAsiaTheme="majorEastAsia" w:cstheme="majorBidi"/>
      <w:color w:val="0F4761" w:themeColor="accent1" w:themeShade="BF"/>
      <w:kern w:val="0"/>
      <w:sz w:val="22"/>
      <w:szCs w:val="20"/>
      <w:lang w:val="en-US" w:bidi="ne-NP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3109"/>
    <w:rPr>
      <w:rFonts w:eastAsiaTheme="majorEastAsia" w:cstheme="majorBidi"/>
      <w:i/>
      <w:iCs/>
      <w:color w:val="595959" w:themeColor="text1" w:themeTint="A6"/>
      <w:kern w:val="0"/>
      <w:sz w:val="22"/>
      <w:szCs w:val="20"/>
      <w:lang w:val="en-US" w:bidi="ne-NP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3109"/>
    <w:rPr>
      <w:rFonts w:eastAsiaTheme="majorEastAsia" w:cstheme="majorBidi"/>
      <w:color w:val="595959" w:themeColor="text1" w:themeTint="A6"/>
      <w:kern w:val="0"/>
      <w:sz w:val="22"/>
      <w:szCs w:val="20"/>
      <w:lang w:val="en-US" w:bidi="ne-NP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3109"/>
    <w:rPr>
      <w:rFonts w:eastAsiaTheme="majorEastAsia" w:cstheme="majorBidi"/>
      <w:i/>
      <w:iCs/>
      <w:color w:val="272727" w:themeColor="text1" w:themeTint="D8"/>
      <w:kern w:val="0"/>
      <w:sz w:val="22"/>
      <w:szCs w:val="20"/>
      <w:lang w:val="en-US" w:bidi="ne-NP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3109"/>
    <w:rPr>
      <w:rFonts w:eastAsiaTheme="majorEastAsia" w:cstheme="majorBidi"/>
      <w:color w:val="272727" w:themeColor="text1" w:themeTint="D8"/>
      <w:kern w:val="0"/>
      <w:sz w:val="22"/>
      <w:szCs w:val="20"/>
      <w:lang w:val="en-US" w:bidi="ne-NP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B431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B43109"/>
    <w:rPr>
      <w:rFonts w:asciiTheme="majorHAnsi" w:eastAsiaTheme="majorEastAsia" w:hAnsiTheme="majorHAnsi" w:cstheme="majorBidi"/>
      <w:spacing w:val="-10"/>
      <w:kern w:val="28"/>
      <w:sz w:val="56"/>
      <w:szCs w:val="50"/>
      <w:lang w:val="en-US" w:bidi="ne-NP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310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B43109"/>
    <w:rPr>
      <w:rFonts w:eastAsiaTheme="majorEastAsia" w:cstheme="majorBidi"/>
      <w:color w:val="595959" w:themeColor="text1" w:themeTint="A6"/>
      <w:spacing w:val="15"/>
      <w:kern w:val="0"/>
      <w:sz w:val="28"/>
      <w:szCs w:val="25"/>
      <w:lang w:val="en-US" w:bidi="ne-NP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B43109"/>
    <w:pPr>
      <w:spacing w:before="160"/>
      <w:jc w:val="center"/>
    </w:pPr>
    <w:rPr>
      <w:rFonts w:asciiTheme="minorHAnsi" w:hAnsi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3109"/>
    <w:rPr>
      <w:rFonts w:cs="Mangal (Body CS)"/>
      <w:i/>
      <w:iCs/>
      <w:color w:val="404040" w:themeColor="text1" w:themeTint="BF"/>
      <w:kern w:val="0"/>
      <w:sz w:val="22"/>
      <w:szCs w:val="20"/>
      <w:lang w:val="en-US" w:bidi="ne-NP"/>
      <w14:ligatures w14:val="none"/>
    </w:rPr>
  </w:style>
  <w:style w:type="paragraph" w:styleId="ListParagraph">
    <w:name w:val="List Paragraph"/>
    <w:basedOn w:val="Normal"/>
    <w:uiPriority w:val="34"/>
    <w:qFormat/>
    <w:rsid w:val="00B43109"/>
    <w:pPr>
      <w:ind w:left="720"/>
      <w:contextualSpacing/>
    </w:pPr>
    <w:rPr>
      <w:rFonts w:asciiTheme="minorHAnsi" w:hAnsiTheme="minorHAnsi"/>
    </w:rPr>
  </w:style>
  <w:style w:type="character" w:styleId="IntenseEmphasis">
    <w:name w:val="Intense Emphasis"/>
    <w:basedOn w:val="DefaultParagraphFont"/>
    <w:uiPriority w:val="21"/>
    <w:qFormat/>
    <w:rsid w:val="00B431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1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109"/>
    <w:rPr>
      <w:rFonts w:cs="Mangal (Body CS)"/>
      <w:i/>
      <w:iCs/>
      <w:color w:val="0F4761" w:themeColor="accent1" w:themeShade="BF"/>
      <w:kern w:val="0"/>
      <w:sz w:val="22"/>
      <w:szCs w:val="20"/>
      <w:lang w:val="en-US" w:bidi="ne-NP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B4310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3109"/>
    <w:rPr>
      <w:rFonts w:ascii="Times New Roman" w:hAnsi="Times New Roman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marasini</dc:creator>
  <cp:keywords/>
  <dc:description/>
  <cp:lastModifiedBy>sabina marasini</cp:lastModifiedBy>
  <cp:revision>2</cp:revision>
  <dcterms:created xsi:type="dcterms:W3CDTF">2024-09-19T06:08:00Z</dcterms:created>
  <dcterms:modified xsi:type="dcterms:W3CDTF">2024-09-19T06:19:00Z</dcterms:modified>
</cp:coreProperties>
</file>