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ED693" w14:textId="55294D6D" w:rsidR="000E4FB7" w:rsidRPr="000E4FB7" w:rsidRDefault="006E0BF2" w:rsidP="000E4FB7">
      <w:pPr>
        <w:spacing w:before="240"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  <w:t>Additional File</w:t>
      </w:r>
      <w:r w:rsidR="000E4FB7" w:rsidRPr="000E4FB7">
        <w:rPr>
          <w:rFonts w:ascii="Times New Roman" w:eastAsia="Times New Roman" w:hAnsi="Times New Roman" w:cs="Times New Roman"/>
          <w:b/>
          <w:sz w:val="24"/>
          <w:szCs w:val="24"/>
          <w:lang w:val="" w:bidi="ar-SA"/>
        </w:rPr>
        <w:t xml:space="preserve"> 4. Daily life independence level with dementia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54"/>
        <w:gridCol w:w="7872"/>
      </w:tblGrid>
      <w:tr w:rsidR="000E4FB7" w:rsidRPr="000E4FB7" w14:paraId="19009294" w14:textId="77777777" w:rsidTr="00C239E5">
        <w:trPr>
          <w:trHeight w:val="270"/>
        </w:trPr>
        <w:tc>
          <w:tcPr>
            <w:tcW w:w="639" w:type="pct"/>
          </w:tcPr>
          <w:p w14:paraId="7B5A99D8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Grade I</w:t>
            </w:r>
          </w:p>
        </w:tc>
        <w:tc>
          <w:tcPr>
            <w:tcW w:w="4361" w:type="pct"/>
            <w:shd w:val="clear" w:color="auto" w:fill="auto"/>
          </w:tcPr>
          <w:p w14:paraId="5DCCE881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Have some sort of dementia but is almost independent in daily life of domestic and social activities. </w:t>
            </w:r>
          </w:p>
        </w:tc>
      </w:tr>
      <w:tr w:rsidR="000E4FB7" w:rsidRPr="000E4FB7" w14:paraId="70E742D7" w14:textId="77777777" w:rsidTr="00C239E5">
        <w:trPr>
          <w:trHeight w:val="270"/>
        </w:trPr>
        <w:tc>
          <w:tcPr>
            <w:tcW w:w="639" w:type="pct"/>
          </w:tcPr>
          <w:p w14:paraId="4603F8F4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Grade II</w:t>
            </w:r>
          </w:p>
        </w:tc>
        <w:tc>
          <w:tcPr>
            <w:tcW w:w="4361" w:type="pct"/>
            <w:shd w:val="clear" w:color="auto" w:fill="auto"/>
          </w:tcPr>
          <w:p w14:paraId="21728388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Symptoms, behavior or difficulty in communication that interfere with the person’s daily life are observed in some degree but can live independently if looked after by someone.</w:t>
            </w:r>
          </w:p>
          <w:p w14:paraId="412CB88C" w14:textId="77777777" w:rsidR="000E4FB7" w:rsidRPr="000E4FB7" w:rsidRDefault="000E4FB7" w:rsidP="000E4FB7">
            <w:pPr>
              <w:spacing w:after="200" w:line="276" w:lineRule="auto"/>
              <w:ind w:firstLine="120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IIa: With the condition described above outside the home. </w:t>
            </w:r>
          </w:p>
          <w:p w14:paraId="6BB098EA" w14:textId="77777777" w:rsidR="000E4FB7" w:rsidRPr="000E4FB7" w:rsidRDefault="000E4FB7" w:rsidP="000E4FB7">
            <w:pPr>
              <w:spacing w:after="200" w:line="276" w:lineRule="auto"/>
              <w:ind w:firstLine="120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IIb: With the condition described above even at home.</w:t>
            </w:r>
          </w:p>
        </w:tc>
      </w:tr>
      <w:tr w:rsidR="000E4FB7" w:rsidRPr="000E4FB7" w14:paraId="2AD295C8" w14:textId="77777777" w:rsidTr="00C239E5">
        <w:trPr>
          <w:trHeight w:val="270"/>
        </w:trPr>
        <w:tc>
          <w:tcPr>
            <w:tcW w:w="639" w:type="pct"/>
          </w:tcPr>
          <w:p w14:paraId="72FC196E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Grade III</w:t>
            </w:r>
          </w:p>
        </w:tc>
        <w:tc>
          <w:tcPr>
            <w:tcW w:w="4361" w:type="pct"/>
            <w:shd w:val="clear" w:color="auto" w:fill="auto"/>
          </w:tcPr>
          <w:p w14:paraId="4C687D62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 xml:space="preserve">Symptoms, behavior or difficulty in communication that interfere with the person’s daily life are observed occasionally, and requires care. </w:t>
            </w:r>
          </w:p>
          <w:p w14:paraId="5F9EEC25" w14:textId="77777777" w:rsidR="000E4FB7" w:rsidRPr="000E4FB7" w:rsidRDefault="000E4FB7" w:rsidP="000E4FB7">
            <w:pPr>
              <w:spacing w:after="200" w:line="276" w:lineRule="auto"/>
              <w:ind w:firstLine="240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IIIa: With the condition described above mainly during the daytime.</w:t>
            </w:r>
          </w:p>
          <w:p w14:paraId="6ED63595" w14:textId="77777777" w:rsidR="000E4FB7" w:rsidRPr="000E4FB7" w:rsidRDefault="000E4FB7" w:rsidP="000E4FB7">
            <w:pPr>
              <w:spacing w:after="200" w:line="276" w:lineRule="auto"/>
              <w:ind w:firstLine="240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IIIb: With the condition described above mainly at night.</w:t>
            </w:r>
          </w:p>
        </w:tc>
      </w:tr>
      <w:tr w:rsidR="000E4FB7" w:rsidRPr="000E4FB7" w14:paraId="4413D95E" w14:textId="77777777" w:rsidTr="00C239E5">
        <w:trPr>
          <w:trHeight w:val="270"/>
        </w:trPr>
        <w:tc>
          <w:tcPr>
            <w:tcW w:w="639" w:type="pct"/>
          </w:tcPr>
          <w:p w14:paraId="6BC8EED9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Grade IV</w:t>
            </w:r>
          </w:p>
        </w:tc>
        <w:tc>
          <w:tcPr>
            <w:tcW w:w="4361" w:type="pct"/>
            <w:shd w:val="clear" w:color="auto" w:fill="auto"/>
          </w:tcPr>
          <w:p w14:paraId="167FE8D4" w14:textId="77777777" w:rsidR="000E4FB7" w:rsidRPr="000E4FB7" w:rsidRDefault="000E4FB7" w:rsidP="000E4FB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</w:pPr>
            <w:r w:rsidRPr="000E4FB7">
              <w:rPr>
                <w:rFonts w:ascii="Times New Roman" w:eastAsia="Times New Roman" w:hAnsi="Times New Roman" w:cs="Times New Roman"/>
                <w:sz w:val="24"/>
                <w:szCs w:val="24"/>
                <w:lang w:val="" w:bidi="ar-SA"/>
              </w:rPr>
              <w:t>Symptoms, behavior or difficulty in communication that interfere with the person’s daily life are observed frequently, and requires constant care.</w:t>
            </w:r>
          </w:p>
        </w:tc>
      </w:tr>
    </w:tbl>
    <w:p w14:paraId="7002952D" w14:textId="6FC47160" w:rsidR="00E87EE9" w:rsidRPr="000E4FB7" w:rsidRDefault="000E4FB7" w:rsidP="000E4FB7">
      <w:pPr>
        <w:spacing w:after="240" w:line="276" w:lineRule="auto"/>
        <w:ind w:firstLine="240"/>
        <w:contextualSpacing/>
        <w:rPr>
          <w:rFonts w:ascii="Times New Roman" w:eastAsia="Times New Roman" w:hAnsi="Times New Roman" w:cs="Times New Roman"/>
          <w:sz w:val="24"/>
          <w:szCs w:val="24"/>
          <w:lang w:val="" w:bidi="ar-SA"/>
        </w:rPr>
      </w:pPr>
      <w:r w:rsidRPr="000E4FB7">
        <w:rPr>
          <w:rFonts w:ascii="Times New Roman" w:eastAsia="Times New Roman" w:hAnsi="Times New Roman" w:cs="Times New Roman"/>
          <w:sz w:val="24"/>
          <w:szCs w:val="24"/>
          <w:lang w:val="" w:bidi="ar-SA"/>
        </w:rPr>
        <w:t>(https://www.mhlw.go.jp/english/database/db-hss/dl/siel-2010-04.pdf)</w:t>
      </w:r>
    </w:p>
    <w:sectPr w:rsidR="00E87EE9" w:rsidRPr="000E4FB7" w:rsidSect="001E340B">
      <w:pgSz w:w="11906" w:h="16838"/>
      <w:pgMar w:top="1440" w:right="1440" w:bottom="1440" w:left="1440" w:header="2376" w:footer="231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DateAndTime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FB7"/>
    <w:rsid w:val="000E4FB7"/>
    <w:rsid w:val="001E340B"/>
    <w:rsid w:val="006E0BF2"/>
    <w:rsid w:val="009B68C9"/>
    <w:rsid w:val="00E1379A"/>
    <w:rsid w:val="00E87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33D78"/>
  <w15:chartTrackingRefBased/>
  <w15:docId w15:val="{83391002-D847-41DC-87D1-AD618B55E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9B68C9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Author</cp:lastModifiedBy>
  <cp:revision>4</cp:revision>
  <dcterms:created xsi:type="dcterms:W3CDTF">2023-02-01T07:07:00Z</dcterms:created>
  <dcterms:modified xsi:type="dcterms:W3CDTF">2023-10-25T10:35:00Z</dcterms:modified>
</cp:coreProperties>
</file>