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default" w:ascii="Times New Roman Bold" w:hAnsi="Times New Roman Bold" w:cs="Times New Roman Bold" w:eastAsiaTheme="minorEastAsia"/>
          <w:b/>
          <w:bCs/>
          <w:lang w:val="en-US" w:eastAsia="zh-CN"/>
        </w:rPr>
      </w:pPr>
      <w:r>
        <w:rPr>
          <w:rFonts w:ascii="Times New Roman Bold" w:hAnsi="Times New Roman Bold" w:cs="Times New Roman Bold"/>
          <w:b/>
          <w:bCs/>
        </w:rPr>
        <w:t xml:space="preserve">Supplement </w:t>
      </w:r>
      <w:r>
        <w:rPr>
          <w:rFonts w:hint="eastAsia" w:ascii="Times New Roman Bold" w:hAnsi="Times New Roman Bold" w:cs="Times New Roman Bold"/>
          <w:b/>
          <w:bCs/>
        </w:rPr>
        <w:t>F</w:t>
      </w:r>
      <w:r>
        <w:rPr>
          <w:rFonts w:ascii="Times New Roman Bold" w:hAnsi="Times New Roman Bold" w:cs="Times New Roman Bold"/>
          <w:b/>
          <w:bCs/>
        </w:rPr>
        <w:t>ile 3</w:t>
      </w:r>
      <w:r>
        <w:rPr>
          <w:rFonts w:hint="eastAsia" w:ascii="Times New Roman Bold" w:hAnsi="Times New Roman Bold" w:cs="Times New Roman Bold"/>
          <w:b/>
          <w:bCs/>
        </w:rPr>
        <w:t>: Interpretation of data</w:t>
      </w:r>
      <w:r>
        <w:rPr>
          <w:rFonts w:hint="eastAsia" w:ascii="Times New Roman Bold" w:hAnsi="Times New Roman Bold" w:cs="Times New Roman Bold"/>
          <w:b/>
          <w:bCs/>
          <w:lang w:val="en-US" w:eastAsia="zh-CN"/>
        </w:rPr>
        <w:t xml:space="preserve"> items</w:t>
      </w:r>
    </w:p>
    <w:p>
      <w:pPr>
        <w:pStyle w:val="8"/>
        <w:numPr>
          <w:ilvl w:val="0"/>
          <w:numId w:val="0"/>
        </w:numPr>
        <w:adjustRightInd w:val="0"/>
        <w:snapToGrid w:val="0"/>
        <w:spacing w:line="360" w:lineRule="auto"/>
        <w:ind w:leftChars="0"/>
        <w:rPr>
          <w:rFonts w:ascii="Times New Roman" w:hAnsi="Times New Roman"/>
          <w:szCs w:val="21"/>
        </w:rPr>
      </w:pPr>
      <w:r>
        <w:rPr>
          <w:rFonts w:hint="eastAsia" w:ascii="Times New Roman" w:hAnsi="Times New Roman"/>
          <w:b/>
          <w:bCs/>
          <w:szCs w:val="21"/>
        </w:rPr>
        <w:t>Basic characteristics of included studies</w:t>
      </w:r>
    </w:p>
    <w:p>
      <w:pPr>
        <w:pStyle w:val="8"/>
        <w:numPr>
          <w:ilvl w:val="0"/>
          <w:numId w:val="1"/>
        </w:numPr>
        <w:adjustRightInd w:val="0"/>
        <w:snapToGrid w:val="0"/>
        <w:spacing w:line="360" w:lineRule="auto"/>
        <w:ind w:firstLineChars="0"/>
        <w:rPr>
          <w:rFonts w:ascii="Times New Roman" w:hAnsi="Times New Roman"/>
          <w:szCs w:val="21"/>
        </w:rPr>
      </w:pPr>
      <w:r>
        <w:rPr>
          <w:rFonts w:ascii="Times New Roman" w:hAnsi="Times New Roman" w:eastAsia="Times New Roman" w:cs="Times New Roman"/>
          <w:b/>
          <w:bCs/>
          <w:color w:val="000000"/>
          <w:szCs w:val="21"/>
        </w:rPr>
        <w:t>Status of protocol</w:t>
      </w:r>
      <w:r>
        <w:rPr>
          <w:rFonts w:ascii="Times New Roman" w:hAnsi="Times New Roman"/>
          <w:szCs w:val="21"/>
        </w:rPr>
        <w:t xml:space="preserve"> was classified into </w:t>
      </w:r>
      <w:r>
        <w:rPr>
          <w:rFonts w:hint="default" w:ascii="Times New Roman Italic" w:hAnsi="Times New Roman Italic" w:cs="Times New Roman Italic"/>
          <w:i/>
          <w:iCs/>
          <w:szCs w:val="21"/>
          <w:lang w:val="en-US" w:eastAsia="zh-CN"/>
        </w:rPr>
        <w:t>“N</w:t>
      </w:r>
      <w:r>
        <w:rPr>
          <w:rFonts w:hint="default" w:ascii="Times New Roman Italic" w:hAnsi="Times New Roman Italic" w:cs="Times New Roman Italic"/>
          <w:i/>
          <w:iCs/>
          <w:szCs w:val="21"/>
        </w:rPr>
        <w:t>ot reported</w:t>
      </w:r>
      <w:r>
        <w:rPr>
          <w:rFonts w:hint="default" w:ascii="Times New Roman Italic" w:hAnsi="Times New Roman Italic" w:cs="Times New Roman Italic"/>
          <w:i/>
          <w:iCs/>
          <w:szCs w:val="21"/>
          <w:lang w:val="en-US" w:eastAsia="zh-CN"/>
        </w:rPr>
        <w:t xml:space="preserve"> (NR)”</w:t>
      </w:r>
      <w:r>
        <w:rPr>
          <w:rFonts w:ascii="Times New Roman" w:hAnsi="Times New Roman"/>
          <w:szCs w:val="21"/>
        </w:rPr>
        <w:t xml:space="preserve">, </w:t>
      </w:r>
      <w:r>
        <w:rPr>
          <w:rFonts w:hint="default" w:ascii="Times New Roman Italic" w:hAnsi="Times New Roman Italic" w:cs="Times New Roman Italic"/>
          <w:i/>
          <w:iCs/>
          <w:szCs w:val="21"/>
          <w:lang w:val="en-US" w:eastAsia="zh-CN"/>
        </w:rPr>
        <w:t>“P</w:t>
      </w:r>
      <w:r>
        <w:rPr>
          <w:rFonts w:hint="default" w:ascii="Times New Roman Italic" w:hAnsi="Times New Roman Italic" w:cs="Times New Roman Italic"/>
          <w:i/>
          <w:iCs/>
          <w:szCs w:val="21"/>
        </w:rPr>
        <w:t>ublished</w:t>
      </w:r>
      <w:r>
        <w:rPr>
          <w:rFonts w:hint="default" w:ascii="Times New Roman Italic" w:hAnsi="Times New Roman Italic" w:cs="Times New Roman Italic"/>
          <w:i/>
          <w:iCs/>
          <w:szCs w:val="21"/>
          <w:lang w:val="en-US" w:eastAsia="zh-CN"/>
        </w:rPr>
        <w:t>”</w:t>
      </w:r>
      <w:r>
        <w:rPr>
          <w:rFonts w:hint="eastAsia" w:ascii="Times New Roman" w:hAnsi="Times New Roman"/>
          <w:szCs w:val="21"/>
          <w:lang w:val="en-US" w:eastAsia="zh-CN"/>
        </w:rPr>
        <w:t xml:space="preserve">, </w:t>
      </w:r>
      <w:r>
        <w:rPr>
          <w:rFonts w:ascii="Times New Roman" w:hAnsi="Times New Roman"/>
          <w:szCs w:val="21"/>
        </w:rPr>
        <w:t xml:space="preserve">and </w:t>
      </w:r>
      <w:r>
        <w:rPr>
          <w:rFonts w:hint="default" w:ascii="Times New Roman Italic" w:hAnsi="Times New Roman Italic" w:cs="Times New Roman Italic"/>
          <w:i/>
          <w:iCs/>
          <w:szCs w:val="21"/>
          <w:lang w:val="en-US" w:eastAsia="zh-CN"/>
        </w:rPr>
        <w:t>“O</w:t>
      </w:r>
      <w:r>
        <w:rPr>
          <w:rFonts w:hint="default" w:ascii="Times New Roman Italic" w:hAnsi="Times New Roman Italic" w:cs="Times New Roman Italic"/>
          <w:i/>
          <w:iCs/>
          <w:szCs w:val="21"/>
        </w:rPr>
        <w:t>nly mentioned</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w:t>
      </w:r>
    </w:p>
    <w:p>
      <w:pPr>
        <w:pStyle w:val="8"/>
        <w:numPr>
          <w:ilvl w:val="0"/>
          <w:numId w:val="1"/>
        </w:numPr>
        <w:adjustRightInd w:val="0"/>
        <w:snapToGrid w:val="0"/>
        <w:spacing w:line="360" w:lineRule="auto"/>
        <w:ind w:firstLineChars="0"/>
        <w:rPr>
          <w:rFonts w:ascii="Times New Roman" w:hAnsi="Times New Roman"/>
          <w:szCs w:val="21"/>
        </w:rPr>
      </w:pPr>
      <w:r>
        <w:rPr>
          <w:rFonts w:ascii="Times New Roman" w:hAnsi="Times New Roman"/>
          <w:b/>
          <w:bCs/>
          <w:szCs w:val="21"/>
        </w:rPr>
        <w:t>Funding sources</w:t>
      </w:r>
      <w:r>
        <w:rPr>
          <w:rFonts w:ascii="Times New Roman" w:hAnsi="Times New Roman"/>
          <w:szCs w:val="21"/>
        </w:rPr>
        <w:t xml:space="preserve"> were categorized as </w:t>
      </w:r>
      <w:r>
        <w:rPr>
          <w:rFonts w:hint="default" w:ascii="Times New Roman Italic" w:hAnsi="Times New Roman Italic" w:cs="Times New Roman Italic"/>
          <w:i/>
          <w:iCs/>
          <w:szCs w:val="21"/>
          <w:lang w:val="en-US" w:eastAsia="zh-CN"/>
        </w:rPr>
        <w:t>“P</w:t>
      </w:r>
      <w:r>
        <w:rPr>
          <w:rFonts w:hint="default" w:ascii="Times New Roman Italic" w:hAnsi="Times New Roman Italic" w:cs="Times New Roman Italic"/>
          <w:i/>
          <w:iCs/>
          <w:szCs w:val="21"/>
        </w:rPr>
        <w:t>olicy fund</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w:t>
      </w:r>
      <w:r>
        <w:rPr>
          <w:rFonts w:hint="default" w:ascii="Times New Roman Italic" w:hAnsi="Times New Roman Italic" w:cs="Times New Roman Italic"/>
          <w:i/>
          <w:iCs/>
          <w:szCs w:val="21"/>
          <w:lang w:val="en-US" w:eastAsia="zh-CN"/>
        </w:rPr>
        <w:t>“</w:t>
      </w:r>
      <w:r>
        <w:rPr>
          <w:rFonts w:hint="default" w:ascii="Times New Roman Italic" w:hAnsi="Times New Roman Italic" w:cs="Times New Roman Italic"/>
          <w:i/>
          <w:iCs/>
          <w:szCs w:val="21"/>
        </w:rPr>
        <w:t>Policy and plant fund</w:t>
      </w:r>
      <w:r>
        <w:rPr>
          <w:rFonts w:hint="default" w:ascii="Times New Roman Italic" w:hAnsi="Times New Roman Italic" w:cs="Times New Roman Italic"/>
          <w:i/>
          <w:iCs/>
          <w:szCs w:val="21"/>
          <w:lang w:val="en-US" w:eastAsia="zh-CN"/>
        </w:rPr>
        <w:t>”</w:t>
      </w:r>
      <w:r>
        <w:rPr>
          <w:rFonts w:hint="eastAsia" w:ascii="Times New Roman" w:hAnsi="Times New Roman"/>
          <w:szCs w:val="21"/>
          <w:lang w:val="en-US" w:eastAsia="zh-CN"/>
        </w:rPr>
        <w:t xml:space="preserve">, </w:t>
      </w:r>
      <w:r>
        <w:rPr>
          <w:rFonts w:hint="eastAsia" w:ascii="Times New Roman" w:hAnsi="Times New Roman"/>
          <w:i/>
          <w:iCs/>
          <w:szCs w:val="21"/>
          <w:lang w:val="en-US" w:eastAsia="zh-CN"/>
        </w:rPr>
        <w:t>“Not reported (NR)”</w:t>
      </w:r>
      <w:r>
        <w:rPr>
          <w:rFonts w:hint="eastAsia" w:ascii="Times New Roman" w:hAnsi="Times New Roman"/>
          <w:szCs w:val="21"/>
          <w:lang w:val="en-US" w:eastAsia="zh-CN"/>
        </w:rPr>
        <w:t xml:space="preserve">, </w:t>
      </w:r>
      <w:r>
        <w:rPr>
          <w:rFonts w:hint="default" w:ascii="Times New Roman Italic" w:hAnsi="Times New Roman Italic" w:cs="Times New Roman Italic"/>
          <w:i/>
          <w:iCs/>
          <w:szCs w:val="21"/>
          <w:lang w:val="en-US" w:eastAsia="zh-CN"/>
        </w:rPr>
        <w:t>“Reporting no”</w:t>
      </w:r>
      <w:r>
        <w:rPr>
          <w:rFonts w:hint="eastAsia" w:ascii="Times New Roman" w:hAnsi="Times New Roman"/>
          <w:szCs w:val="21"/>
          <w:lang w:val="en-US" w:eastAsia="zh-CN"/>
        </w:rPr>
        <w:t xml:space="preserve">, </w:t>
      </w:r>
      <w:r>
        <w:rPr>
          <w:rFonts w:hint="default" w:ascii="Times New Roman Italic" w:hAnsi="Times New Roman Italic" w:cs="Times New Roman Italic"/>
          <w:i/>
          <w:iCs/>
          <w:szCs w:val="21"/>
          <w:lang w:val="en-US" w:eastAsia="zh-CN"/>
        </w:rPr>
        <w:t>“Plant fund”</w:t>
      </w:r>
      <w:r>
        <w:rPr>
          <w:rFonts w:hint="eastAsia" w:ascii="Times New Roman" w:hAnsi="Times New Roman"/>
          <w:szCs w:val="21"/>
          <w:lang w:val="en-US" w:eastAsia="zh-CN"/>
        </w:rPr>
        <w:t xml:space="preserve">, and </w:t>
      </w:r>
      <w:r>
        <w:rPr>
          <w:rFonts w:hint="default" w:ascii="Times New Roman Italic" w:hAnsi="Times New Roman Italic" w:cs="Times New Roman Italic"/>
          <w:i/>
          <w:iCs/>
          <w:szCs w:val="21"/>
          <w:lang w:val="en-US" w:eastAsia="zh-CN"/>
        </w:rPr>
        <w:t>“Policy and/or plant and/or personal fund”</w:t>
      </w:r>
      <w:r>
        <w:rPr>
          <w:rFonts w:hint="eastAsia" w:ascii="Times New Roman" w:hAnsi="Times New Roman"/>
          <w:szCs w:val="21"/>
          <w:lang w:val="en-US" w:eastAsia="zh-CN"/>
        </w:rPr>
        <w:t>.</w:t>
      </w:r>
    </w:p>
    <w:p>
      <w:pPr>
        <w:pStyle w:val="8"/>
        <w:adjustRightInd w:val="0"/>
        <w:snapToGrid w:val="0"/>
        <w:spacing w:line="360" w:lineRule="auto"/>
        <w:ind w:left="420" w:firstLine="0" w:firstLineChars="0"/>
        <w:rPr>
          <w:rFonts w:ascii="Times New Roman" w:hAnsi="Times New Roman"/>
          <w:szCs w:val="21"/>
        </w:rPr>
      </w:pPr>
    </w:p>
    <w:p>
      <w:pPr>
        <w:pStyle w:val="8"/>
        <w:numPr>
          <w:ilvl w:val="0"/>
          <w:numId w:val="0"/>
        </w:numPr>
        <w:adjustRightInd w:val="0"/>
        <w:snapToGrid w:val="0"/>
        <w:spacing w:line="360" w:lineRule="auto"/>
        <w:ind w:leftChars="0"/>
        <w:rPr>
          <w:rFonts w:ascii="Times New Roman" w:hAnsi="Times New Roman"/>
          <w:szCs w:val="21"/>
        </w:rPr>
      </w:pPr>
      <w:r>
        <w:rPr>
          <w:rFonts w:hint="eastAsia" w:ascii="Times New Roman" w:hAnsi="Times New Roman" w:eastAsia="Times New Roman" w:cs="Times New Roman"/>
          <w:b/>
          <w:bCs/>
          <w:szCs w:val="21"/>
        </w:rPr>
        <w:t>Methodological characteristics of included studies</w:t>
      </w:r>
    </w:p>
    <w:p>
      <w:pPr>
        <w:pStyle w:val="8"/>
        <w:numPr>
          <w:ilvl w:val="0"/>
          <w:numId w:val="2"/>
        </w:numPr>
        <w:adjustRightInd w:val="0"/>
        <w:snapToGrid w:val="0"/>
        <w:spacing w:line="360" w:lineRule="auto"/>
        <w:ind w:firstLineChars="0"/>
        <w:rPr>
          <w:rFonts w:ascii="Times New Roman" w:hAnsi="Times New Roman"/>
          <w:szCs w:val="21"/>
        </w:rPr>
      </w:pPr>
      <w:r>
        <w:rPr>
          <w:rFonts w:ascii="Times New Roman" w:hAnsi="Times New Roman" w:eastAsia="Times New Roman" w:cs="Times New Roman"/>
          <w:b/>
          <w:bCs/>
          <w:szCs w:val="21"/>
        </w:rPr>
        <w:t>Study design</w:t>
      </w:r>
      <w:r>
        <w:rPr>
          <w:rFonts w:ascii="Times New Roman" w:hAnsi="Times New Roman"/>
          <w:szCs w:val="21"/>
        </w:rPr>
        <w:t xml:space="preserve"> were further categorized into through joint researcher discussion as follows: 1</w:t>
      </w:r>
      <w:r>
        <w:rPr>
          <w:rFonts w:hint="eastAsia" w:ascii="Times New Roman" w:hAnsi="Times New Roman"/>
          <w:szCs w:val="21"/>
        </w:rPr>
        <w:t>)</w:t>
      </w:r>
      <w:r>
        <w:rPr>
          <w:rFonts w:ascii="Times New Roman" w:hAnsi="Times New Roman"/>
          <w:szCs w:val="21"/>
        </w:rPr>
        <w:t xml:space="preserve"> </w:t>
      </w:r>
      <w:r>
        <w:rPr>
          <w:rFonts w:hint="default" w:ascii="Times New Roman Italic" w:hAnsi="Times New Roman Italic" w:cs="Times New Roman Italic"/>
          <w:i/>
          <w:iCs/>
          <w:szCs w:val="21"/>
        </w:rPr>
        <w:t>Qualitative study</w:t>
      </w:r>
      <w:r>
        <w:rPr>
          <w:rFonts w:ascii="Times New Roman" w:hAnsi="Times New Roman"/>
          <w:szCs w:val="21"/>
        </w:rPr>
        <w:t>, 2</w:t>
      </w:r>
      <w:r>
        <w:rPr>
          <w:rFonts w:hint="eastAsia" w:ascii="Times New Roman" w:hAnsi="Times New Roman"/>
          <w:szCs w:val="21"/>
        </w:rPr>
        <w:t>)</w:t>
      </w:r>
      <w:r>
        <w:rPr>
          <w:rFonts w:ascii="Times New Roman" w:hAnsi="Times New Roman"/>
          <w:szCs w:val="21"/>
        </w:rPr>
        <w:t xml:space="preserve"> </w:t>
      </w:r>
      <w:r>
        <w:rPr>
          <w:rFonts w:hint="default" w:ascii="Times New Roman Italic" w:hAnsi="Times New Roman Italic" w:cs="Times New Roman Italic"/>
          <w:i/>
          <w:iCs/>
          <w:szCs w:val="21"/>
        </w:rPr>
        <w:t>Observational study</w:t>
      </w:r>
      <w:r>
        <w:rPr>
          <w:rFonts w:ascii="Times New Roman" w:hAnsi="Times New Roman"/>
          <w:szCs w:val="21"/>
        </w:rPr>
        <w:t xml:space="preserve">, 3) </w:t>
      </w:r>
      <w:r>
        <w:rPr>
          <w:rFonts w:hint="default" w:ascii="Times New Roman Italic" w:hAnsi="Times New Roman Italic" w:cs="Times New Roman Italic"/>
          <w:i/>
          <w:iCs/>
          <w:szCs w:val="21"/>
        </w:rPr>
        <w:t>Mixed methods study</w:t>
      </w:r>
      <w:r>
        <w:rPr>
          <w:rFonts w:ascii="Times New Roman" w:hAnsi="Times New Roman"/>
          <w:szCs w:val="21"/>
        </w:rPr>
        <w:t xml:space="preserve">, 4) </w:t>
      </w:r>
      <w:r>
        <w:rPr>
          <w:rFonts w:hint="default" w:ascii="Times New Roman Italic" w:hAnsi="Times New Roman Italic" w:cs="Times New Roman Italic"/>
          <w:i/>
          <w:iCs/>
          <w:szCs w:val="21"/>
        </w:rPr>
        <w:t>Cluster randomized controlled trial</w:t>
      </w:r>
      <w:r>
        <w:rPr>
          <w:rFonts w:ascii="Times New Roman" w:hAnsi="Times New Roman"/>
          <w:szCs w:val="21"/>
        </w:rPr>
        <w:t xml:space="preserve">, 5) </w:t>
      </w:r>
      <w:r>
        <w:rPr>
          <w:rFonts w:hint="default" w:ascii="Times New Roman Italic" w:hAnsi="Times New Roman Italic" w:cs="Times New Roman Italic"/>
          <w:i/>
          <w:iCs/>
          <w:szCs w:val="21"/>
        </w:rPr>
        <w:t>Pre-post study</w:t>
      </w:r>
      <w:r>
        <w:rPr>
          <w:rFonts w:ascii="Times New Roman" w:hAnsi="Times New Roman"/>
          <w:szCs w:val="21"/>
        </w:rPr>
        <w:t xml:space="preserve">, 6) </w:t>
      </w:r>
      <w:r>
        <w:rPr>
          <w:rFonts w:hint="default" w:ascii="Times New Roman Italic" w:hAnsi="Times New Roman Italic" w:cs="Times New Roman Italic"/>
          <w:i/>
          <w:iCs/>
          <w:szCs w:val="21"/>
        </w:rPr>
        <w:t>Interrupted time series analysis</w:t>
      </w:r>
      <w:r>
        <w:rPr>
          <w:rFonts w:hint="eastAsia" w:ascii="Times New Roman" w:hAnsi="Times New Roman"/>
          <w:szCs w:val="21"/>
        </w:rPr>
        <w:t>.</w:t>
      </w:r>
      <w:r>
        <w:rPr>
          <w:rFonts w:ascii="Times New Roman" w:hAnsi="Times New Roman"/>
          <w:szCs w:val="21"/>
        </w:rPr>
        <w:t xml:space="preserve"> B</w:t>
      </w:r>
      <w:r>
        <w:rPr>
          <w:rFonts w:hint="eastAsia" w:ascii="Times New Roman" w:hAnsi="Times New Roman"/>
          <w:szCs w:val="21"/>
        </w:rPr>
        <w:t>esides,</w:t>
      </w:r>
      <w:r>
        <w:rPr>
          <w:rFonts w:ascii="Times New Roman" w:hAnsi="Times New Roman"/>
          <w:szCs w:val="21"/>
        </w:rPr>
        <w:t xml:space="preserve"> during data extraction, it was noted that the types of study designs in implementation research were numerous and complex, leading to unclear, irregular, or absent reporting of the study design</w:t>
      </w:r>
      <w:r>
        <w:rPr>
          <w:rFonts w:hint="eastAsia" w:ascii="Times New Roman" w:hAnsi="Times New Roman"/>
          <w:szCs w:val="21"/>
        </w:rPr>
        <w:t xml:space="preserve">. </w:t>
      </w:r>
      <w:r>
        <w:rPr>
          <w:rFonts w:ascii="Times New Roman" w:hAnsi="Times New Roman"/>
          <w:szCs w:val="21"/>
        </w:rPr>
        <w:t>So,</w:t>
      </w:r>
      <w:r>
        <w:rPr>
          <w:rFonts w:hint="eastAsia" w:ascii="Times New Roman" w:hAnsi="Times New Roman"/>
          <w:szCs w:val="21"/>
        </w:rPr>
        <w:t xml:space="preserve"> i</w:t>
      </w:r>
      <w:r>
        <w:rPr>
          <w:rFonts w:ascii="Times New Roman" w:hAnsi="Times New Roman"/>
          <w:szCs w:val="21"/>
        </w:rPr>
        <w:t xml:space="preserve">t was decided to retain the exact description of the type of study design from the original text to aid readers in accurately understanding the design concept of the included studies. Therefore, two additional categories were added: 7) </w:t>
      </w:r>
      <w:r>
        <w:rPr>
          <w:rFonts w:hint="default" w:ascii="Times New Roman Italic" w:hAnsi="Times New Roman Italic" w:cs="Times New Roman Italic"/>
          <w:i/>
          <w:iCs/>
          <w:szCs w:val="21"/>
          <w:lang w:val="en-US" w:eastAsia="zh-CN"/>
        </w:rPr>
        <w:t>“Study with unclear reporting”</w:t>
      </w:r>
      <w:r>
        <w:rPr>
          <w:rFonts w:hint="default" w:ascii="Times New Roman Italic" w:hAnsi="Times New Roman Italic" w:cs="Times New Roman Italic"/>
          <w:i/>
          <w:iCs/>
          <w:szCs w:val="21"/>
        </w:rPr>
        <w:t xml:space="preserve"> </w:t>
      </w:r>
      <w:r>
        <w:rPr>
          <w:rFonts w:ascii="Times New Roman" w:hAnsi="Times New Roman"/>
          <w:szCs w:val="21"/>
        </w:rPr>
        <w:t>where the type of study design were not explicitly stated</w:t>
      </w:r>
      <w:r>
        <w:rPr>
          <w:rFonts w:hint="eastAsia" w:ascii="Times New Roman" w:hAnsi="Times New Roman"/>
          <w:szCs w:val="21"/>
        </w:rPr>
        <w:t xml:space="preserve">. </w:t>
      </w:r>
      <w:r>
        <w:rPr>
          <w:rFonts w:ascii="Times New Roman" w:hAnsi="Times New Roman"/>
          <w:szCs w:val="21"/>
        </w:rPr>
        <w:t xml:space="preserve">8) </w:t>
      </w:r>
      <w:r>
        <w:rPr>
          <w:rFonts w:hint="default" w:ascii="Times New Roman Italic" w:hAnsi="Times New Roman Italic" w:cs="Times New Roman Italic"/>
          <w:i/>
          <w:iCs/>
          <w:szCs w:val="21"/>
          <w:lang w:val="en-US" w:eastAsia="zh-CN"/>
        </w:rPr>
        <w:t>“U</w:t>
      </w:r>
      <w:r>
        <w:rPr>
          <w:rFonts w:hint="default" w:ascii="Times New Roman Italic" w:hAnsi="Times New Roman Italic" w:cs="Times New Roman Italic"/>
          <w:i/>
          <w:iCs/>
          <w:szCs w:val="21"/>
        </w:rPr>
        <w:t>nclassified stud</w:t>
      </w:r>
      <w:r>
        <w:rPr>
          <w:rFonts w:hint="default" w:ascii="Times New Roman Italic" w:hAnsi="Times New Roman Italic" w:cs="Times New Roman Italic"/>
          <w:i/>
          <w:iCs/>
          <w:szCs w:val="21"/>
          <w:lang w:val="en-US" w:eastAsia="zh-CN"/>
        </w:rPr>
        <w:t>y”</w:t>
      </w:r>
      <w:r>
        <w:rPr>
          <w:rFonts w:ascii="Times New Roman" w:hAnsi="Times New Roman"/>
          <w:szCs w:val="21"/>
        </w:rPr>
        <w:t xml:space="preserve"> where the type of study design is explicitly stated but does not fit into the above categories. </w:t>
      </w:r>
    </w:p>
    <w:p>
      <w:pPr>
        <w:pStyle w:val="8"/>
        <w:numPr>
          <w:ilvl w:val="0"/>
          <w:numId w:val="2"/>
        </w:numPr>
        <w:adjustRightInd w:val="0"/>
        <w:snapToGrid w:val="0"/>
        <w:spacing w:line="360" w:lineRule="auto"/>
        <w:ind w:firstLineChars="0"/>
        <w:rPr>
          <w:rFonts w:ascii="Times New Roman" w:hAnsi="Times New Roman"/>
          <w:szCs w:val="21"/>
        </w:rPr>
      </w:pPr>
      <w:r>
        <w:rPr>
          <w:rFonts w:ascii="Times New Roman" w:hAnsi="Times New Roman" w:eastAsia="Times New Roman Regular" w:cs="Times New Roman"/>
          <w:b/>
          <w:bCs/>
          <w:color w:val="000000"/>
          <w:szCs w:val="21"/>
        </w:rPr>
        <w:t>Study objectives</w:t>
      </w:r>
      <w:r>
        <w:rPr>
          <w:rFonts w:ascii="Times New Roman" w:hAnsi="Times New Roman"/>
          <w:szCs w:val="21"/>
        </w:rPr>
        <w:t xml:space="preserve"> were recognized as: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hint="default" w:ascii="Times New Roman" w:hAnsi="Times New Roman" w:eastAsiaTheme="minorEastAsia"/>
          <w:szCs w:val="21"/>
          <w:lang w:val="en-US" w:eastAsia="zh-CN"/>
        </w:rPr>
      </w:pPr>
      <w:r>
        <w:rPr>
          <w:rFonts w:ascii="Times New Roman" w:hAnsi="Times New Roman"/>
          <w:szCs w:val="21"/>
        </w:rPr>
        <w:fldChar w:fldCharType="begin"/>
      </w:r>
      <w:r>
        <w:rPr>
          <w:rFonts w:ascii="Times New Roman" w:hAnsi="Times New Roman"/>
          <w:szCs w:val="21"/>
        </w:rPr>
        <w:instrText xml:space="preserve"> = 1 \* GB3 </w:instrText>
      </w:r>
      <w:r>
        <w:rPr>
          <w:rFonts w:ascii="Times New Roman" w:hAnsi="Times New Roman"/>
          <w:szCs w:val="21"/>
        </w:rPr>
        <w:fldChar w:fldCharType="separate"/>
      </w:r>
      <w:r>
        <w:rPr>
          <w:rFonts w:ascii="Times New Roman" w:hAnsi="Times New Roman"/>
          <w:szCs w:val="21"/>
        </w:rPr>
        <w:t>①</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U</w:t>
      </w:r>
      <w:r>
        <w:rPr>
          <w:rFonts w:hint="default" w:ascii="Times New Roman Italic" w:hAnsi="Times New Roman Italic" w:cs="Times New Roman Italic"/>
          <w:i/>
          <w:iCs/>
          <w:szCs w:val="21"/>
        </w:rPr>
        <w:t>nderstanding status</w:t>
      </w:r>
      <w:r>
        <w:rPr>
          <w:rFonts w:hint="eastAsia" w:ascii="Times New Roman" w:hAnsi="Times New Roman"/>
          <w:szCs w:val="21"/>
          <w:lang w:val="en-US" w:eastAsia="zh-CN"/>
        </w:rPr>
        <w:t xml:space="preserve"> - Understanding the implementation and status of one or more guidelines in a specific field, typically using observational research methods to describe objective facts.</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hint="default" w:ascii="Times New Roman" w:hAnsi="Times New Roman"/>
          <w:szCs w:val="21"/>
          <w:lang w:val="en-US"/>
        </w:rPr>
      </w:pPr>
      <w:r>
        <w:rPr>
          <w:rFonts w:ascii="Times New Roman" w:hAnsi="Times New Roman"/>
          <w:szCs w:val="21"/>
        </w:rPr>
        <w:fldChar w:fldCharType="begin"/>
      </w:r>
      <w:r>
        <w:rPr>
          <w:rFonts w:ascii="Times New Roman" w:hAnsi="Times New Roman"/>
          <w:szCs w:val="21"/>
        </w:rPr>
        <w:instrText xml:space="preserve"> = 2 \* GB3 </w:instrText>
      </w:r>
      <w:r>
        <w:rPr>
          <w:rFonts w:ascii="Times New Roman" w:hAnsi="Times New Roman"/>
          <w:szCs w:val="21"/>
        </w:rPr>
        <w:fldChar w:fldCharType="separate"/>
      </w:r>
      <w:r>
        <w:rPr>
          <w:rFonts w:ascii="Times New Roman" w:hAnsi="Times New Roman"/>
          <w:szCs w:val="21"/>
        </w:rPr>
        <w:t>②</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I</w:t>
      </w:r>
      <w:r>
        <w:rPr>
          <w:rFonts w:hint="default" w:ascii="Times New Roman Italic" w:hAnsi="Times New Roman Italic" w:cs="Times New Roman Italic"/>
          <w:i/>
          <w:iCs/>
          <w:szCs w:val="21"/>
        </w:rPr>
        <w:t>nvestigating and analyzing barriers and facilitators</w:t>
      </w:r>
      <w:r>
        <w:rPr>
          <w:rFonts w:hint="eastAsia" w:ascii="Times New Roman" w:hAnsi="Times New Roman"/>
          <w:szCs w:val="21"/>
          <w:lang w:val="en-US" w:eastAsia="zh-CN"/>
        </w:rPr>
        <w:t xml:space="preserve"> - Investigating and analyzing the barriers and facilitators of guideline implementation.</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 3 \* GB3 </w:instrText>
      </w:r>
      <w:r>
        <w:rPr>
          <w:rFonts w:ascii="Times New Roman" w:hAnsi="Times New Roman"/>
          <w:szCs w:val="21"/>
        </w:rPr>
        <w:fldChar w:fldCharType="separate"/>
      </w:r>
      <w:r>
        <w:rPr>
          <w:rFonts w:ascii="Times New Roman" w:hAnsi="Times New Roman"/>
          <w:szCs w:val="21"/>
        </w:rPr>
        <w:t>③</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D</w:t>
      </w:r>
      <w:r>
        <w:rPr>
          <w:rFonts w:hint="default" w:ascii="Times New Roman Italic" w:hAnsi="Times New Roman Italic" w:cs="Times New Roman Italic"/>
          <w:i/>
          <w:iCs/>
          <w:szCs w:val="21"/>
        </w:rPr>
        <w:t>eveloping and formulating implementation strategies</w:t>
      </w:r>
      <w:r>
        <w:rPr>
          <w:rFonts w:hint="eastAsia" w:ascii="Times New Roman" w:hAnsi="Times New Roman"/>
          <w:szCs w:val="21"/>
          <w:lang w:val="en-US" w:eastAsia="zh-CN"/>
        </w:rPr>
        <w:t xml:space="preserve"> - Developing/formulating implementation strategies and interventions.</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 4 \* GB3 </w:instrText>
      </w:r>
      <w:r>
        <w:rPr>
          <w:rFonts w:ascii="Times New Roman" w:hAnsi="Times New Roman"/>
          <w:szCs w:val="21"/>
        </w:rPr>
        <w:fldChar w:fldCharType="separate"/>
      </w:r>
      <w:r>
        <w:rPr>
          <w:rFonts w:ascii="Times New Roman" w:hAnsi="Times New Roman"/>
          <w:szCs w:val="21"/>
        </w:rPr>
        <w:t>④</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A</w:t>
      </w:r>
      <w:r>
        <w:rPr>
          <w:rFonts w:hint="default" w:ascii="Times New Roman Italic" w:hAnsi="Times New Roman Italic" w:cs="Times New Roman Italic"/>
          <w:i/>
          <w:iCs/>
          <w:szCs w:val="21"/>
        </w:rPr>
        <w:t>pplying implementation strategies and methods</w:t>
      </w:r>
      <w:r>
        <w:rPr>
          <w:rFonts w:hint="eastAsia" w:ascii="Times New Roman" w:hAnsi="Times New Roman"/>
          <w:szCs w:val="21"/>
          <w:lang w:val="en-US" w:eastAsia="zh-CN"/>
        </w:rPr>
        <w:t xml:space="preserve"> - Applying implementation strategies and intervention methods to clinical practice scenarios.</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 5 \* GB3 </w:instrText>
      </w:r>
      <w:r>
        <w:rPr>
          <w:rFonts w:ascii="Times New Roman" w:hAnsi="Times New Roman"/>
          <w:szCs w:val="21"/>
        </w:rPr>
        <w:fldChar w:fldCharType="separate"/>
      </w:r>
      <w:r>
        <w:rPr>
          <w:rFonts w:ascii="Times New Roman" w:hAnsi="Times New Roman"/>
          <w:szCs w:val="21"/>
        </w:rPr>
        <w:t>⑤</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E</w:t>
      </w:r>
      <w:r>
        <w:rPr>
          <w:rFonts w:hint="default" w:ascii="Times New Roman Italic" w:hAnsi="Times New Roman Italic" w:cs="Times New Roman Italic"/>
          <w:i/>
          <w:iCs/>
          <w:szCs w:val="21"/>
        </w:rPr>
        <w:t>valuating the effects of implementation</w:t>
      </w:r>
      <w:r>
        <w:rPr>
          <w:rFonts w:hint="eastAsia" w:ascii="Times New Roman" w:hAnsi="Times New Roman"/>
          <w:szCs w:val="21"/>
          <w:lang w:val="en-US" w:eastAsia="zh-CN"/>
        </w:rPr>
        <w:t xml:space="preserve"> - Evaluating the effects of feedback on implementation strategies and intervention methods.</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 6 \* GB3 </w:instrText>
      </w:r>
      <w:r>
        <w:rPr>
          <w:rFonts w:ascii="Times New Roman" w:hAnsi="Times New Roman"/>
          <w:szCs w:val="21"/>
        </w:rPr>
        <w:fldChar w:fldCharType="separate"/>
      </w:r>
      <w:r>
        <w:rPr>
          <w:rFonts w:ascii="Times New Roman" w:hAnsi="Times New Roman"/>
          <w:szCs w:val="21"/>
        </w:rPr>
        <w:t>⑥</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D</w:t>
      </w:r>
      <w:r>
        <w:rPr>
          <w:rFonts w:hint="default" w:ascii="Times New Roman Italic" w:hAnsi="Times New Roman Italic" w:cs="Times New Roman Italic"/>
          <w:i/>
          <w:iCs/>
          <w:szCs w:val="21"/>
        </w:rPr>
        <w:t>escribing process of translating guidelines</w:t>
      </w:r>
      <w:r>
        <w:rPr>
          <w:rFonts w:hint="eastAsia" w:ascii="Times New Roman" w:hAnsi="Times New Roman"/>
          <w:szCs w:val="21"/>
          <w:lang w:val="en-US" w:eastAsia="zh-CN"/>
        </w:rPr>
        <w:t xml:space="preserve"> - Clearly describing the complete process of translating guidelines into clinical practice through the promotion of implementation science.</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 7 \* GB3 </w:instrText>
      </w:r>
      <w:r>
        <w:rPr>
          <w:rFonts w:ascii="Times New Roman" w:hAnsi="Times New Roman"/>
          <w:szCs w:val="21"/>
        </w:rPr>
        <w:fldChar w:fldCharType="separate"/>
      </w:r>
      <w:r>
        <w:rPr>
          <w:rFonts w:ascii="Times New Roman" w:hAnsi="Times New Roman"/>
          <w:szCs w:val="21"/>
        </w:rPr>
        <w:t>⑦</w:t>
      </w:r>
      <w:r>
        <w:rPr>
          <w:rFonts w:ascii="Times New Roman" w:hAnsi="Times New Roman"/>
          <w:szCs w:val="21"/>
        </w:rPr>
        <w:fldChar w:fldCharType="end"/>
      </w:r>
      <w:r>
        <w:rPr>
          <w:rFonts w:hint="default" w:ascii="Times New Roman Italic" w:hAnsi="Times New Roman Italic" w:cs="Times New Roman Italic"/>
          <w:i/>
          <w:iCs/>
          <w:szCs w:val="21"/>
          <w:lang w:val="en-US" w:eastAsia="zh-CN"/>
        </w:rPr>
        <w:t>U</w:t>
      </w:r>
      <w:r>
        <w:rPr>
          <w:rFonts w:hint="default" w:ascii="Times New Roman Italic" w:hAnsi="Times New Roman Italic" w:cs="Times New Roman Italic"/>
          <w:i/>
          <w:iCs/>
          <w:szCs w:val="21"/>
        </w:rPr>
        <w:t>nderstanding and analyzing the views and attitudes of stakeholders</w:t>
      </w:r>
      <w:r>
        <w:rPr>
          <w:rFonts w:hint="eastAsia" w:ascii="Times New Roman" w:hAnsi="Times New Roman"/>
          <w:szCs w:val="21"/>
          <w:lang w:val="en-US" w:eastAsia="zh-CN"/>
        </w:rPr>
        <w:t xml:space="preserve"> - Understanding and analyzing the views and attitudes of stakeholders involved in the guideline implementation process, with the extensive use of qualitative research methods (such as semi-structured interviews) potentially being a significant feature of such research objectives.</w:t>
      </w:r>
    </w:p>
    <w:p>
      <w:pPr>
        <w:pStyle w:val="8"/>
        <w:numPr>
          <w:ilvl w:val="0"/>
          <w:numId w:val="3"/>
        </w:numPr>
        <w:adjustRightInd w:val="0"/>
        <w:snapToGrid w:val="0"/>
        <w:spacing w:line="360" w:lineRule="auto"/>
        <w:ind w:firstLineChars="0"/>
        <w:rPr>
          <w:rFonts w:ascii="Times New Roman" w:hAnsi="Times New Roman"/>
          <w:szCs w:val="21"/>
        </w:rPr>
      </w:pPr>
      <w:r>
        <w:rPr>
          <w:rFonts w:ascii="Times New Roman" w:hAnsi="Times New Roman" w:eastAsia="Times New Roman Regular" w:cs="Times New Roman"/>
          <w:b/>
          <w:bCs/>
          <w:color w:val="000000"/>
          <w:szCs w:val="21"/>
        </w:rPr>
        <w:t>Stakeholder categories</w:t>
      </w:r>
      <w:r>
        <w:rPr>
          <w:rFonts w:ascii="Times New Roman" w:hAnsi="Times New Roman"/>
          <w:szCs w:val="21"/>
        </w:rPr>
        <w:t xml:space="preserve"> were based on Eisman’s study [1], including Ⅰ </w:t>
      </w:r>
      <w:r>
        <w:rPr>
          <w:rFonts w:hint="default" w:ascii="Times New Roman" w:hAnsi="Times New Roman"/>
          <w:i/>
          <w:iCs/>
          <w:szCs w:val="21"/>
          <w:lang w:val="en-US" w:eastAsia="zh-CN"/>
        </w:rPr>
        <w:t>“</w:t>
      </w:r>
      <w:r>
        <w:rPr>
          <w:rFonts w:hint="default" w:ascii="Times New Roman Italic" w:hAnsi="Times New Roman Italic" w:cs="Times New Roman Italic"/>
          <w:i/>
          <w:iCs/>
          <w:szCs w:val="21"/>
        </w:rPr>
        <w:t>policy and economic environments</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Ⅱ </w:t>
      </w:r>
      <w:r>
        <w:rPr>
          <w:rFonts w:hint="default" w:ascii="Times New Roman Italic" w:hAnsi="Times New Roman Italic" w:cs="Times New Roman Italic"/>
          <w:i/>
          <w:iCs/>
          <w:szCs w:val="21"/>
          <w:lang w:val="en-US" w:eastAsia="zh-CN"/>
        </w:rPr>
        <w:t>“</w:t>
      </w:r>
      <w:r>
        <w:rPr>
          <w:rFonts w:hint="default" w:ascii="Times New Roman Italic" w:hAnsi="Times New Roman Italic" w:cs="Times New Roman Italic"/>
          <w:i/>
          <w:iCs/>
          <w:szCs w:val="21"/>
        </w:rPr>
        <w:t>organizations</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Ⅲ </w:t>
      </w:r>
      <w:r>
        <w:rPr>
          <w:rFonts w:hint="default" w:ascii="Times New Roman Italic" w:hAnsi="Times New Roman Italic" w:cs="Times New Roman Italic"/>
          <w:i/>
          <w:iCs/>
          <w:szCs w:val="21"/>
          <w:lang w:val="en-US" w:eastAsia="zh-CN"/>
        </w:rPr>
        <w:t>“</w:t>
      </w:r>
      <w:r>
        <w:rPr>
          <w:rFonts w:hint="default" w:ascii="Times New Roman Italic" w:hAnsi="Times New Roman Italic" w:cs="Times New Roman Italic"/>
          <w:i/>
          <w:iCs/>
          <w:szCs w:val="21"/>
        </w:rPr>
        <w:t>management teams</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Ⅳ </w:t>
      </w:r>
      <w:r>
        <w:rPr>
          <w:rFonts w:hint="default" w:ascii="Times New Roman Italic" w:hAnsi="Times New Roman Italic" w:cs="Times New Roman Italic"/>
          <w:i/>
          <w:iCs/>
          <w:szCs w:val="21"/>
          <w:lang w:val="en-US" w:eastAsia="zh-CN"/>
        </w:rPr>
        <w:t>“</w:t>
      </w:r>
      <w:r>
        <w:rPr>
          <w:rFonts w:hint="default" w:ascii="Times New Roman Italic" w:hAnsi="Times New Roman Italic" w:cs="Times New Roman Italic"/>
          <w:i/>
          <w:iCs/>
          <w:szCs w:val="21"/>
        </w:rPr>
        <w:t>provider teams</w:t>
      </w:r>
      <w:r>
        <w:rPr>
          <w:rFonts w:hint="default" w:ascii="Times New Roman Italic" w:hAnsi="Times New Roman Italic" w:cs="Times New Roman Italic"/>
          <w:i/>
          <w:iCs/>
          <w:szCs w:val="21"/>
          <w:lang w:val="en-US" w:eastAsia="zh-CN"/>
        </w:rPr>
        <w:t>”</w:t>
      </w:r>
      <w:r>
        <w:rPr>
          <w:rFonts w:ascii="Times New Roman" w:hAnsi="Times New Roman"/>
          <w:szCs w:val="21"/>
        </w:rPr>
        <w:t xml:space="preserve">, </w:t>
      </w:r>
      <w:r>
        <w:rPr>
          <w:rFonts w:hint="eastAsia" w:ascii="Times New Roman" w:hAnsi="Times New Roman"/>
          <w:szCs w:val="21"/>
          <w:lang w:val="en-US" w:eastAsia="zh-CN"/>
        </w:rPr>
        <w:t xml:space="preserve">and </w:t>
      </w:r>
      <w:r>
        <w:rPr>
          <w:rFonts w:ascii="Times New Roman" w:hAnsi="Times New Roman"/>
          <w:szCs w:val="21"/>
        </w:rPr>
        <w:t xml:space="preserve">Ⅴ </w:t>
      </w:r>
      <w:r>
        <w:rPr>
          <w:rFonts w:hint="default" w:ascii="Times New Roman Italic" w:hAnsi="Times New Roman Italic" w:cs="Times New Roman Italic"/>
          <w:i/>
          <w:iCs/>
          <w:szCs w:val="21"/>
          <w:lang w:val="en-US" w:eastAsia="zh-CN"/>
        </w:rPr>
        <w:t>“</w:t>
      </w:r>
      <w:r>
        <w:rPr>
          <w:rFonts w:hint="default" w:ascii="Times New Roman Italic" w:hAnsi="Times New Roman Italic" w:cs="Times New Roman Italic"/>
          <w:i/>
          <w:iCs/>
          <w:szCs w:val="21"/>
        </w:rPr>
        <w:t>individual patients</w:t>
      </w:r>
      <w:r>
        <w:rPr>
          <w:rFonts w:hint="default" w:ascii="Times New Roman Italic" w:hAnsi="Times New Roman Italic" w:cs="Times New Roman Italic"/>
          <w:i/>
          <w:iCs/>
          <w:szCs w:val="21"/>
          <w:lang w:val="en-US" w:eastAsia="zh-CN"/>
        </w:rPr>
        <w:t>”</w:t>
      </w:r>
      <w:r>
        <w:rPr>
          <w:rFonts w:hint="eastAsia" w:ascii="Times New Roman" w:hAnsi="Times New Roman"/>
          <w:szCs w:val="21"/>
          <w:lang w:val="en-US" w:eastAsia="zh-CN"/>
        </w:rPr>
        <w:t>.</w:t>
      </w:r>
    </w:p>
    <w:p>
      <w:pPr>
        <w:pStyle w:val="8"/>
        <w:adjustRightInd w:val="0"/>
        <w:snapToGrid w:val="0"/>
        <w:spacing w:line="360" w:lineRule="auto"/>
        <w:ind w:left="420" w:firstLine="0" w:firstLineChars="0"/>
        <w:rPr>
          <w:rFonts w:ascii="Times New Roman" w:hAnsi="Times New Roman"/>
          <w:szCs w:val="21"/>
        </w:rPr>
      </w:pPr>
    </w:p>
    <w:p>
      <w:pPr>
        <w:adjustRightInd w:val="0"/>
        <w:snapToGrid w:val="0"/>
        <w:spacing w:line="360" w:lineRule="auto"/>
        <w:rPr>
          <w:rFonts w:ascii="Times New Roman" w:hAnsi="Times New Roman"/>
          <w:b/>
          <w:bCs/>
          <w:szCs w:val="21"/>
        </w:rPr>
      </w:pPr>
      <w:r>
        <w:rPr>
          <w:rFonts w:ascii="Times New Roman" w:hAnsi="Times New Roman"/>
          <w:b/>
          <w:bCs/>
          <w:szCs w:val="21"/>
        </w:rPr>
        <w:t>Patterns of implementation science application in guidelines</w:t>
      </w:r>
    </w:p>
    <w:p>
      <w:pPr>
        <w:pStyle w:val="8"/>
        <w:numPr>
          <w:ilvl w:val="0"/>
          <w:numId w:val="2"/>
        </w:numPr>
        <w:adjustRightInd w:val="0"/>
        <w:snapToGrid w:val="0"/>
        <w:spacing w:line="360" w:lineRule="auto"/>
        <w:ind w:firstLineChars="0"/>
        <w:rPr>
          <w:rFonts w:hint="eastAsia" w:ascii="Times New Roman" w:hAnsi="Times New Roman"/>
          <w:szCs w:val="21"/>
        </w:rPr>
      </w:pPr>
      <w:r>
        <w:rPr>
          <w:rFonts w:hint="eastAsia" w:ascii="Times New Roman" w:hAnsi="Times New Roman" w:cs="Times New Roman"/>
          <w:b/>
          <w:bCs/>
          <w:szCs w:val="21"/>
          <w:lang w:val="en-US" w:eastAsia="zh-CN"/>
        </w:rPr>
        <w:t>IS d</w:t>
      </w:r>
      <w:r>
        <w:rPr>
          <w:rFonts w:ascii="Times New Roman" w:hAnsi="Times New Roman" w:cs="Times New Roman"/>
          <w:b/>
          <w:bCs/>
          <w:szCs w:val="21"/>
        </w:rPr>
        <w:t>efinition</w:t>
      </w:r>
      <w:r>
        <w:rPr>
          <w:rFonts w:ascii="Times New Roman" w:hAnsi="Times New Roman"/>
          <w:szCs w:val="21"/>
        </w:rPr>
        <w:t xml:space="preserve"> was identified using the format (first author, year) if a clear definition was present in the text and accompanied by a reference. If the definition originated from the included study itself, it was denoted using </w:t>
      </w:r>
      <w:r>
        <w:rPr>
          <w:rFonts w:hint="default" w:ascii="Times New Roman Italic" w:hAnsi="Times New Roman Italic" w:cs="Times New Roman Italic"/>
          <w:i/>
          <w:iCs/>
          <w:szCs w:val="21"/>
        </w:rPr>
        <w:t>"</w:t>
      </w:r>
      <w:r>
        <w:rPr>
          <w:rFonts w:hint="default" w:ascii="Times New Roman Italic" w:hAnsi="Times New Roman Italic" w:cs="Times New Roman Italic"/>
          <w:i/>
          <w:iCs/>
          <w:szCs w:val="21"/>
          <w:lang w:val="en-US" w:eastAsia="zh-CN"/>
        </w:rPr>
        <w:t>C</w:t>
      </w:r>
      <w:r>
        <w:rPr>
          <w:rFonts w:hint="default" w:ascii="Times New Roman Italic" w:hAnsi="Times New Roman Italic" w:cs="Times New Roman Italic"/>
          <w:i/>
          <w:iCs/>
          <w:szCs w:val="21"/>
        </w:rPr>
        <w:t>ustom in text"</w:t>
      </w:r>
      <w:r>
        <w:rPr>
          <w:rFonts w:ascii="Times New Roman" w:hAnsi="Times New Roman"/>
          <w:szCs w:val="21"/>
        </w:rPr>
        <w:t xml:space="preserve"> </w:t>
      </w:r>
      <w:r>
        <w:rPr>
          <w:rFonts w:hint="eastAsia" w:ascii="Times New Roman" w:hAnsi="Times New Roman"/>
          <w:szCs w:val="21"/>
          <w:lang w:val="en-US" w:eastAsia="zh-CN"/>
        </w:rPr>
        <w:t xml:space="preserve">. </w:t>
      </w:r>
      <w:r>
        <w:rPr>
          <w:rFonts w:hint="eastAsia" w:ascii="Times New Roman" w:hAnsi="Times New Roman"/>
          <w:i/>
          <w:iCs/>
          <w:szCs w:val="21"/>
          <w:lang w:val="en-US" w:eastAsia="zh-CN"/>
        </w:rPr>
        <w:t>“Not reported (NR)”</w:t>
      </w:r>
      <w:r>
        <w:rPr>
          <w:rFonts w:hint="eastAsia" w:ascii="Times New Roman" w:hAnsi="Times New Roman"/>
          <w:szCs w:val="21"/>
          <w:lang w:val="en-US" w:eastAsia="zh-CN"/>
        </w:rPr>
        <w:t xml:space="preserve"> was also recognized.</w:t>
      </w:r>
    </w:p>
    <w:p>
      <w:pPr>
        <w:pStyle w:val="8"/>
        <w:numPr>
          <w:ilvl w:val="0"/>
          <w:numId w:val="2"/>
        </w:numPr>
        <w:adjustRightInd w:val="0"/>
        <w:snapToGrid w:val="0"/>
        <w:spacing w:line="360" w:lineRule="auto"/>
        <w:ind w:firstLineChars="0"/>
        <w:rPr>
          <w:rFonts w:ascii="Times New Roman" w:hAnsi="Times New Roman"/>
          <w:szCs w:val="21"/>
        </w:rPr>
      </w:pPr>
      <w:r>
        <w:rPr>
          <w:rFonts w:hint="eastAsia" w:ascii="Times New Roman" w:hAnsi="Times New Roman" w:cs="Times New Roman"/>
          <w:b/>
          <w:bCs/>
          <w:szCs w:val="21"/>
          <w:lang w:val="en-US" w:eastAsia="zh-CN"/>
        </w:rPr>
        <w:t>Fr</w:t>
      </w:r>
      <w:r>
        <w:rPr>
          <w:rFonts w:ascii="Times New Roman" w:hAnsi="Times New Roman" w:cs="Times New Roman"/>
          <w:b/>
          <w:bCs/>
          <w:szCs w:val="21"/>
        </w:rPr>
        <w:t>ameworks</w:t>
      </w:r>
      <w:r>
        <w:rPr>
          <w:rFonts w:hint="eastAsia" w:ascii="Times New Roman" w:hAnsi="Times New Roman" w:cs="Times New Roman"/>
          <w:b/>
          <w:bCs/>
          <w:szCs w:val="21"/>
          <w:lang w:val="en-US" w:eastAsia="zh-CN"/>
        </w:rPr>
        <w:t xml:space="preserve"> p</w:t>
      </w:r>
      <w:r>
        <w:rPr>
          <w:rFonts w:ascii="Times New Roman" w:hAnsi="Times New Roman" w:cs="Times New Roman"/>
          <w:b/>
          <w:bCs/>
          <w:szCs w:val="21"/>
        </w:rPr>
        <w:t>urpose</w:t>
      </w:r>
      <w:r>
        <w:rPr>
          <w:rFonts w:ascii="Times New Roman" w:hAnsi="Times New Roman"/>
          <w:szCs w:val="21"/>
        </w:rPr>
        <w:t xml:space="preserve"> were primarily based on the description of the research in the original text, with Birken’s research [2] serving as the foundation, and was divided into the following purposes:</w:t>
      </w:r>
      <w:r>
        <w:rPr>
          <w:rFonts w:hint="eastAsia" w:ascii="Times New Roman" w:hAnsi="Times New Roman"/>
          <w:szCs w:val="21"/>
          <w:lang w:val="en-US" w:eastAsia="zh-CN"/>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eastAsia" w:ascii="Times New Roman Regular" w:hAnsi="Times New Roman Regular" w:cs="Times New Roman Regular" w:eastAsiaTheme="majorEastAsia"/>
          <w:sz w:val="21"/>
          <w:szCs w:val="21"/>
          <w:lang w:val="en-US" w:eastAsia="zh-CN"/>
        </w:rPr>
      </w:pPr>
      <w:r>
        <w:rPr>
          <w:rFonts w:hint="default" w:ascii="Times New Roman Regular" w:hAnsi="Times New Roman Regular" w:cs="Times New Roman Regular" w:eastAsiaTheme="majorEastAsia"/>
          <w:sz w:val="21"/>
          <w:szCs w:val="21"/>
        </w:rPr>
        <w:fldChar w:fldCharType="begin"/>
      </w:r>
      <w:r>
        <w:rPr>
          <w:rFonts w:hint="default" w:ascii="Times New Roman Regular" w:hAnsi="Times New Roman Regular" w:cs="Times New Roman Regular" w:eastAsiaTheme="majorEastAsia"/>
          <w:sz w:val="21"/>
          <w:szCs w:val="21"/>
        </w:rPr>
        <w:instrText xml:space="preserve"> = 1 \* GB3 </w:instrText>
      </w:r>
      <w:r>
        <w:rPr>
          <w:rFonts w:hint="default" w:ascii="Times New Roman Regular" w:hAnsi="Times New Roman Regular" w:cs="Times New Roman Regular" w:eastAsiaTheme="majorEastAsia"/>
          <w:sz w:val="21"/>
          <w:szCs w:val="21"/>
        </w:rPr>
        <w:fldChar w:fldCharType="separate"/>
      </w:r>
      <w:r>
        <w:rPr>
          <w:rFonts w:hint="default" w:ascii="Times New Roman Regular" w:hAnsi="Times New Roman Regular" w:cs="Times New Roman Regular" w:eastAsiaTheme="majorEastAsia"/>
          <w:sz w:val="21"/>
          <w:szCs w:val="21"/>
        </w:rPr>
        <w:t>①</w:t>
      </w:r>
      <w:r>
        <w:rPr>
          <w:rFonts w:hint="default" w:ascii="Times New Roman Regular" w:hAnsi="Times New Roman Regular" w:cs="Times New Roman Regular" w:eastAsiaTheme="majorEastAsia"/>
          <w:sz w:val="21"/>
          <w:szCs w:val="21"/>
        </w:rPr>
        <w:fldChar w:fldCharType="end"/>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guide the entire study design (including implementation progress/planning)</w:t>
      </w:r>
      <w:r>
        <w:rPr>
          <w:rFonts w:hint="eastAsia" w:ascii="Times New Roman Regular" w:hAnsi="Times New Roman Regular" w:cs="Times New Roman Regular" w:eastAsiaTheme="majorEastAsia"/>
          <w:sz w:val="21"/>
          <w:szCs w:val="21"/>
          <w:lang w:val="en-US" w:eastAsia="zh-CN"/>
        </w:rPr>
        <w:t>.</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eastAsia" w:ascii="Times New Roman Regular" w:hAnsi="Times New Roman Regular" w:cs="Times New Roman Regular" w:eastAsiaTheme="majorEastAsia"/>
          <w:sz w:val="21"/>
          <w:szCs w:val="21"/>
          <w:lang w:val="en-US" w:eastAsia="zh-CN"/>
        </w:rPr>
      </w:pPr>
      <w:r>
        <w:rPr>
          <w:rFonts w:hint="default" w:ascii="Times New Roman Regular" w:hAnsi="Times New Roman Regular" w:cs="Times New Roman Regular" w:eastAsiaTheme="majorEastAsia"/>
          <w:sz w:val="21"/>
          <w:szCs w:val="21"/>
        </w:rPr>
        <w:fldChar w:fldCharType="begin"/>
      </w:r>
      <w:r>
        <w:rPr>
          <w:rFonts w:hint="default" w:ascii="Times New Roman Regular" w:hAnsi="Times New Roman Regular" w:cs="Times New Roman Regular" w:eastAsiaTheme="majorEastAsia"/>
          <w:sz w:val="21"/>
          <w:szCs w:val="21"/>
        </w:rPr>
        <w:instrText xml:space="preserve"> = 2 \* GB3 </w:instrText>
      </w:r>
      <w:r>
        <w:rPr>
          <w:rFonts w:hint="default" w:ascii="Times New Roman Regular" w:hAnsi="Times New Roman Regular" w:cs="Times New Roman Regular" w:eastAsiaTheme="majorEastAsia"/>
          <w:sz w:val="21"/>
          <w:szCs w:val="21"/>
        </w:rPr>
        <w:fldChar w:fldCharType="separate"/>
      </w:r>
      <w:r>
        <w:rPr>
          <w:rFonts w:hint="default" w:ascii="Times New Roman Regular" w:hAnsi="Times New Roman Regular" w:cs="Times New Roman Regular" w:eastAsiaTheme="majorEastAsia"/>
          <w:sz w:val="21"/>
          <w:szCs w:val="21"/>
        </w:rPr>
        <w:t>②</w:t>
      </w:r>
      <w:r>
        <w:rPr>
          <w:rFonts w:hint="default" w:ascii="Times New Roman Regular" w:hAnsi="Times New Roman Regular" w:cs="Times New Roman Regular" w:eastAsiaTheme="majorEastAsia"/>
          <w:sz w:val="21"/>
          <w:szCs w:val="21"/>
        </w:rPr>
        <w:fldChar w:fldCharType="end"/>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guide implementation intervention (including the selection of implementation strategies)</w:t>
      </w:r>
      <w:r>
        <w:rPr>
          <w:rFonts w:hint="eastAsia" w:ascii="Times New Roman Regular" w:hAnsi="Times New Roman Regular" w:cs="Times New Roman Regular" w:eastAsiaTheme="majorEastAsia"/>
          <w:sz w:val="21"/>
          <w:szCs w:val="21"/>
          <w:lang w:val="en-US" w:eastAsia="zh-CN"/>
        </w:rPr>
        <w:t>.</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③</w:t>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inform data/content collection/analysis/interpretation</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④</w:t>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assess difficulties and identify barriers and/or facilitators of implementation</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⑤</w:t>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guide interviews/surveys</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⑥</w:t>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frame an evaluation</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⑦</w:t>
      </w:r>
      <w:r>
        <w:rPr>
          <w:rFonts w:hint="eastAsia" w:ascii="Times New Roman Regular" w:hAnsi="Times New Roman Regular" w:cs="Times New Roman Regular" w:eastAsiaTheme="majorEastAsia"/>
          <w:sz w:val="21"/>
          <w:szCs w:val="21"/>
          <w:lang w:val="en-US" w:eastAsia="zh-CN"/>
        </w:rPr>
        <w:t>A</w:t>
      </w:r>
      <w:r>
        <w:rPr>
          <w:rFonts w:hint="default" w:ascii="Times New Roman Regular" w:hAnsi="Times New Roman Regular" w:cs="Times New Roman Regular" w:eastAsiaTheme="majorEastAsia"/>
          <w:sz w:val="21"/>
          <w:szCs w:val="21"/>
        </w:rPr>
        <w:t>s theoretical/conceptual guidance</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default" w:ascii="Times New Roman Regular" w:hAnsi="Times New Roman Regular" w:cs="Times New Roman Regular" w:eastAsiaTheme="majorEastAsia"/>
          <w:sz w:val="21"/>
          <w:szCs w:val="21"/>
        </w:rPr>
      </w:pPr>
      <w:r>
        <w:rPr>
          <w:rFonts w:hint="default" w:ascii="Times New Roman Regular" w:hAnsi="Times New Roman Regular" w:cs="Times New Roman Regular" w:eastAsiaTheme="majorEastAsia"/>
          <w:sz w:val="21"/>
          <w:szCs w:val="21"/>
        </w:rPr>
        <w:t>⑧</w:t>
      </w:r>
      <w:r>
        <w:rPr>
          <w:rFonts w:hint="eastAsia" w:ascii="Times New Roman Regular" w:hAnsi="Times New Roman Regular" w:cs="Times New Roman Regular" w:eastAsiaTheme="majorEastAsia"/>
          <w:sz w:val="21"/>
          <w:szCs w:val="21"/>
          <w:lang w:val="en-US" w:eastAsia="zh-CN"/>
        </w:rPr>
        <w:t>T</w:t>
      </w:r>
      <w:r>
        <w:rPr>
          <w:rFonts w:hint="default" w:ascii="Times New Roman Regular" w:hAnsi="Times New Roman Regular" w:cs="Times New Roman Regular" w:eastAsiaTheme="majorEastAsia"/>
          <w:sz w:val="21"/>
          <w:szCs w:val="21"/>
        </w:rPr>
        <w:t>o enhance conceptual clarity</w:t>
      </w:r>
      <w:r>
        <w:rPr>
          <w:rFonts w:hint="eastAsia" w:ascii="Times New Roman Regular" w:hAnsi="Times New Roman Regular" w:cs="Times New Roman Regular" w:eastAsiaTheme="majorEastAsia"/>
          <w:sz w:val="21"/>
          <w:szCs w:val="21"/>
          <w:lang w:val="en-US" w:eastAsia="zh-CN"/>
        </w:rPr>
        <w:t>.</w:t>
      </w:r>
      <w:r>
        <w:rPr>
          <w:rFonts w:hint="default" w:ascii="Times New Roman Regular" w:hAnsi="Times New Roman Regular" w:cs="Times New Roman Regular" w:eastAsiaTheme="majorEastAsia"/>
          <w:sz w:val="21"/>
          <w:szCs w:val="21"/>
        </w:rPr>
        <w:t xml:space="preserve"> </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ascii="Times New Roman" w:hAnsi="Times New Roman"/>
          <w:szCs w:val="21"/>
        </w:rPr>
      </w:pPr>
      <w:r>
        <w:rPr>
          <w:rFonts w:hint="default" w:ascii="Times New Roman Regular" w:hAnsi="Times New Roman Regular" w:cs="Times New Roman Regular" w:eastAsiaTheme="majorEastAsia"/>
          <w:sz w:val="21"/>
          <w:szCs w:val="21"/>
        </w:rPr>
        <w:t>⑨</w:t>
      </w:r>
      <w:r>
        <w:rPr>
          <w:rFonts w:hint="eastAsia" w:ascii="Times New Roman Regular" w:hAnsi="Times New Roman Regular" w:cs="Times New Roman Regular" w:eastAsiaTheme="majorEastAsia"/>
          <w:sz w:val="21"/>
          <w:szCs w:val="21"/>
          <w:lang w:val="en-US" w:eastAsia="zh-CN"/>
        </w:rPr>
        <w:t>M</w:t>
      </w:r>
      <w:r>
        <w:rPr>
          <w:rFonts w:hint="default" w:ascii="Times New Roman Regular" w:hAnsi="Times New Roman Regular" w:cs="Times New Roman Regular" w:eastAsiaTheme="majorEastAsia"/>
          <w:sz w:val="21"/>
          <w:szCs w:val="21"/>
        </w:rPr>
        <w:t>ultiple purposes</w:t>
      </w:r>
      <w:r>
        <w:rPr>
          <w:rFonts w:hint="eastAsia" w:ascii="Times New Roman Regular" w:hAnsi="Times New Roman Regular" w:cs="Times New Roman Regular" w:eastAsiaTheme="majorEastAsia"/>
          <w:sz w:val="21"/>
          <w:szCs w:val="21"/>
          <w:lang w:val="en-US" w:eastAsia="zh-CN"/>
        </w:rPr>
        <w:t>.</w:t>
      </w:r>
      <w:r>
        <w:rPr>
          <w:rFonts w:ascii="Times New Roman" w:hAnsi="Times New Roman"/>
          <w:szCs w:val="21"/>
        </w:rPr>
        <w:t xml:space="preserve"> </w:t>
      </w:r>
    </w:p>
    <w:p>
      <w:pPr>
        <w:pStyle w:val="8"/>
        <w:numPr>
          <w:ilvl w:val="0"/>
          <w:numId w:val="2"/>
        </w:numPr>
        <w:adjustRightInd w:val="0"/>
        <w:snapToGrid w:val="0"/>
        <w:spacing w:line="360" w:lineRule="auto"/>
        <w:ind w:firstLineChars="0"/>
        <w:rPr>
          <w:rFonts w:ascii="Times New Roman" w:hAnsi="Times New Roman"/>
          <w:szCs w:val="21"/>
        </w:rPr>
      </w:pPr>
      <w:r>
        <w:rPr>
          <w:rFonts w:hint="default" w:ascii="Times New Roman Bold" w:hAnsi="Times New Roman Bold" w:cs="Times New Roman Bold"/>
          <w:b/>
          <w:bCs/>
          <w:szCs w:val="21"/>
          <w:lang w:val="en-US" w:eastAsia="zh-CN"/>
        </w:rPr>
        <w:t>F</w:t>
      </w:r>
      <w:r>
        <w:rPr>
          <w:rFonts w:hint="default" w:ascii="Times New Roman Bold" w:hAnsi="Times New Roman Bold" w:cs="Times New Roman Bold"/>
          <w:b/>
          <w:bCs/>
          <w:szCs w:val="21"/>
        </w:rPr>
        <w:t xml:space="preserve">rameworks </w:t>
      </w:r>
      <w:r>
        <w:rPr>
          <w:rFonts w:hint="default" w:ascii="Times New Roman Bold" w:hAnsi="Times New Roman Bold" w:cs="Times New Roman Bold"/>
          <w:b/>
          <w:bCs/>
          <w:szCs w:val="21"/>
          <w:lang w:val="en-US" w:eastAsia="zh-CN"/>
        </w:rPr>
        <w:t>c</w:t>
      </w:r>
      <w:r>
        <w:rPr>
          <w:rFonts w:hint="default" w:ascii="Times New Roman Bold" w:hAnsi="Times New Roman Bold" w:cs="Times New Roman Bold"/>
          <w:b/>
          <w:bCs/>
          <w:szCs w:val="21"/>
        </w:rPr>
        <w:t>ategories</w:t>
      </w:r>
      <w:r>
        <w:rPr>
          <w:rFonts w:hint="eastAsia" w:ascii="Times New Roman" w:hAnsi="Times New Roman"/>
          <w:szCs w:val="21"/>
          <w:lang w:val="en-US" w:eastAsia="zh-CN"/>
        </w:rPr>
        <w:t xml:space="preserve"> </w:t>
      </w:r>
      <w:r>
        <w:rPr>
          <w:rFonts w:hint="eastAsia" w:ascii="Times New Roman" w:hAnsi="Times New Roman"/>
          <w:szCs w:val="21"/>
        </w:rPr>
        <w:t>including process models, determinant frameworks, classic theories, implementation theories, evaluation frameworks</w:t>
      </w:r>
      <w:r>
        <w:rPr>
          <w:rFonts w:hint="eastAsia" w:ascii="Times New Roman" w:hAnsi="Times New Roman"/>
          <w:szCs w:val="21"/>
          <w:lang w:val="en-US" w:eastAsia="zh-CN"/>
        </w:rPr>
        <w:t xml:space="preserve"> [3]</w:t>
      </w:r>
      <w:r>
        <w:rPr>
          <w:rFonts w:hint="eastAsia" w:ascii="Times New Roman" w:hAnsi="Times New Roman"/>
          <w:szCs w:val="21"/>
        </w:rPr>
        <w:t>,</w:t>
      </w:r>
      <w:r>
        <w:rPr>
          <w:rFonts w:ascii="Times New Roman" w:hAnsi="Times New Roman"/>
          <w:szCs w:val="21"/>
        </w:rPr>
        <w:t xml:space="preserve"> and others (</w:t>
      </w:r>
      <w:r>
        <w:rPr>
          <w:rFonts w:hint="eastAsia" w:ascii="Times New Roman" w:hAnsi="Times New Roman"/>
          <w:szCs w:val="21"/>
        </w:rPr>
        <w:t>f</w:t>
      </w:r>
      <w:r>
        <w:rPr>
          <w:rFonts w:ascii="Times New Roman" w:hAnsi="Times New Roman" w:cs="Times New Roman"/>
          <w:szCs w:val="21"/>
        </w:rPr>
        <w:t xml:space="preserve">rameworks and </w:t>
      </w:r>
      <w:r>
        <w:rPr>
          <w:rFonts w:hint="eastAsia" w:ascii="Times New Roman" w:hAnsi="Times New Roman"/>
          <w:szCs w:val="21"/>
        </w:rPr>
        <w:t>behavior change techniques</w:t>
      </w:r>
      <w:r>
        <w:rPr>
          <w:rFonts w:ascii="Times New Roman" w:hAnsi="Times New Roman"/>
          <w:szCs w:val="21"/>
        </w:rPr>
        <w:t xml:space="preserve"> </w:t>
      </w:r>
      <w:r>
        <w:rPr>
          <w:rFonts w:ascii="Times New Roman" w:hAnsi="Times New Roman" w:cs="Times New Roman"/>
          <w:szCs w:val="21"/>
        </w:rPr>
        <w:t>other than the five classical classifications described above are included</w:t>
      </w:r>
      <w:r>
        <w:rPr>
          <w:rFonts w:ascii="Times New Roman" w:hAnsi="Times New Roman"/>
          <w:szCs w:val="21"/>
        </w:rPr>
        <w:t>)</w:t>
      </w:r>
      <w:r>
        <w:rPr>
          <w:rFonts w:hint="eastAsia" w:ascii="Times New Roman" w:hAnsi="Times New Roman"/>
          <w:szCs w:val="21"/>
        </w:rPr>
        <w:t>.</w:t>
      </w:r>
    </w:p>
    <w:p>
      <w:pPr>
        <w:adjustRightInd w:val="0"/>
        <w:snapToGrid w:val="0"/>
        <w:spacing w:line="360" w:lineRule="auto"/>
        <w:jc w:val="left"/>
        <w:rPr>
          <w:rFonts w:hint="eastAsia" w:ascii="Times New Roman" w:hAnsi="Times New Roman"/>
          <w:szCs w:val="21"/>
        </w:rPr>
      </w:pPr>
    </w:p>
    <w:p>
      <w:pPr>
        <w:adjustRightInd w:val="0"/>
        <w:snapToGrid w:val="0"/>
        <w:spacing w:line="360" w:lineRule="auto"/>
        <w:jc w:val="left"/>
        <w:rPr>
          <w:rFonts w:hint="eastAsia" w:ascii="Times New Roman" w:hAnsi="Times New Roman" w:cs="Times New Roman"/>
          <w:b/>
          <w:bCs/>
          <w:szCs w:val="21"/>
        </w:rPr>
      </w:pPr>
      <w:r>
        <w:rPr>
          <w:rFonts w:ascii="Times New Roman" w:hAnsi="Times New Roman" w:cs="Times New Roman"/>
          <w:b/>
          <w:bCs/>
          <w:szCs w:val="21"/>
        </w:rPr>
        <w:t>Reference</w:t>
      </w:r>
    </w:p>
    <w:p>
      <w:pPr>
        <w:pStyle w:val="6"/>
        <w:adjustRightInd w:val="0"/>
        <w:snapToGrid w:val="0"/>
        <w:spacing w:line="360" w:lineRule="auto"/>
        <w:ind w:left="420" w:hanging="420" w:hangingChars="200"/>
        <w:rPr>
          <w:rFonts w:hint="eastAsia" w:ascii="Times New Roman" w:hAnsi="Times New Roman" w:eastAsia="DengXian" w:cs="Times New Roman"/>
          <w:sz w:val="21"/>
          <w:szCs w:val="21"/>
          <w:lang w:val="en-US" w:eastAsia="zh-CN"/>
        </w:rPr>
      </w:pPr>
      <w:r>
        <w:rPr>
          <w:rFonts w:ascii="Times New Roman" w:hAnsi="Times New Roman" w:cs="Times New Roman"/>
          <w:sz w:val="21"/>
          <w:szCs w:val="21"/>
        </w:rPr>
        <w:t>[1] Eisman AB, Quanbeck A, Bounthavong M, Panattoni L, Glasgow RE. Implementation science issues in understanding, collecting, and using cost estimates: a multi-stakeholder perspective. Implement Sci. 2021;16(1):75.</w:t>
      </w:r>
    </w:p>
    <w:p>
      <w:pPr>
        <w:pStyle w:val="6"/>
        <w:adjustRightInd w:val="0"/>
        <w:snapToGrid w:val="0"/>
        <w:spacing w:line="360" w:lineRule="auto"/>
        <w:ind w:left="420" w:hanging="420" w:hangingChars="200"/>
        <w:rPr>
          <w:rFonts w:ascii="Times New Roman" w:hAnsi="Times New Roman" w:cs="Times New Roman"/>
          <w:sz w:val="21"/>
          <w:szCs w:val="21"/>
        </w:rPr>
      </w:pPr>
      <w:r>
        <w:rPr>
          <w:rFonts w:ascii="Times New Roman" w:hAnsi="Times New Roman" w:cs="Times New Roman"/>
          <w:sz w:val="21"/>
          <w:szCs w:val="21"/>
        </w:rPr>
        <w:t xml:space="preserve">[2] </w:t>
      </w:r>
      <w:r>
        <w:rPr>
          <w:rFonts w:ascii="Times New Roman" w:hAnsi="Times New Roman" w:cs="Times New Roman"/>
          <w:sz w:val="21"/>
          <w:szCs w:val="21"/>
          <w:lang w:val="en-US" w:eastAsia="zh-CN"/>
        </w:rPr>
        <w:t>Birken SA, Powell BJ, Shea CM, Haines ER, Alexis Kirk M, Leeman J, Rohweder C, Damschroder L, Presseau J.</w:t>
      </w:r>
      <w:r>
        <w:rPr>
          <w:rFonts w:ascii="Times New Roman" w:hAnsi="Times New Roman" w:cs="Times New Roman"/>
          <w:sz w:val="21"/>
          <w:szCs w:val="21"/>
        </w:rPr>
        <w:t xml:space="preserve"> Criteria for selecting implementation science theories and frameworks: results from an international survey. Implement Sci. 2017;12(1):124.</w:t>
      </w:r>
    </w:p>
    <w:p>
      <w:pPr>
        <w:pStyle w:val="6"/>
        <w:adjustRightInd w:val="0"/>
        <w:snapToGrid w:val="0"/>
        <w:spacing w:line="360" w:lineRule="auto"/>
        <w:ind w:left="420" w:hanging="420" w:hangingChars="200"/>
        <w:rPr>
          <w:rFonts w:ascii="Times New Roman" w:hAnsi="Times New Roman" w:cs="Times New Roman"/>
          <w:sz w:val="21"/>
          <w:szCs w:val="21"/>
        </w:rPr>
      </w:pPr>
      <w:r>
        <w:rPr>
          <w:rFonts w:hint="eastAsia" w:ascii="Times New Roman" w:hAnsi="Times New Roman" w:cs="Times New Roman"/>
          <w:sz w:val="21"/>
          <w:szCs w:val="21"/>
        </w:rPr>
        <w:t xml:space="preserve">[3] </w:t>
      </w:r>
      <w:r>
        <w:rPr>
          <w:rFonts w:ascii="Times New Roman" w:hAnsi="Times New Roman" w:cs="Times New Roman"/>
          <w:sz w:val="21"/>
          <w:szCs w:val="21"/>
        </w:rPr>
        <w:t>Nilsen P. Making sense of implementation theories, models and frameworks. Implement Sci. 2015;10:53.</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Times New Roman Bold">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等线 Light">
    <w:altName w:val="汉仪中等线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440C7"/>
    <w:multiLevelType w:val="multilevel"/>
    <w:tmpl w:val="3AC440C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6B027579"/>
    <w:multiLevelType w:val="multilevel"/>
    <w:tmpl w:val="6B027579"/>
    <w:lvl w:ilvl="0" w:tentative="0">
      <w:start w:val="1"/>
      <w:numFmt w:val="bullet"/>
      <w:lvlText w:val=""/>
      <w:lvlJc w:val="left"/>
      <w:pPr>
        <w:ind w:left="420" w:hanging="420"/>
      </w:pPr>
      <w:rPr>
        <w:rFonts w:hint="default" w:ascii="Wingdings" w:hAnsi="Wingdings"/>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772C22CC"/>
    <w:multiLevelType w:val="multilevel"/>
    <w:tmpl w:val="772C22C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1621D"/>
    <w:rsid w:val="00002E31"/>
    <w:rsid w:val="0001621D"/>
    <w:rsid w:val="000B061E"/>
    <w:rsid w:val="00155A2F"/>
    <w:rsid w:val="001A3913"/>
    <w:rsid w:val="001B466D"/>
    <w:rsid w:val="002D7D86"/>
    <w:rsid w:val="00435298"/>
    <w:rsid w:val="004A7056"/>
    <w:rsid w:val="005853AB"/>
    <w:rsid w:val="005A38B4"/>
    <w:rsid w:val="005A40E9"/>
    <w:rsid w:val="00676D28"/>
    <w:rsid w:val="00723149"/>
    <w:rsid w:val="007817BA"/>
    <w:rsid w:val="007973C0"/>
    <w:rsid w:val="00797D06"/>
    <w:rsid w:val="007C1893"/>
    <w:rsid w:val="007F643B"/>
    <w:rsid w:val="00834CE5"/>
    <w:rsid w:val="00897B9A"/>
    <w:rsid w:val="008E7BAE"/>
    <w:rsid w:val="0093213E"/>
    <w:rsid w:val="0093795B"/>
    <w:rsid w:val="00940B60"/>
    <w:rsid w:val="0094287D"/>
    <w:rsid w:val="009A49B7"/>
    <w:rsid w:val="009C5B62"/>
    <w:rsid w:val="00A671D8"/>
    <w:rsid w:val="00AA0C44"/>
    <w:rsid w:val="00AB58DA"/>
    <w:rsid w:val="00AC3A05"/>
    <w:rsid w:val="00B37656"/>
    <w:rsid w:val="00B60E62"/>
    <w:rsid w:val="00B7424F"/>
    <w:rsid w:val="00BF2167"/>
    <w:rsid w:val="00C42AEF"/>
    <w:rsid w:val="00C92F59"/>
    <w:rsid w:val="00CA6943"/>
    <w:rsid w:val="00CE4F95"/>
    <w:rsid w:val="00CF6C33"/>
    <w:rsid w:val="00DE4611"/>
    <w:rsid w:val="00E43CC7"/>
    <w:rsid w:val="00E624AE"/>
    <w:rsid w:val="00EB5AE0"/>
    <w:rsid w:val="00F34E6F"/>
    <w:rsid w:val="00F62894"/>
    <w:rsid w:val="00F876B6"/>
    <w:rsid w:val="00FA01A2"/>
    <w:rsid w:val="337EF543"/>
    <w:rsid w:val="37DF0CEB"/>
    <w:rsid w:val="3D87449F"/>
    <w:rsid w:val="3DFF9DAA"/>
    <w:rsid w:val="3F7B6F25"/>
    <w:rsid w:val="3FF97FCC"/>
    <w:rsid w:val="6C75079F"/>
    <w:rsid w:val="6C7C4FB6"/>
    <w:rsid w:val="737EF899"/>
    <w:rsid w:val="7BDD18B9"/>
    <w:rsid w:val="7F6684B4"/>
    <w:rsid w:val="7F75ED68"/>
    <w:rsid w:val="7F7E35E4"/>
    <w:rsid w:val="7FCC4FB6"/>
    <w:rsid w:val="7FDD3244"/>
    <w:rsid w:val="7FF3DE92"/>
    <w:rsid w:val="9E8DB0FC"/>
    <w:rsid w:val="BEAE8232"/>
    <w:rsid w:val="BF978AEC"/>
    <w:rsid w:val="BFDF4B41"/>
    <w:rsid w:val="BFFB1750"/>
    <w:rsid w:val="DF17BA18"/>
    <w:rsid w:val="E73E8CD4"/>
    <w:rsid w:val="FCE19E3D"/>
    <w:rsid w:val="FCF76FB3"/>
    <w:rsid w:val="FF7B2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EndNote Bibliography Title"/>
    <w:basedOn w:val="1"/>
    <w:link w:val="5"/>
    <w:qFormat/>
    <w:uiPriority w:val="0"/>
    <w:pPr>
      <w:jc w:val="center"/>
    </w:pPr>
    <w:rPr>
      <w:rFonts w:ascii="DengXian" w:hAnsi="DengXian" w:eastAsia="DengXian"/>
      <w:sz w:val="20"/>
    </w:rPr>
  </w:style>
  <w:style w:type="character" w:customStyle="1" w:styleId="5">
    <w:name w:val="EndNote Bibliography Title 字符"/>
    <w:basedOn w:val="3"/>
    <w:link w:val="4"/>
    <w:qFormat/>
    <w:uiPriority w:val="0"/>
    <w:rPr>
      <w:rFonts w:ascii="DengXian" w:hAnsi="DengXian" w:eastAsia="DengXian"/>
      <w:sz w:val="20"/>
    </w:rPr>
  </w:style>
  <w:style w:type="paragraph" w:customStyle="1" w:styleId="6">
    <w:name w:val="EndNote Bibliography"/>
    <w:basedOn w:val="1"/>
    <w:link w:val="7"/>
    <w:qFormat/>
    <w:uiPriority w:val="0"/>
    <w:pPr>
      <w:jc w:val="left"/>
    </w:pPr>
    <w:rPr>
      <w:rFonts w:ascii="DengXian" w:hAnsi="DengXian" w:eastAsia="DengXian"/>
      <w:sz w:val="20"/>
    </w:rPr>
  </w:style>
  <w:style w:type="character" w:customStyle="1" w:styleId="7">
    <w:name w:val="EndNote Bibliography 字符"/>
    <w:basedOn w:val="3"/>
    <w:link w:val="6"/>
    <w:qFormat/>
    <w:uiPriority w:val="0"/>
    <w:rPr>
      <w:rFonts w:ascii="DengXian" w:hAnsi="DengXian" w:eastAsia="DengXian"/>
      <w:sz w:val="20"/>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650</Words>
  <Characters>3710</Characters>
  <Lines>30</Lines>
  <Paragraphs>8</Paragraphs>
  <TotalTime>0</TotalTime>
  <ScaleCrop>false</ScaleCrop>
  <LinksUpToDate>false</LinksUpToDate>
  <CharactersWithSpaces>4352</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2024-09-05T02:36:00Z</dcterms:created>
  <dc:creator>静 张</dc:creator>
  <cp:lastModifiedBy>Admin</cp:lastModifiedBy>
  <dcterms:modified xsi:type="dcterms:W3CDTF">2025-07-22T10:53:08Z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527337128148C3435C9CEF6670589E10_43</vt:lpwstr>
  </property>
</Properties>
</file>