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5A76" w:rsidRPr="00965A76" w:rsidRDefault="00965A76" w:rsidP="00BD214E">
      <w:pPr>
        <w:shd w:val="clear" w:color="auto" w:fill="FFFFFF"/>
        <w:spacing w:before="100" w:beforeAutospacing="1" w:after="206" w:line="240" w:lineRule="auto"/>
        <w:jc w:val="center"/>
        <w:outlineLvl w:val="2"/>
        <w:rPr>
          <w:rFonts w:asciiTheme="majorBidi" w:eastAsia="Times New Roman" w:hAnsiTheme="majorBidi" w:cstheme="majorBidi"/>
          <w:color w:val="404040"/>
          <w:sz w:val="20"/>
          <w:szCs w:val="20"/>
        </w:rPr>
      </w:pPr>
      <w:r w:rsidRPr="00965A76">
        <w:rPr>
          <w:rFonts w:asciiTheme="majorBidi" w:eastAsia="Times New Roman" w:hAnsiTheme="majorBidi" w:cstheme="majorBidi"/>
          <w:b/>
          <w:bCs/>
          <w:color w:val="404040"/>
          <w:sz w:val="20"/>
          <w:szCs w:val="20"/>
        </w:rPr>
        <w:t xml:space="preserve">Appendix </w:t>
      </w:r>
      <w:r w:rsidR="00BD214E">
        <w:rPr>
          <w:rFonts w:asciiTheme="majorBidi" w:eastAsia="Times New Roman" w:hAnsiTheme="majorBidi" w:cstheme="majorBidi"/>
          <w:b/>
          <w:bCs/>
          <w:color w:val="404040"/>
          <w:sz w:val="20"/>
          <w:szCs w:val="20"/>
        </w:rPr>
        <w:t>4</w:t>
      </w:r>
      <w:bookmarkStart w:id="0" w:name="_GoBack"/>
      <w:bookmarkEnd w:id="0"/>
      <w:r w:rsidRPr="00965A76">
        <w:rPr>
          <w:rFonts w:asciiTheme="majorBidi" w:eastAsia="Times New Roman" w:hAnsiTheme="majorBidi" w:cstheme="majorBidi"/>
          <w:b/>
          <w:bCs/>
          <w:color w:val="404040"/>
          <w:sz w:val="20"/>
          <w:szCs w:val="20"/>
        </w:rPr>
        <w:t xml:space="preserve"> – Participants’ Additional Explanations on Policies and Interventions for Reducing Maternal Mortality in Iran</w:t>
      </w:r>
    </w:p>
    <w:p w:rsidR="00965A76" w:rsidRPr="00965A76" w:rsidRDefault="00965A76" w:rsidP="00965A76">
      <w:pPr>
        <w:shd w:val="clear" w:color="auto" w:fill="FFFFFF"/>
        <w:spacing w:before="274" w:after="206" w:line="429" w:lineRule="atLeast"/>
        <w:outlineLvl w:val="3"/>
        <w:rPr>
          <w:rFonts w:asciiTheme="majorBidi" w:eastAsia="Times New Roman" w:hAnsiTheme="majorBidi" w:cstheme="majorBidi"/>
          <w:color w:val="404040"/>
          <w:sz w:val="20"/>
          <w:szCs w:val="20"/>
        </w:rPr>
      </w:pPr>
      <w:r w:rsidRPr="00965A76">
        <w:rPr>
          <w:rFonts w:asciiTheme="majorBidi" w:eastAsia="Times New Roman" w:hAnsiTheme="majorBidi" w:cstheme="majorBidi"/>
          <w:b/>
          <w:bCs/>
          <w:color w:val="404040"/>
          <w:sz w:val="20"/>
          <w:szCs w:val="20"/>
        </w:rPr>
        <w:t>Leadership and Governance:</w:t>
      </w:r>
    </w:p>
    <w:p w:rsidR="00965A76" w:rsidRPr="00965A76" w:rsidRDefault="00965A76" w:rsidP="00965A76">
      <w:pPr>
        <w:shd w:val="clear" w:color="auto" w:fill="FFFFFF"/>
        <w:spacing w:before="206" w:after="206" w:line="429" w:lineRule="atLeast"/>
        <w:rPr>
          <w:rFonts w:asciiTheme="majorBidi" w:eastAsia="Times New Roman" w:hAnsiTheme="majorBidi" w:cstheme="majorBidi"/>
          <w:color w:val="404040"/>
          <w:sz w:val="20"/>
          <w:szCs w:val="20"/>
        </w:rPr>
      </w:pPr>
      <w:r w:rsidRPr="00965A76">
        <w:rPr>
          <w:rFonts w:asciiTheme="majorBidi" w:eastAsia="Times New Roman" w:hAnsiTheme="majorBidi" w:cstheme="majorBidi"/>
          <w:color w:val="404040"/>
          <w:sz w:val="20"/>
          <w:szCs w:val="20"/>
        </w:rPr>
        <w:t>One of the key governance measures highlighted by participants was the integration of medical education into the Ministry of Health, which significantly improved public health, including maternal health. A former Minister of Health (Participant M.K.40) stated:</w:t>
      </w:r>
      <w:r w:rsidRPr="00965A76">
        <w:rPr>
          <w:rFonts w:asciiTheme="majorBidi" w:eastAsia="Times New Roman" w:hAnsiTheme="majorBidi" w:cstheme="majorBidi"/>
          <w:color w:val="404040"/>
          <w:sz w:val="20"/>
          <w:szCs w:val="20"/>
        </w:rPr>
        <w:br/>
      </w:r>
      <w:r w:rsidRPr="00965A76">
        <w:rPr>
          <w:rFonts w:asciiTheme="majorBidi" w:eastAsia="Times New Roman" w:hAnsiTheme="majorBidi" w:cstheme="majorBidi"/>
          <w:i/>
          <w:iCs/>
          <w:color w:val="404040"/>
          <w:sz w:val="20"/>
          <w:szCs w:val="20"/>
        </w:rPr>
        <w:t>"Back when I was minister, we had a severe shortage of healthcare workers—doctors, nurses, midwives, you name it. The bill to merge the Ministry of Health with medical education was submitted to parliament and approved... We established at least one medical university in every province, which increased the workforce and greatly contributed to reducing maternal mortality."</w:t>
      </w:r>
    </w:p>
    <w:p w:rsidR="00965A76" w:rsidRPr="00965A76" w:rsidRDefault="00965A76" w:rsidP="00965A76">
      <w:pPr>
        <w:shd w:val="clear" w:color="auto" w:fill="FFFFFF"/>
        <w:spacing w:before="206" w:after="206" w:line="429" w:lineRule="atLeast"/>
        <w:rPr>
          <w:rFonts w:asciiTheme="majorBidi" w:eastAsia="Times New Roman" w:hAnsiTheme="majorBidi" w:cstheme="majorBidi"/>
          <w:color w:val="404040"/>
          <w:sz w:val="20"/>
          <w:szCs w:val="20"/>
        </w:rPr>
      </w:pPr>
      <w:r w:rsidRPr="00965A76">
        <w:rPr>
          <w:rFonts w:asciiTheme="majorBidi" w:eastAsia="Times New Roman" w:hAnsiTheme="majorBidi" w:cstheme="majorBidi"/>
          <w:color w:val="404040"/>
          <w:sz w:val="20"/>
          <w:szCs w:val="20"/>
        </w:rPr>
        <w:t>A study by Pezeshkian et al. (2009) on the impact of this integration found that, among other achievements, the policy played a significant role in reducing maternal mortality (38).</w:t>
      </w:r>
    </w:p>
    <w:p w:rsidR="00965A76" w:rsidRPr="00965A76" w:rsidRDefault="00965A76" w:rsidP="00965A76">
      <w:pPr>
        <w:shd w:val="clear" w:color="auto" w:fill="FFFFFF"/>
        <w:spacing w:before="206" w:after="206" w:line="429" w:lineRule="atLeast"/>
        <w:rPr>
          <w:rFonts w:asciiTheme="majorBidi" w:eastAsia="Times New Roman" w:hAnsiTheme="majorBidi" w:cstheme="majorBidi"/>
          <w:color w:val="404040"/>
          <w:sz w:val="20"/>
          <w:szCs w:val="20"/>
        </w:rPr>
      </w:pPr>
      <w:r w:rsidRPr="00965A76">
        <w:rPr>
          <w:rFonts w:asciiTheme="majorBidi" w:eastAsia="Times New Roman" w:hAnsiTheme="majorBidi" w:cstheme="majorBidi"/>
          <w:color w:val="404040"/>
          <w:sz w:val="20"/>
          <w:szCs w:val="20"/>
        </w:rPr>
        <w:t>Another major point raised by participants, particularly those from the Ministry of Health and medical universities, was the strong commitment of senior health officials—especially the Health Minister—to maternal health. One participant (M.K.20), a university official, noted:</w:t>
      </w:r>
      <w:r w:rsidRPr="00965A76">
        <w:rPr>
          <w:rFonts w:asciiTheme="majorBidi" w:eastAsia="Times New Roman" w:hAnsiTheme="majorBidi" w:cstheme="majorBidi"/>
          <w:color w:val="404040"/>
          <w:sz w:val="20"/>
          <w:szCs w:val="20"/>
        </w:rPr>
        <w:br/>
      </w:r>
      <w:r w:rsidRPr="00965A76">
        <w:rPr>
          <w:rFonts w:asciiTheme="majorBidi" w:eastAsia="Times New Roman" w:hAnsiTheme="majorBidi" w:cstheme="majorBidi"/>
          <w:i/>
          <w:iCs/>
          <w:color w:val="404040"/>
          <w:sz w:val="20"/>
          <w:szCs w:val="20"/>
        </w:rPr>
        <w:t>"One clear sign of the Health Minister’s commitment to maternal mortality is that he personally requests a ‘daily report on maternal deaths nationwide’..."</w:t>
      </w:r>
      <w:r w:rsidRPr="00965A76">
        <w:rPr>
          <w:rFonts w:asciiTheme="majorBidi" w:eastAsia="Times New Roman" w:hAnsiTheme="majorBidi" w:cstheme="majorBidi"/>
          <w:color w:val="404040"/>
          <w:sz w:val="20"/>
          <w:szCs w:val="20"/>
        </w:rPr>
        <w:br/>
        <w:t>Another participant (M.K.37), also from the academic sector, added:</w:t>
      </w:r>
      <w:r w:rsidRPr="00965A76">
        <w:rPr>
          <w:rFonts w:asciiTheme="majorBidi" w:eastAsia="Times New Roman" w:hAnsiTheme="majorBidi" w:cstheme="majorBidi"/>
          <w:color w:val="404040"/>
          <w:sz w:val="20"/>
          <w:szCs w:val="20"/>
        </w:rPr>
        <w:br/>
      </w:r>
      <w:r w:rsidRPr="00965A76">
        <w:rPr>
          <w:rFonts w:asciiTheme="majorBidi" w:eastAsia="Times New Roman" w:hAnsiTheme="majorBidi" w:cstheme="majorBidi"/>
          <w:i/>
          <w:iCs/>
          <w:color w:val="404040"/>
          <w:sz w:val="20"/>
          <w:szCs w:val="20"/>
        </w:rPr>
        <w:t>"One of the most effective interventions was the Ministry’s decision to prioritize maternal mortality. When they mandated that maternal death review committees be chaired by university presidents, it meant top-level accountability..."</w:t>
      </w:r>
    </w:p>
    <w:p w:rsidR="00965A76" w:rsidRPr="00965A76" w:rsidRDefault="00965A76" w:rsidP="00965A76">
      <w:pPr>
        <w:shd w:val="clear" w:color="auto" w:fill="FFFFFF"/>
        <w:spacing w:before="274" w:after="206" w:line="429" w:lineRule="atLeast"/>
        <w:outlineLvl w:val="3"/>
        <w:rPr>
          <w:rFonts w:asciiTheme="majorBidi" w:eastAsia="Times New Roman" w:hAnsiTheme="majorBidi" w:cstheme="majorBidi"/>
          <w:color w:val="404040"/>
          <w:sz w:val="20"/>
          <w:szCs w:val="20"/>
        </w:rPr>
      </w:pPr>
      <w:r w:rsidRPr="00965A76">
        <w:rPr>
          <w:rFonts w:asciiTheme="majorBidi" w:eastAsia="Times New Roman" w:hAnsiTheme="majorBidi" w:cstheme="majorBidi"/>
          <w:b/>
          <w:bCs/>
          <w:color w:val="404040"/>
          <w:sz w:val="20"/>
          <w:szCs w:val="20"/>
        </w:rPr>
        <w:t>Health Workforce:</w:t>
      </w:r>
    </w:p>
    <w:p w:rsidR="00965A76" w:rsidRPr="00965A76" w:rsidRDefault="00965A76" w:rsidP="00965A76">
      <w:pPr>
        <w:shd w:val="clear" w:color="auto" w:fill="FFFFFF"/>
        <w:spacing w:before="206" w:after="206" w:line="429" w:lineRule="atLeast"/>
        <w:rPr>
          <w:rFonts w:asciiTheme="majorBidi" w:eastAsia="Times New Roman" w:hAnsiTheme="majorBidi" w:cstheme="majorBidi"/>
          <w:color w:val="404040"/>
          <w:sz w:val="20"/>
          <w:szCs w:val="20"/>
        </w:rPr>
      </w:pPr>
      <w:r w:rsidRPr="00965A76">
        <w:rPr>
          <w:rFonts w:asciiTheme="majorBidi" w:eastAsia="Times New Roman" w:hAnsiTheme="majorBidi" w:cstheme="majorBidi"/>
          <w:color w:val="404040"/>
          <w:sz w:val="20"/>
          <w:szCs w:val="20"/>
        </w:rPr>
        <w:t>Most participants emphasized that a skilled workforce is critical for any successful program, including maternal mortality reduction. One Ministry of Health official (M.K.37) remarked:</w:t>
      </w:r>
      <w:r w:rsidRPr="00965A76">
        <w:rPr>
          <w:rFonts w:asciiTheme="majorBidi" w:eastAsia="Times New Roman" w:hAnsiTheme="majorBidi" w:cstheme="majorBidi"/>
          <w:color w:val="404040"/>
          <w:sz w:val="20"/>
          <w:szCs w:val="20"/>
        </w:rPr>
        <w:br/>
      </w:r>
      <w:r w:rsidRPr="00965A76">
        <w:rPr>
          <w:rFonts w:asciiTheme="majorBidi" w:eastAsia="Times New Roman" w:hAnsiTheme="majorBidi" w:cstheme="majorBidi"/>
          <w:i/>
          <w:iCs/>
          <w:color w:val="404040"/>
          <w:sz w:val="20"/>
          <w:szCs w:val="20"/>
        </w:rPr>
        <w:t>"Deliveries were often performed by untrained midwives, with poor hygiene standards. The first step was training local midwives through hands-on programs, which had an immediate impact..."</w:t>
      </w:r>
    </w:p>
    <w:p w:rsidR="00965A76" w:rsidRPr="00965A76" w:rsidRDefault="00965A76" w:rsidP="00965A76">
      <w:pPr>
        <w:shd w:val="clear" w:color="auto" w:fill="FFFFFF"/>
        <w:spacing w:before="206" w:after="206" w:line="429" w:lineRule="atLeast"/>
        <w:rPr>
          <w:rFonts w:asciiTheme="majorBidi" w:eastAsia="Times New Roman" w:hAnsiTheme="majorBidi" w:cstheme="majorBidi"/>
          <w:color w:val="404040"/>
          <w:sz w:val="20"/>
          <w:szCs w:val="20"/>
        </w:rPr>
      </w:pPr>
      <w:r w:rsidRPr="00965A76">
        <w:rPr>
          <w:rFonts w:asciiTheme="majorBidi" w:eastAsia="Times New Roman" w:hAnsiTheme="majorBidi" w:cstheme="majorBidi"/>
          <w:color w:val="404040"/>
          <w:sz w:val="20"/>
          <w:szCs w:val="20"/>
        </w:rPr>
        <w:lastRenderedPageBreak/>
        <w:t>Balancing workforce training at different levels was another key concern. A former Health Minister (M.K.20) noted:</w:t>
      </w:r>
      <w:r w:rsidRPr="00965A76">
        <w:rPr>
          <w:rFonts w:asciiTheme="majorBidi" w:eastAsia="Times New Roman" w:hAnsiTheme="majorBidi" w:cstheme="majorBidi"/>
          <w:color w:val="404040"/>
          <w:sz w:val="20"/>
          <w:szCs w:val="20"/>
        </w:rPr>
        <w:br/>
      </w:r>
      <w:r w:rsidRPr="00965A76">
        <w:rPr>
          <w:rFonts w:asciiTheme="majorBidi" w:eastAsia="Times New Roman" w:hAnsiTheme="majorBidi" w:cstheme="majorBidi"/>
          <w:i/>
          <w:iCs/>
          <w:color w:val="404040"/>
          <w:sz w:val="20"/>
          <w:szCs w:val="20"/>
        </w:rPr>
        <w:t>"After integrating medical education, Iran’s capacity to train healthcare workers expanded significantly, leading to more deliveries by trained professionals. However, at a certain point, overspecialization increased C-section rates, sometimes leading to premature births."</w:t>
      </w:r>
    </w:p>
    <w:p w:rsidR="00965A76" w:rsidRPr="00965A76" w:rsidRDefault="00965A76" w:rsidP="00965A76">
      <w:pPr>
        <w:shd w:val="clear" w:color="auto" w:fill="FFFFFF"/>
        <w:spacing w:before="206" w:after="206" w:line="429" w:lineRule="atLeast"/>
        <w:rPr>
          <w:rFonts w:asciiTheme="majorBidi" w:eastAsia="Times New Roman" w:hAnsiTheme="majorBidi" w:cstheme="majorBidi"/>
          <w:color w:val="404040"/>
          <w:sz w:val="20"/>
          <w:szCs w:val="20"/>
        </w:rPr>
      </w:pPr>
      <w:r w:rsidRPr="00965A76">
        <w:rPr>
          <w:rFonts w:asciiTheme="majorBidi" w:eastAsia="Times New Roman" w:hAnsiTheme="majorBidi" w:cstheme="majorBidi"/>
          <w:color w:val="404040"/>
          <w:sz w:val="20"/>
          <w:szCs w:val="20"/>
        </w:rPr>
        <w:t>A 2021 study by Mirghafourvand et al., </w:t>
      </w:r>
      <w:r w:rsidRPr="00965A76">
        <w:rPr>
          <w:rFonts w:asciiTheme="majorBidi" w:eastAsia="Times New Roman" w:hAnsiTheme="majorBidi" w:cstheme="majorBidi"/>
          <w:i/>
          <w:iCs/>
          <w:color w:val="404040"/>
          <w:sz w:val="20"/>
          <w:szCs w:val="20"/>
        </w:rPr>
        <w:t>"Two Decades of Iranian Midwives’ Practice as Supervised Healthcare Providers in a Multidisciplinary Team to Reduce Maternal Mortality,"</w:t>
      </w:r>
      <w:r w:rsidRPr="00965A76">
        <w:rPr>
          <w:rFonts w:asciiTheme="majorBidi" w:eastAsia="Times New Roman" w:hAnsiTheme="majorBidi" w:cstheme="majorBidi"/>
          <w:color w:val="404040"/>
          <w:sz w:val="20"/>
          <w:szCs w:val="20"/>
        </w:rPr>
        <w:t> highlighted midwives’ crucial role in prenatal, delivery, and postnatal care, as well as family planning. Despite progress, Iran still faces a midwife shortage, requiring further investment (39).</w:t>
      </w:r>
    </w:p>
    <w:p w:rsidR="00965A76" w:rsidRPr="00965A76" w:rsidRDefault="00965A76" w:rsidP="00965A76">
      <w:pPr>
        <w:shd w:val="clear" w:color="auto" w:fill="FFFFFF"/>
        <w:spacing w:before="274" w:after="206" w:line="429" w:lineRule="atLeast"/>
        <w:outlineLvl w:val="3"/>
        <w:rPr>
          <w:rFonts w:asciiTheme="majorBidi" w:eastAsia="Times New Roman" w:hAnsiTheme="majorBidi" w:cstheme="majorBidi"/>
          <w:color w:val="404040"/>
          <w:sz w:val="20"/>
          <w:szCs w:val="20"/>
        </w:rPr>
      </w:pPr>
      <w:r w:rsidRPr="00965A76">
        <w:rPr>
          <w:rFonts w:asciiTheme="majorBidi" w:eastAsia="Times New Roman" w:hAnsiTheme="majorBidi" w:cstheme="majorBidi"/>
          <w:b/>
          <w:bCs/>
          <w:color w:val="404040"/>
          <w:sz w:val="20"/>
          <w:szCs w:val="20"/>
        </w:rPr>
        <w:t>Health System Financing:</w:t>
      </w:r>
    </w:p>
    <w:p w:rsidR="00965A76" w:rsidRPr="00965A76" w:rsidRDefault="00965A76" w:rsidP="00965A76">
      <w:pPr>
        <w:shd w:val="clear" w:color="auto" w:fill="FFFFFF"/>
        <w:spacing w:before="206" w:after="206" w:line="429" w:lineRule="atLeast"/>
        <w:rPr>
          <w:rFonts w:asciiTheme="majorBidi" w:eastAsia="Times New Roman" w:hAnsiTheme="majorBidi" w:cstheme="majorBidi"/>
          <w:color w:val="404040"/>
          <w:sz w:val="20"/>
          <w:szCs w:val="20"/>
        </w:rPr>
      </w:pPr>
      <w:r w:rsidRPr="00965A76">
        <w:rPr>
          <w:rFonts w:asciiTheme="majorBidi" w:eastAsia="Times New Roman" w:hAnsiTheme="majorBidi" w:cstheme="majorBidi"/>
          <w:color w:val="404040"/>
          <w:sz w:val="20"/>
          <w:szCs w:val="20"/>
        </w:rPr>
        <w:t>Financing is a key pillar of universal health coverage (UHC). Free maternal care (pre-pregnancy, prenatal, delivery, and postnatal services) in public facilities removed financial barriers to reproductive health services. National health insurance (1994) and rural/nomadic insurance (2005) were also pivotal in supporting vulnerable groups.</w:t>
      </w:r>
    </w:p>
    <w:p w:rsidR="00965A76" w:rsidRPr="00965A76" w:rsidRDefault="00965A76" w:rsidP="00965A76">
      <w:pPr>
        <w:shd w:val="clear" w:color="auto" w:fill="FFFFFF"/>
        <w:spacing w:before="206" w:after="206" w:line="429" w:lineRule="atLeast"/>
        <w:rPr>
          <w:rFonts w:asciiTheme="majorBidi" w:eastAsia="Times New Roman" w:hAnsiTheme="majorBidi" w:cstheme="majorBidi"/>
          <w:color w:val="404040"/>
          <w:sz w:val="20"/>
          <w:szCs w:val="20"/>
        </w:rPr>
      </w:pPr>
      <w:r w:rsidRPr="00965A76">
        <w:rPr>
          <w:rFonts w:asciiTheme="majorBidi" w:eastAsia="Times New Roman" w:hAnsiTheme="majorBidi" w:cstheme="majorBidi"/>
          <w:color w:val="404040"/>
          <w:sz w:val="20"/>
          <w:szCs w:val="20"/>
        </w:rPr>
        <w:t>A participant from the Ministry’s Insurance Department (M.K.11) stated:</w:t>
      </w:r>
      <w:r w:rsidRPr="00965A76">
        <w:rPr>
          <w:rFonts w:asciiTheme="majorBidi" w:eastAsia="Times New Roman" w:hAnsiTheme="majorBidi" w:cstheme="majorBidi"/>
          <w:color w:val="404040"/>
          <w:sz w:val="20"/>
          <w:szCs w:val="20"/>
        </w:rPr>
        <w:br/>
        <w:t>*"If you analyze maternal mortality trends, you’ll clearly see the impact of policies like universal insurance (1994) and rural/nomadic insurance (2005). These were revolutionary in improving access for marginalized groups, including pregnant women."*</w:t>
      </w:r>
    </w:p>
    <w:p w:rsidR="00965A76" w:rsidRPr="00965A76" w:rsidRDefault="00965A76" w:rsidP="00965A76">
      <w:pPr>
        <w:shd w:val="clear" w:color="auto" w:fill="FFFFFF"/>
        <w:spacing w:before="274" w:after="206" w:line="429" w:lineRule="atLeast"/>
        <w:outlineLvl w:val="3"/>
        <w:rPr>
          <w:rFonts w:asciiTheme="majorBidi" w:eastAsia="Times New Roman" w:hAnsiTheme="majorBidi" w:cstheme="majorBidi"/>
          <w:color w:val="404040"/>
          <w:sz w:val="20"/>
          <w:szCs w:val="20"/>
        </w:rPr>
      </w:pPr>
      <w:r w:rsidRPr="00965A76">
        <w:rPr>
          <w:rFonts w:asciiTheme="majorBidi" w:eastAsia="Times New Roman" w:hAnsiTheme="majorBidi" w:cstheme="majorBidi"/>
          <w:b/>
          <w:bCs/>
          <w:color w:val="404040"/>
          <w:sz w:val="20"/>
          <w:szCs w:val="20"/>
        </w:rPr>
        <w:t>Service Delivery:</w:t>
      </w:r>
    </w:p>
    <w:p w:rsidR="00965A76" w:rsidRPr="00965A76" w:rsidRDefault="00965A76" w:rsidP="00965A76">
      <w:pPr>
        <w:shd w:val="clear" w:color="auto" w:fill="FFFFFF"/>
        <w:spacing w:before="206" w:after="206" w:line="429" w:lineRule="atLeast"/>
        <w:rPr>
          <w:rFonts w:asciiTheme="majorBidi" w:eastAsia="Times New Roman" w:hAnsiTheme="majorBidi" w:cstheme="majorBidi"/>
          <w:color w:val="404040"/>
          <w:sz w:val="20"/>
          <w:szCs w:val="20"/>
        </w:rPr>
      </w:pPr>
      <w:r w:rsidRPr="00965A76">
        <w:rPr>
          <w:rFonts w:asciiTheme="majorBidi" w:eastAsia="Times New Roman" w:hAnsiTheme="majorBidi" w:cstheme="majorBidi"/>
          <w:color w:val="404040"/>
          <w:sz w:val="20"/>
          <w:szCs w:val="20"/>
        </w:rPr>
        <w:t>The establishment of Iran’s Primary Healthcare (PHC) network, providing free maternal services nationwide, was a major milestone. From 1940 to 1972, several pilot programs (e.g., </w:t>
      </w:r>
      <w:r w:rsidRPr="00965A76">
        <w:rPr>
          <w:rFonts w:asciiTheme="majorBidi" w:eastAsia="Times New Roman" w:hAnsiTheme="majorBidi" w:cstheme="majorBidi"/>
          <w:i/>
          <w:iCs/>
          <w:color w:val="404040"/>
          <w:sz w:val="20"/>
          <w:szCs w:val="20"/>
        </w:rPr>
        <w:t>Behdar</w:t>
      </w:r>
      <w:r w:rsidRPr="00965A76">
        <w:rPr>
          <w:rFonts w:asciiTheme="majorBidi" w:eastAsia="Times New Roman" w:hAnsiTheme="majorBidi" w:cstheme="majorBidi"/>
          <w:color w:val="404040"/>
          <w:sz w:val="20"/>
          <w:szCs w:val="20"/>
        </w:rPr>
        <w:t> training, </w:t>
      </w:r>
      <w:r w:rsidRPr="00965A76">
        <w:rPr>
          <w:rFonts w:asciiTheme="majorBidi" w:eastAsia="Times New Roman" w:hAnsiTheme="majorBidi" w:cstheme="majorBidi"/>
          <w:i/>
          <w:iCs/>
          <w:color w:val="404040"/>
          <w:sz w:val="20"/>
          <w:szCs w:val="20"/>
        </w:rPr>
        <w:t>Sepah-e Behdasht</w:t>
      </w:r>
      <w:r w:rsidRPr="00965A76">
        <w:rPr>
          <w:rFonts w:asciiTheme="majorBidi" w:eastAsia="Times New Roman" w:hAnsiTheme="majorBidi" w:cstheme="majorBidi"/>
          <w:color w:val="404040"/>
          <w:sz w:val="20"/>
          <w:szCs w:val="20"/>
        </w:rPr>
        <w:t>) were tested. The </w:t>
      </w:r>
      <w:r w:rsidRPr="00965A76">
        <w:rPr>
          <w:rFonts w:asciiTheme="majorBidi" w:eastAsia="Times New Roman" w:hAnsiTheme="majorBidi" w:cstheme="majorBidi"/>
          <w:i/>
          <w:iCs/>
          <w:color w:val="404040"/>
          <w:sz w:val="20"/>
          <w:szCs w:val="20"/>
        </w:rPr>
        <w:t>Rezaieh Project</w:t>
      </w:r>
      <w:r w:rsidRPr="00965A76">
        <w:rPr>
          <w:rFonts w:asciiTheme="majorBidi" w:eastAsia="Times New Roman" w:hAnsiTheme="majorBidi" w:cstheme="majorBidi"/>
          <w:color w:val="404040"/>
          <w:sz w:val="20"/>
          <w:szCs w:val="20"/>
        </w:rPr>
        <w:t> (1972), a joint WHO-Ministry initiative in West Azerbaijan, became the model for Iran’s PHC system, relying on community health workers (</w:t>
      </w:r>
      <w:r w:rsidRPr="00965A76">
        <w:rPr>
          <w:rFonts w:asciiTheme="majorBidi" w:eastAsia="Times New Roman" w:hAnsiTheme="majorBidi" w:cstheme="majorBidi"/>
          <w:i/>
          <w:iCs/>
          <w:color w:val="404040"/>
          <w:sz w:val="20"/>
          <w:szCs w:val="20"/>
        </w:rPr>
        <w:t>Behvarz</w:t>
      </w:r>
      <w:r w:rsidRPr="00965A76">
        <w:rPr>
          <w:rFonts w:asciiTheme="majorBidi" w:eastAsia="Times New Roman" w:hAnsiTheme="majorBidi" w:cstheme="majorBidi"/>
          <w:color w:val="404040"/>
          <w:sz w:val="20"/>
          <w:szCs w:val="20"/>
        </w:rPr>
        <w:t>).</w:t>
      </w:r>
    </w:p>
    <w:p w:rsidR="00965A76" w:rsidRPr="00965A76" w:rsidRDefault="00965A76" w:rsidP="00965A76">
      <w:pPr>
        <w:shd w:val="clear" w:color="auto" w:fill="FFFFFF"/>
        <w:spacing w:before="206" w:after="206" w:line="429" w:lineRule="atLeast"/>
        <w:rPr>
          <w:rFonts w:asciiTheme="majorBidi" w:eastAsia="Times New Roman" w:hAnsiTheme="majorBidi" w:cstheme="majorBidi"/>
          <w:color w:val="404040"/>
          <w:sz w:val="20"/>
          <w:szCs w:val="20"/>
        </w:rPr>
      </w:pPr>
      <w:r w:rsidRPr="00965A76">
        <w:rPr>
          <w:rFonts w:asciiTheme="majorBidi" w:eastAsia="Times New Roman" w:hAnsiTheme="majorBidi" w:cstheme="majorBidi"/>
          <w:color w:val="404040"/>
          <w:sz w:val="20"/>
          <w:szCs w:val="20"/>
        </w:rPr>
        <w:t>A former Health Minister (M.K.40) recalled:</w:t>
      </w:r>
      <w:r w:rsidRPr="00965A76">
        <w:rPr>
          <w:rFonts w:asciiTheme="majorBidi" w:eastAsia="Times New Roman" w:hAnsiTheme="majorBidi" w:cstheme="majorBidi"/>
          <w:color w:val="404040"/>
          <w:sz w:val="20"/>
          <w:szCs w:val="20"/>
        </w:rPr>
        <w:br/>
      </w:r>
      <w:r w:rsidRPr="00965A76">
        <w:rPr>
          <w:rFonts w:asciiTheme="majorBidi" w:eastAsia="Times New Roman" w:hAnsiTheme="majorBidi" w:cstheme="majorBidi"/>
          <w:i/>
          <w:iCs/>
          <w:color w:val="404040"/>
          <w:sz w:val="20"/>
          <w:szCs w:val="20"/>
        </w:rPr>
        <w:t>"We designed and launched the PHC network in 1982–1984... It rapidly reduced maternal mortality, earning global recognition. WHO delegations visited to study our model."</w:t>
      </w:r>
    </w:p>
    <w:p w:rsidR="00965A76" w:rsidRPr="00965A76" w:rsidRDefault="00965A76" w:rsidP="00965A76">
      <w:pPr>
        <w:shd w:val="clear" w:color="auto" w:fill="FFFFFF"/>
        <w:spacing w:before="206" w:after="206" w:line="429" w:lineRule="atLeast"/>
        <w:rPr>
          <w:rFonts w:asciiTheme="majorBidi" w:eastAsia="Times New Roman" w:hAnsiTheme="majorBidi" w:cstheme="majorBidi"/>
          <w:color w:val="404040"/>
          <w:sz w:val="20"/>
          <w:szCs w:val="20"/>
        </w:rPr>
      </w:pPr>
      <w:r w:rsidRPr="00965A76">
        <w:rPr>
          <w:rFonts w:asciiTheme="majorBidi" w:eastAsia="Times New Roman" w:hAnsiTheme="majorBidi" w:cstheme="majorBidi"/>
          <w:color w:val="404040"/>
          <w:sz w:val="20"/>
          <w:szCs w:val="20"/>
        </w:rPr>
        <w:t>However, a 2018 study by Jabbari Birami et al. found that while the </w:t>
      </w:r>
      <w:r w:rsidRPr="00965A76">
        <w:rPr>
          <w:rFonts w:asciiTheme="majorBidi" w:eastAsia="Times New Roman" w:hAnsiTheme="majorBidi" w:cstheme="majorBidi"/>
          <w:i/>
          <w:iCs/>
          <w:color w:val="404040"/>
          <w:sz w:val="20"/>
          <w:szCs w:val="20"/>
        </w:rPr>
        <w:t>Rural Family Physician Program</w:t>
      </w:r>
      <w:r w:rsidRPr="00965A76">
        <w:rPr>
          <w:rFonts w:asciiTheme="majorBidi" w:eastAsia="Times New Roman" w:hAnsiTheme="majorBidi" w:cstheme="majorBidi"/>
          <w:color w:val="404040"/>
          <w:sz w:val="20"/>
          <w:szCs w:val="20"/>
        </w:rPr>
        <w:t xml:space="preserve"> (2005) improved process indicators (e.g., ultrasound access), it did not significantly reduce maternal mortality, </w:t>
      </w:r>
      <w:r w:rsidRPr="00965A76">
        <w:rPr>
          <w:rFonts w:asciiTheme="majorBidi" w:eastAsia="Times New Roman" w:hAnsiTheme="majorBidi" w:cstheme="majorBidi"/>
          <w:color w:val="404040"/>
          <w:sz w:val="20"/>
          <w:szCs w:val="20"/>
        </w:rPr>
        <w:lastRenderedPageBreak/>
        <w:t>underscoring the need to address social determinants of health (40). Another study (Joorabchi et al., 2013) showed that integrated maternal care reduced pregnancy complications (e.g., hypertension, preterm births) by 60% in Alborz Province (41).</w:t>
      </w:r>
    </w:p>
    <w:p w:rsidR="00965A76" w:rsidRPr="00965A76" w:rsidRDefault="00965A76" w:rsidP="00965A76">
      <w:pPr>
        <w:shd w:val="clear" w:color="auto" w:fill="FFFFFF"/>
        <w:spacing w:before="274" w:after="206" w:line="429" w:lineRule="atLeast"/>
        <w:outlineLvl w:val="3"/>
        <w:rPr>
          <w:rFonts w:asciiTheme="majorBidi" w:eastAsia="Times New Roman" w:hAnsiTheme="majorBidi" w:cstheme="majorBidi"/>
          <w:color w:val="404040"/>
          <w:sz w:val="20"/>
          <w:szCs w:val="20"/>
        </w:rPr>
      </w:pPr>
      <w:r w:rsidRPr="00965A76">
        <w:rPr>
          <w:rFonts w:asciiTheme="majorBidi" w:eastAsia="Times New Roman" w:hAnsiTheme="majorBidi" w:cstheme="majorBidi"/>
          <w:b/>
          <w:bCs/>
          <w:color w:val="404040"/>
          <w:sz w:val="20"/>
          <w:szCs w:val="20"/>
        </w:rPr>
        <w:t>Health Information Systems:</w:t>
      </w:r>
    </w:p>
    <w:p w:rsidR="00965A76" w:rsidRPr="00965A76" w:rsidRDefault="00965A76" w:rsidP="00965A76">
      <w:pPr>
        <w:shd w:val="clear" w:color="auto" w:fill="FFFFFF"/>
        <w:spacing w:before="206" w:after="206" w:line="429" w:lineRule="atLeast"/>
        <w:rPr>
          <w:rFonts w:asciiTheme="majorBidi" w:eastAsia="Times New Roman" w:hAnsiTheme="majorBidi" w:cstheme="majorBidi"/>
          <w:color w:val="404040"/>
          <w:sz w:val="20"/>
          <w:szCs w:val="20"/>
        </w:rPr>
      </w:pPr>
      <w:r w:rsidRPr="00965A76">
        <w:rPr>
          <w:rFonts w:asciiTheme="majorBidi" w:eastAsia="Times New Roman" w:hAnsiTheme="majorBidi" w:cstheme="majorBidi"/>
          <w:color w:val="404040"/>
          <w:sz w:val="20"/>
          <w:szCs w:val="20"/>
        </w:rPr>
        <w:t>Participants highlighted the Maternal Mortality Surveillance System as a key intervention. A Ministry official (M.K.38) noted:</w:t>
      </w:r>
      <w:r w:rsidRPr="00965A76">
        <w:rPr>
          <w:rFonts w:asciiTheme="majorBidi" w:eastAsia="Times New Roman" w:hAnsiTheme="majorBidi" w:cstheme="majorBidi"/>
          <w:color w:val="404040"/>
          <w:sz w:val="20"/>
          <w:szCs w:val="20"/>
        </w:rPr>
        <w:br/>
      </w:r>
      <w:r w:rsidRPr="00965A76">
        <w:rPr>
          <w:rFonts w:asciiTheme="majorBidi" w:eastAsia="Times New Roman" w:hAnsiTheme="majorBidi" w:cstheme="majorBidi"/>
          <w:i/>
          <w:iCs/>
          <w:color w:val="404040"/>
          <w:sz w:val="20"/>
          <w:szCs w:val="20"/>
        </w:rPr>
        <w:t>"The surveillance system was designed to prevent avoidable deaths—and it’s been very successful."</w:t>
      </w:r>
    </w:p>
    <w:p w:rsidR="00965A76" w:rsidRPr="00965A76" w:rsidRDefault="00965A76" w:rsidP="00965A76">
      <w:pPr>
        <w:shd w:val="clear" w:color="auto" w:fill="FFFFFF"/>
        <w:spacing w:before="206" w:after="206" w:line="429" w:lineRule="atLeast"/>
        <w:rPr>
          <w:rFonts w:asciiTheme="majorBidi" w:eastAsia="Times New Roman" w:hAnsiTheme="majorBidi" w:cstheme="majorBidi"/>
          <w:color w:val="404040"/>
          <w:sz w:val="20"/>
          <w:szCs w:val="20"/>
        </w:rPr>
      </w:pPr>
      <w:r w:rsidRPr="00965A76">
        <w:rPr>
          <w:rFonts w:asciiTheme="majorBidi" w:eastAsia="Times New Roman" w:hAnsiTheme="majorBidi" w:cstheme="majorBidi"/>
          <w:color w:val="404040"/>
          <w:sz w:val="20"/>
          <w:szCs w:val="20"/>
        </w:rPr>
        <w:t>Another turning point was the </w:t>
      </w:r>
      <w:r w:rsidRPr="00965A76">
        <w:rPr>
          <w:rFonts w:asciiTheme="majorBidi" w:eastAsia="Times New Roman" w:hAnsiTheme="majorBidi" w:cstheme="majorBidi"/>
          <w:i/>
          <w:iCs/>
          <w:color w:val="404040"/>
          <w:sz w:val="20"/>
          <w:szCs w:val="20"/>
        </w:rPr>
        <w:t>Reproductive Age Mortality Study (RAMOS)</w:t>
      </w:r>
      <w:r w:rsidRPr="00965A76">
        <w:rPr>
          <w:rFonts w:asciiTheme="majorBidi" w:eastAsia="Times New Roman" w:hAnsiTheme="majorBidi" w:cstheme="majorBidi"/>
          <w:color w:val="404040"/>
          <w:sz w:val="20"/>
          <w:szCs w:val="20"/>
        </w:rPr>
        <w:t>. A participant (M.K.10) explained:</w:t>
      </w:r>
      <w:r w:rsidRPr="00965A76">
        <w:rPr>
          <w:rFonts w:asciiTheme="majorBidi" w:eastAsia="Times New Roman" w:hAnsiTheme="majorBidi" w:cstheme="majorBidi"/>
          <w:color w:val="404040"/>
          <w:sz w:val="20"/>
          <w:szCs w:val="20"/>
        </w:rPr>
        <w:br/>
      </w:r>
      <w:r w:rsidRPr="00965A76">
        <w:rPr>
          <w:rFonts w:asciiTheme="majorBidi" w:eastAsia="Times New Roman" w:hAnsiTheme="majorBidi" w:cstheme="majorBidi"/>
          <w:i/>
          <w:iCs/>
          <w:color w:val="404040"/>
          <w:sz w:val="20"/>
          <w:szCs w:val="20"/>
        </w:rPr>
        <w:t>"When WHO launched the Safe Motherhood Initiative globally, we included it in our maternal-neonatal health programs. The RAMOS results showed alarmingly high rates, pushing us to take urgent action."</w:t>
      </w:r>
    </w:p>
    <w:p w:rsidR="00965A76" w:rsidRPr="00965A76" w:rsidRDefault="00965A76" w:rsidP="00965A76">
      <w:pPr>
        <w:shd w:val="clear" w:color="auto" w:fill="FFFFFF"/>
        <w:spacing w:before="274" w:after="206" w:line="429" w:lineRule="atLeast"/>
        <w:outlineLvl w:val="3"/>
        <w:rPr>
          <w:rFonts w:asciiTheme="majorBidi" w:eastAsia="Times New Roman" w:hAnsiTheme="majorBidi" w:cstheme="majorBidi"/>
          <w:color w:val="404040"/>
          <w:sz w:val="20"/>
          <w:szCs w:val="20"/>
        </w:rPr>
      </w:pPr>
      <w:r w:rsidRPr="00965A76">
        <w:rPr>
          <w:rFonts w:asciiTheme="majorBidi" w:eastAsia="Times New Roman" w:hAnsiTheme="majorBidi" w:cstheme="majorBidi"/>
          <w:b/>
          <w:bCs/>
          <w:color w:val="404040"/>
          <w:sz w:val="20"/>
          <w:szCs w:val="20"/>
        </w:rPr>
        <w:t>Medical Products, Vaccines, and Technologies:</w:t>
      </w:r>
    </w:p>
    <w:p w:rsidR="00965A76" w:rsidRPr="00965A76" w:rsidRDefault="00965A76" w:rsidP="00965A76">
      <w:pPr>
        <w:shd w:val="clear" w:color="auto" w:fill="FFFFFF"/>
        <w:spacing w:before="206" w:after="206" w:line="429" w:lineRule="atLeast"/>
        <w:rPr>
          <w:rFonts w:asciiTheme="majorBidi" w:eastAsia="Times New Roman" w:hAnsiTheme="majorBidi" w:cstheme="majorBidi"/>
          <w:color w:val="404040"/>
          <w:sz w:val="20"/>
          <w:szCs w:val="20"/>
        </w:rPr>
      </w:pPr>
      <w:r w:rsidRPr="00965A76">
        <w:rPr>
          <w:rFonts w:asciiTheme="majorBidi" w:eastAsia="Times New Roman" w:hAnsiTheme="majorBidi" w:cstheme="majorBidi"/>
          <w:color w:val="404040"/>
          <w:sz w:val="20"/>
          <w:szCs w:val="20"/>
        </w:rPr>
        <w:t>Improved access to medicines and equipment was credited with reducing maternal deaths. A Ministry official (M.K.17) claimed:</w:t>
      </w:r>
      <w:r w:rsidRPr="00965A76">
        <w:rPr>
          <w:rFonts w:asciiTheme="majorBidi" w:eastAsia="Times New Roman" w:hAnsiTheme="majorBidi" w:cstheme="majorBidi"/>
          <w:color w:val="404040"/>
          <w:sz w:val="20"/>
          <w:szCs w:val="20"/>
        </w:rPr>
        <w:br/>
      </w:r>
      <w:r w:rsidRPr="00965A76">
        <w:rPr>
          <w:rFonts w:asciiTheme="majorBidi" w:eastAsia="Times New Roman" w:hAnsiTheme="majorBidi" w:cstheme="majorBidi"/>
          <w:i/>
          <w:iCs/>
          <w:color w:val="404040"/>
          <w:sz w:val="20"/>
          <w:szCs w:val="20"/>
        </w:rPr>
        <w:t>"Infrastructure-wise, access is now adequate. Rarely do we see maternal deaths due to lack of equipment—other factors are usually to blame."</w:t>
      </w:r>
    </w:p>
    <w:p w:rsidR="00965A76" w:rsidRPr="00965A76" w:rsidRDefault="00965A76" w:rsidP="00965A76">
      <w:pPr>
        <w:shd w:val="clear" w:color="auto" w:fill="FFFFFF"/>
        <w:spacing w:before="206" w:after="206" w:line="429" w:lineRule="atLeast"/>
        <w:rPr>
          <w:rFonts w:asciiTheme="majorBidi" w:eastAsia="Times New Roman" w:hAnsiTheme="majorBidi" w:cstheme="majorBidi"/>
          <w:color w:val="404040"/>
          <w:sz w:val="20"/>
          <w:szCs w:val="20"/>
        </w:rPr>
      </w:pPr>
      <w:r w:rsidRPr="00965A76">
        <w:rPr>
          <w:rFonts w:asciiTheme="majorBidi" w:eastAsia="Times New Roman" w:hAnsiTheme="majorBidi" w:cstheme="majorBidi"/>
          <w:color w:val="404040"/>
          <w:sz w:val="20"/>
          <w:szCs w:val="20"/>
        </w:rPr>
        <w:t>However, some university officials from remote areas (M.K.28) disagreed:</w:t>
      </w:r>
      <w:r w:rsidRPr="00965A76">
        <w:rPr>
          <w:rFonts w:asciiTheme="majorBidi" w:eastAsia="Times New Roman" w:hAnsiTheme="majorBidi" w:cstheme="majorBidi"/>
          <w:color w:val="404040"/>
          <w:sz w:val="20"/>
          <w:szCs w:val="20"/>
        </w:rPr>
        <w:br/>
      </w:r>
      <w:r w:rsidRPr="00965A76">
        <w:rPr>
          <w:rFonts w:asciiTheme="majorBidi" w:eastAsia="Times New Roman" w:hAnsiTheme="majorBidi" w:cstheme="majorBidi"/>
          <w:i/>
          <w:iCs/>
          <w:color w:val="404040"/>
          <w:sz w:val="20"/>
          <w:szCs w:val="20"/>
        </w:rPr>
        <w:t>"Living in hard-to-reach areas with limited access to care is a clear risk factor. Poverty and nomadic lifestyles also delay treatment."</w:t>
      </w:r>
    </w:p>
    <w:p w:rsidR="009722CC" w:rsidRPr="00965A76" w:rsidRDefault="009722CC">
      <w:pPr>
        <w:rPr>
          <w:rFonts w:asciiTheme="majorBidi" w:hAnsiTheme="majorBidi" w:cstheme="majorBidi"/>
          <w:sz w:val="20"/>
          <w:szCs w:val="20"/>
        </w:rPr>
      </w:pPr>
    </w:p>
    <w:sectPr w:rsidR="009722CC" w:rsidRPr="00965A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D3B"/>
    <w:rsid w:val="00005BE9"/>
    <w:rsid w:val="00633D3B"/>
    <w:rsid w:val="00965A76"/>
    <w:rsid w:val="009722CC"/>
    <w:rsid w:val="00BD21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8C116"/>
  <w15:chartTrackingRefBased/>
  <w15:docId w15:val="{1F6A8931-71DB-4BE6-8A6D-EBF2A2155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5B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ry-text-line">
    <w:name w:val="query-text-line"/>
    <w:basedOn w:val="Normal"/>
    <w:rsid w:val="00965A7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8607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852</Words>
  <Characters>4860</Characters>
  <Application>Microsoft Office Word</Application>
  <DocSecurity>0</DocSecurity>
  <Lines>40</Lines>
  <Paragraphs>11</Paragraphs>
  <ScaleCrop>false</ScaleCrop>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Azami</dc:creator>
  <cp:keywords/>
  <dc:description/>
  <cp:lastModifiedBy>Dr Azami</cp:lastModifiedBy>
  <cp:revision>4</cp:revision>
  <dcterms:created xsi:type="dcterms:W3CDTF">2025-04-17T10:24:00Z</dcterms:created>
  <dcterms:modified xsi:type="dcterms:W3CDTF">2025-10-15T13:59:00Z</dcterms:modified>
</cp:coreProperties>
</file>