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749B" w:rsidRPr="00DF749B" w:rsidRDefault="00225554" w:rsidP="00DF749B">
      <w:pPr>
        <w:jc w:val="center"/>
        <w:rPr>
          <w:rFonts w:asciiTheme="majorBidi" w:hAnsiTheme="majorBidi" w:cstheme="majorBidi"/>
          <w:rtl/>
        </w:rPr>
      </w:pPr>
      <w:r w:rsidRPr="00DF749B">
        <w:rPr>
          <w:rFonts w:asciiTheme="majorBidi" w:hAnsiTheme="majorBidi" w:cstheme="majorBidi"/>
        </w:rPr>
        <w:t xml:space="preserve">Appendix </w:t>
      </w:r>
      <w:r w:rsidR="00A82F47" w:rsidRPr="00DF749B">
        <w:rPr>
          <w:rFonts w:asciiTheme="majorBidi" w:hAnsiTheme="majorBidi" w:cstheme="majorBidi"/>
        </w:rPr>
        <w:t>5</w:t>
      </w:r>
      <w:r w:rsidRPr="00DF749B">
        <w:rPr>
          <w:rFonts w:asciiTheme="majorBidi" w:hAnsiTheme="majorBidi" w:cstheme="majorBidi"/>
        </w:rPr>
        <w:t xml:space="preserve"> – Results of Studies Evaluating Maternal Mortality Reduction Policies/Programs</w:t>
      </w:r>
    </w:p>
    <w:tbl>
      <w:tblPr>
        <w:tblStyle w:val="GridTable4-Accent5"/>
        <w:tblW w:w="10170" w:type="dxa"/>
        <w:tblInd w:w="-455" w:type="dxa"/>
        <w:tblLook w:val="04A0" w:firstRow="1" w:lastRow="0" w:firstColumn="1" w:lastColumn="0" w:noHBand="0" w:noVBand="1"/>
      </w:tblPr>
      <w:tblGrid>
        <w:gridCol w:w="1980"/>
        <w:gridCol w:w="2610"/>
        <w:gridCol w:w="5580"/>
      </w:tblGrid>
      <w:tr w:rsidR="006D7D70" w:rsidRPr="00DF749B" w:rsidTr="0022555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6D7D70" w:rsidRPr="009E47AC" w:rsidRDefault="006D7D70" w:rsidP="00225554">
            <w:pPr>
              <w:jc w:val="center"/>
              <w:rPr>
                <w:rFonts w:asciiTheme="majorBidi" w:hAnsiTheme="majorBidi" w:cstheme="majorBidi"/>
                <w:color w:val="000000" w:themeColor="text1"/>
              </w:rPr>
            </w:pPr>
            <w:r w:rsidRPr="009E47AC">
              <w:rPr>
                <w:rFonts w:asciiTheme="majorBidi" w:hAnsiTheme="majorBidi" w:cstheme="majorBidi"/>
                <w:color w:val="000000" w:themeColor="text1"/>
              </w:rPr>
              <w:t>Domain</w:t>
            </w:r>
          </w:p>
        </w:tc>
        <w:tc>
          <w:tcPr>
            <w:tcW w:w="2610" w:type="dxa"/>
            <w:vAlign w:val="center"/>
          </w:tcPr>
          <w:p w:rsidR="006D7D70" w:rsidRPr="009E47AC" w:rsidRDefault="006D7D70" w:rsidP="002255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E47AC">
              <w:rPr>
                <w:rFonts w:asciiTheme="majorBidi" w:hAnsiTheme="majorBidi" w:cstheme="majorBidi"/>
                <w:color w:val="000000" w:themeColor="text1"/>
              </w:rPr>
              <w:t>P</w:t>
            </w:r>
            <w:bookmarkStart w:id="0" w:name="_GoBack"/>
            <w:bookmarkEnd w:id="0"/>
            <w:r w:rsidRPr="009E47AC">
              <w:rPr>
                <w:rFonts w:asciiTheme="majorBidi" w:hAnsiTheme="majorBidi" w:cstheme="majorBidi"/>
                <w:color w:val="000000" w:themeColor="text1"/>
              </w:rPr>
              <w:t>olicy/Program</w:t>
            </w:r>
          </w:p>
        </w:tc>
        <w:tc>
          <w:tcPr>
            <w:tcW w:w="5580" w:type="dxa"/>
            <w:vAlign w:val="center"/>
          </w:tcPr>
          <w:p w:rsidR="006D7D70" w:rsidRPr="009E47AC" w:rsidRDefault="006D7D70" w:rsidP="00225554">
            <w:pPr>
              <w:jc w:val="center"/>
              <w:cnfStyle w:val="100000000000" w:firstRow="1" w:lastRow="0" w:firstColumn="0" w:lastColumn="0" w:oddVBand="0" w:evenVBand="0" w:oddHBand="0" w:evenHBand="0" w:firstRowFirstColumn="0" w:firstRowLastColumn="0" w:lastRowFirstColumn="0" w:lastRowLastColumn="0"/>
              <w:rPr>
                <w:rFonts w:asciiTheme="majorBidi" w:hAnsiTheme="majorBidi" w:cstheme="majorBidi"/>
                <w:color w:val="000000" w:themeColor="text1"/>
              </w:rPr>
            </w:pPr>
            <w:r w:rsidRPr="009E47AC">
              <w:rPr>
                <w:rFonts w:asciiTheme="majorBidi" w:hAnsiTheme="majorBidi" w:cstheme="majorBidi"/>
                <w:color w:val="000000" w:themeColor="text1"/>
              </w:rPr>
              <w:t>Findings from Existing Studies on the Policy/Program (if available)</w:t>
            </w:r>
          </w:p>
        </w:tc>
      </w:tr>
      <w:tr w:rsidR="006D7D70" w:rsidRPr="00DF749B" w:rsidTr="00225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6D7D70" w:rsidRPr="00DF749B" w:rsidRDefault="006D7D70" w:rsidP="00225554">
            <w:pPr>
              <w:jc w:val="center"/>
              <w:rPr>
                <w:rFonts w:asciiTheme="majorBidi" w:hAnsiTheme="majorBidi" w:cstheme="majorBidi"/>
              </w:rPr>
            </w:pPr>
            <w:r w:rsidRPr="00DF749B">
              <w:rPr>
                <w:rFonts w:asciiTheme="majorBidi" w:hAnsiTheme="majorBidi" w:cstheme="majorBidi"/>
              </w:rPr>
              <w:t>Leadership and Governance</w:t>
            </w:r>
          </w:p>
        </w:tc>
        <w:tc>
          <w:tcPr>
            <w:tcW w:w="2610" w:type="dxa"/>
            <w:vAlign w:val="center"/>
          </w:tcPr>
          <w:p w:rsidR="006D7D70" w:rsidRPr="00DF749B" w:rsidRDefault="006D7D70" w:rsidP="002255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Integration of Medical Education into the Ministry of Health</w:t>
            </w:r>
          </w:p>
        </w:tc>
        <w:tc>
          <w:tcPr>
            <w:tcW w:w="5580" w:type="dxa"/>
          </w:tcPr>
          <w:p w:rsidR="006D7D70" w:rsidRPr="00DF749B" w:rsidRDefault="006D7D70" w:rsidP="00225554">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Pezeshkian et al. (2009) examined the impact of integrating medical education into the Ministry of Health on healthcare delivery. The study found that this policy, among other achievements, significantly contributed to reducing maternal mortality (27).</w:t>
            </w:r>
            <w:r w:rsidRPr="00DF749B">
              <w:rPr>
                <w:rFonts w:asciiTheme="majorBidi" w:hAnsiTheme="majorBidi" w:cstheme="majorBidi"/>
              </w:rPr>
              <w:tab/>
            </w:r>
          </w:p>
        </w:tc>
      </w:tr>
      <w:tr w:rsidR="006D7D70" w:rsidRPr="00DF749B" w:rsidTr="00225554">
        <w:tc>
          <w:tcPr>
            <w:cnfStyle w:val="001000000000" w:firstRow="0" w:lastRow="0" w:firstColumn="1" w:lastColumn="0" w:oddVBand="0" w:evenVBand="0" w:oddHBand="0" w:evenHBand="0" w:firstRowFirstColumn="0" w:firstRowLastColumn="0" w:lastRowFirstColumn="0" w:lastRowLastColumn="0"/>
            <w:tcW w:w="1980" w:type="dxa"/>
            <w:vAlign w:val="center"/>
          </w:tcPr>
          <w:p w:rsidR="006D7D70" w:rsidRPr="00DF749B" w:rsidRDefault="006D7D70" w:rsidP="00225554">
            <w:pPr>
              <w:jc w:val="center"/>
              <w:rPr>
                <w:rFonts w:asciiTheme="majorBidi" w:hAnsiTheme="majorBidi" w:cstheme="majorBidi"/>
              </w:rPr>
            </w:pPr>
            <w:r w:rsidRPr="00DF749B">
              <w:rPr>
                <w:rFonts w:asciiTheme="majorBidi" w:hAnsiTheme="majorBidi" w:cstheme="majorBidi"/>
              </w:rPr>
              <w:t>Health Workforce</w:t>
            </w:r>
          </w:p>
        </w:tc>
        <w:tc>
          <w:tcPr>
            <w:tcW w:w="2610" w:type="dxa"/>
            <w:vAlign w:val="center"/>
          </w:tcPr>
          <w:p w:rsidR="006D7D70" w:rsidRPr="00DF749B" w:rsidRDefault="006D7D70" w:rsidP="00225554">
            <w:pPr>
              <w:jc w:val="center"/>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Rural Midwife Training Program (1990)</w:t>
            </w:r>
          </w:p>
        </w:tc>
        <w:tc>
          <w:tcPr>
            <w:tcW w:w="5580" w:type="dxa"/>
          </w:tcPr>
          <w:p w:rsidR="006D7D70" w:rsidRPr="00DF749B" w:rsidRDefault="006D7D70" w:rsidP="00225554">
            <w:pPr>
              <w:jc w:val="both"/>
              <w:cnfStyle w:val="000000000000" w:firstRow="0" w:lastRow="0" w:firstColumn="0" w:lastColumn="0" w:oddVBand="0" w:evenVBand="0" w:oddHBand="0"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Mirghafourvand et al. (2021), in their study "Two Decades of Iranian Midwives’ Practice as Supervised Healthcare Providers in a Multidisciplinary Team to Reduce Maternal Mortality," highlighted that midwives—as part of multidisciplinary teams—played a key role in reducing maternal mortality through comprehensive prenatal, delivery, and postnatal care, counseling, and risk prevention. Family planning programs and increased midwife staffing were also influential. However, Iran still faces a midwife shortage, necessitating further investment in maternal and neonatal health (28).</w:t>
            </w:r>
            <w:r w:rsidRPr="00DF749B">
              <w:rPr>
                <w:rFonts w:asciiTheme="majorBidi" w:hAnsiTheme="majorBidi" w:cstheme="majorBidi"/>
              </w:rPr>
              <w:tab/>
            </w:r>
          </w:p>
        </w:tc>
      </w:tr>
      <w:tr w:rsidR="006D7D70" w:rsidRPr="00225554" w:rsidTr="0022555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980" w:type="dxa"/>
            <w:vAlign w:val="center"/>
          </w:tcPr>
          <w:p w:rsidR="006D7D70" w:rsidRPr="00DF749B" w:rsidRDefault="006D7D70" w:rsidP="00225554">
            <w:pPr>
              <w:jc w:val="center"/>
              <w:rPr>
                <w:rFonts w:asciiTheme="majorBidi" w:hAnsiTheme="majorBidi" w:cstheme="majorBidi"/>
              </w:rPr>
            </w:pPr>
            <w:r w:rsidRPr="00DF749B">
              <w:rPr>
                <w:rFonts w:asciiTheme="majorBidi" w:hAnsiTheme="majorBidi" w:cstheme="majorBidi"/>
              </w:rPr>
              <w:t>Service Delivery</w:t>
            </w:r>
          </w:p>
        </w:tc>
        <w:tc>
          <w:tcPr>
            <w:tcW w:w="2610" w:type="dxa"/>
            <w:vAlign w:val="center"/>
          </w:tcPr>
          <w:p w:rsidR="006D7D70" w:rsidRPr="00DF749B" w:rsidRDefault="006D7D70" w:rsidP="00225554">
            <w:pPr>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Establishment of the National Health Network (PHC) and Integrated Maternal Health Service Package (1984)</w:t>
            </w:r>
          </w:p>
        </w:tc>
        <w:tc>
          <w:tcPr>
            <w:tcW w:w="5580" w:type="dxa"/>
          </w:tcPr>
          <w:p w:rsidR="006D7D70" w:rsidRPr="00DF749B" w:rsidRDefault="006D7D70" w:rsidP="00225554">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abbari Birami et al. (2018) evaluated the impact of the Rural Family Physician Program (implemented in 2005 in Iran) on maternal and child health indicators in East Azerbaijan Province. Results showed positive effects on process indicators (e.g., increased ultrasounds and routine tests) and some outcome indicators (e.g., birth weight). However, no significant reduction in maternal or neonatal mortality rates was observed, underscoring that healthcare access alone is insufficient and social determinants of health must be addressed (29).</w:t>
            </w:r>
          </w:p>
          <w:p w:rsidR="006D7D70" w:rsidRPr="00225554" w:rsidRDefault="006D7D70" w:rsidP="00225554">
            <w:pPr>
              <w:jc w:val="both"/>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rPr>
            </w:pPr>
            <w:r w:rsidRPr="00DF749B">
              <w:rPr>
                <w:rFonts w:asciiTheme="majorBidi" w:hAnsiTheme="majorBidi" w:cstheme="majorBidi"/>
              </w:rPr>
              <w:t>Joorabchi et al. (2013) assessed the Integrated Maternal Health Care Program and found that mothers under this program had fewer pregnancy complications (e.g., hypertension, preterm births). Referral rates were significantly higher in the integrated care group, and the program (implemented in ~60% of Alborz Province) appeared to improve maternal health outcomes (30).</w:t>
            </w:r>
            <w:r w:rsidRPr="00225554">
              <w:rPr>
                <w:rFonts w:asciiTheme="majorBidi" w:hAnsiTheme="majorBidi" w:cstheme="majorBidi"/>
              </w:rPr>
              <w:tab/>
            </w:r>
          </w:p>
        </w:tc>
      </w:tr>
    </w:tbl>
    <w:p w:rsidR="006D7D70" w:rsidRPr="00225554" w:rsidRDefault="006D7D70" w:rsidP="006D7D70">
      <w:pPr>
        <w:rPr>
          <w:rFonts w:asciiTheme="majorBidi" w:hAnsiTheme="majorBidi" w:cstheme="majorBidi"/>
          <w:rtl/>
        </w:rPr>
      </w:pPr>
    </w:p>
    <w:sectPr w:rsidR="006D7D70" w:rsidRPr="002255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4BB2"/>
    <w:rsid w:val="00063275"/>
    <w:rsid w:val="00225554"/>
    <w:rsid w:val="00331507"/>
    <w:rsid w:val="00352F46"/>
    <w:rsid w:val="003B675D"/>
    <w:rsid w:val="00425A26"/>
    <w:rsid w:val="00484BB2"/>
    <w:rsid w:val="00486005"/>
    <w:rsid w:val="00510E34"/>
    <w:rsid w:val="006015DC"/>
    <w:rsid w:val="00603CA1"/>
    <w:rsid w:val="006D7D70"/>
    <w:rsid w:val="008C5294"/>
    <w:rsid w:val="008F7517"/>
    <w:rsid w:val="00951CEB"/>
    <w:rsid w:val="009D405D"/>
    <w:rsid w:val="009E47AC"/>
    <w:rsid w:val="00A82F47"/>
    <w:rsid w:val="00AD6C5A"/>
    <w:rsid w:val="00B31409"/>
    <w:rsid w:val="00C1415C"/>
    <w:rsid w:val="00CB30E4"/>
    <w:rsid w:val="00D30BCF"/>
    <w:rsid w:val="00DB3316"/>
    <w:rsid w:val="00DE70E9"/>
    <w:rsid w:val="00DF74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54E3864-3D35-4068-BD34-617D10732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84B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5">
    <w:name w:val="Grid Table 4 Accent 5"/>
    <w:basedOn w:val="TableNormal"/>
    <w:uiPriority w:val="49"/>
    <w:rsid w:val="00225554"/>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Pages>
  <Words>328</Words>
  <Characters>1872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Azami</dc:creator>
  <cp:keywords/>
  <dc:description/>
  <cp:lastModifiedBy>Dr Azami</cp:lastModifiedBy>
  <cp:revision>7</cp:revision>
  <dcterms:created xsi:type="dcterms:W3CDTF">2025-03-12T16:29:00Z</dcterms:created>
  <dcterms:modified xsi:type="dcterms:W3CDTF">2025-10-21T14:15:00Z</dcterms:modified>
</cp:coreProperties>
</file>