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AF743" w14:textId="28810B80" w:rsidR="006B074F" w:rsidRPr="003C3231" w:rsidRDefault="006B074F" w:rsidP="00AF1425">
      <w:pPr>
        <w:pStyle w:val="affd"/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Ref191938281"/>
      <w:r w:rsidRPr="003C3231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instrText xml:space="preserve"> SEQ Supplementary_Figure \* ARABIC </w:instrText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5514A6" w:rsidRPr="003C3231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bookmarkEnd w:id="0"/>
      <w:r w:rsidRPr="003C323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C3231">
        <w:rPr>
          <w:rFonts w:ascii="Times New Roman" w:hAnsi="Times New Roman" w:cs="Times New Roman"/>
          <w:sz w:val="24"/>
          <w:szCs w:val="24"/>
        </w:rPr>
        <w:t>Trends in the choices of patients undergoing THA.</w:t>
      </w:r>
    </w:p>
    <w:p w14:paraId="2EBA5F4E" w14:textId="3EE6FFFD" w:rsidR="006B074F" w:rsidRPr="003C3231" w:rsidRDefault="006B074F" w:rsidP="00BC6F6A">
      <w:pPr>
        <w:spacing w:line="480" w:lineRule="auto"/>
        <w:rPr>
          <w:rFonts w:ascii="Times New Roman" w:hAnsi="Times New Roman" w:cs="Times New Roman"/>
        </w:rPr>
      </w:pPr>
      <w:r w:rsidRPr="003C3231">
        <w:rPr>
          <w:rFonts w:ascii="Times New Roman" w:eastAsia="標楷體" w:hAnsi="Times New Roman" w:cs="Times New Roman"/>
          <w:b/>
          <w:bCs/>
          <w:noProof/>
        </w:rPr>
        <w:drawing>
          <wp:inline distT="0" distB="0" distL="0" distR="0" wp14:anchorId="3EF75FC8" wp14:editId="33225173">
            <wp:extent cx="4580357" cy="2748769"/>
            <wp:effectExtent l="0" t="0" r="0" b="0"/>
            <wp:docPr id="1821686246" name="圖片 21" descr="一張含有 文字, 行, 繪圖, 螢幕擷取畫面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686246" name="圖片 21" descr="一張含有 文字, 行, 繪圖, 螢幕擷取畫面 的圖片&#10;&#10;自動產生的描述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357" cy="2748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36BF2" w14:textId="6BE1F042" w:rsidR="006B074F" w:rsidRPr="003C3231" w:rsidRDefault="006B074F" w:rsidP="00B932E2">
      <w:pPr>
        <w:spacing w:line="240" w:lineRule="auto"/>
        <w:rPr>
          <w:rFonts w:ascii="Times New Roman" w:eastAsia="標楷體" w:hAnsi="Times New Roman" w:cs="Times New Roman"/>
          <w:szCs w:val="22"/>
        </w:rPr>
      </w:pPr>
      <w:r w:rsidRPr="003C3231">
        <w:rPr>
          <w:rFonts w:ascii="Times New Roman" w:eastAsia="標楷體" w:hAnsi="Times New Roman" w:cs="Times New Roman"/>
          <w:szCs w:val="22"/>
        </w:rPr>
        <w:t>THA indicates total hip arthroplasty; MoPs, metal-on-polyethylene implants; CoCs, ceramic-on-ceramic implants.</w:t>
      </w:r>
    </w:p>
    <w:p w14:paraId="670C2C93" w14:textId="77777777" w:rsidR="006B074F" w:rsidRPr="003C3231" w:rsidRDefault="006B074F">
      <w:pPr>
        <w:widowControl/>
        <w:rPr>
          <w:rFonts w:ascii="Times New Roman" w:hAnsi="Times New Roman" w:cs="Times New Roman"/>
          <w:b/>
          <w:bCs/>
        </w:rPr>
      </w:pPr>
      <w:r w:rsidRPr="003C3231">
        <w:rPr>
          <w:rFonts w:ascii="Times New Roman" w:hAnsi="Times New Roman" w:cs="Times New Roman"/>
          <w:b/>
          <w:bCs/>
        </w:rPr>
        <w:br w:type="page"/>
      </w:r>
    </w:p>
    <w:p w14:paraId="189AF3DE" w14:textId="7E905020" w:rsidR="005514A6" w:rsidRPr="003C3231" w:rsidRDefault="005514A6" w:rsidP="00B932E2">
      <w:pPr>
        <w:pStyle w:val="affd"/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Ref191939810"/>
      <w:r w:rsidRPr="003C323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Figure </w:t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instrText xml:space="preserve"> SEQ Supplementary_Figure \* ARABIC </w:instrText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bookmarkEnd w:id="1"/>
      <w:r w:rsidRPr="003C323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C3231">
        <w:rPr>
          <w:rFonts w:ascii="Times New Roman" w:hAnsi="Times New Roman" w:cs="Times New Roman"/>
          <w:sz w:val="24"/>
          <w:szCs w:val="24"/>
        </w:rPr>
        <w:t>Flow diagram outlining how the study cohorts were established.</w:t>
      </w:r>
    </w:p>
    <w:p w14:paraId="725CD3BE" w14:textId="5F04CDEB" w:rsidR="00A55031" w:rsidRPr="003C3231" w:rsidRDefault="00A55031" w:rsidP="00A55031">
      <w:pPr>
        <w:rPr>
          <w:rFonts w:ascii="Times New Roman" w:hAnsi="Times New Roman" w:cs="Times New Roman"/>
        </w:rPr>
      </w:pPr>
      <w:r w:rsidRPr="003C3231">
        <w:rPr>
          <w:rFonts w:ascii="Times New Roman" w:hAnsi="Times New Roman" w:cs="Times New Roman"/>
          <w:noProof/>
        </w:rPr>
        <w:drawing>
          <wp:inline distT="0" distB="0" distL="0" distR="0" wp14:anchorId="565C9DD7" wp14:editId="0419922A">
            <wp:extent cx="5303520" cy="6091452"/>
            <wp:effectExtent l="0" t="0" r="0" b="5080"/>
            <wp:docPr id="207906298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062980" name="圖片 207906298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16"/>
                    <a:stretch/>
                  </pic:blipFill>
                  <pic:spPr bwMode="auto">
                    <a:xfrm>
                      <a:off x="0" y="0"/>
                      <a:ext cx="5311094" cy="6100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2735B3" w14:textId="0B2D5FA4" w:rsidR="005514A6" w:rsidRPr="003C3231" w:rsidRDefault="005514A6" w:rsidP="00B932E2">
      <w:pPr>
        <w:widowControl/>
        <w:spacing w:line="240" w:lineRule="auto"/>
        <w:rPr>
          <w:rFonts w:ascii="Times New Roman" w:eastAsia="標楷體" w:hAnsi="Times New Roman" w:cs="Times New Roman"/>
          <w:szCs w:val="22"/>
        </w:rPr>
      </w:pPr>
      <w:r w:rsidRPr="003C3231">
        <w:rPr>
          <w:rFonts w:ascii="Times New Roman" w:eastAsia="標楷體" w:hAnsi="Times New Roman" w:cs="Times New Roman"/>
          <w:szCs w:val="22"/>
        </w:rPr>
        <w:t>OA indicates osteoarthritis; THA, total hip arthroplasty; MoPs, metal-on-polyethylene implants; CoCs, ceramic-on-ceramic implants; CoPs, ceramic-on-polyethylene implants.</w:t>
      </w:r>
    </w:p>
    <w:p w14:paraId="24CFA4D0" w14:textId="1D1B966C" w:rsidR="005514A6" w:rsidRPr="003C3231" w:rsidRDefault="005514A6" w:rsidP="00B932E2">
      <w:pPr>
        <w:widowControl/>
        <w:spacing w:line="240" w:lineRule="auto"/>
        <w:rPr>
          <w:rFonts w:ascii="Times New Roman" w:eastAsia="標楷體" w:hAnsi="Times New Roman" w:cs="Times New Roman"/>
          <w:szCs w:val="22"/>
        </w:rPr>
      </w:pPr>
      <w:r w:rsidRPr="003C3231">
        <w:rPr>
          <w:rFonts w:ascii="Times New Roman" w:eastAsia="標楷體" w:hAnsi="Times New Roman" w:cs="Times New Roman"/>
          <w:szCs w:val="22"/>
        </w:rPr>
        <w:t>One-to-one matching including age, sex, procedure year, acute myocardial infarction, stroke, chronic obstructive pulmonary disease, end-stage renal disease, and cirrhosis and propensity scores within a ±0.2 range.</w:t>
      </w:r>
    </w:p>
    <w:p w14:paraId="1702F20D" w14:textId="4E36FC81" w:rsidR="005514A6" w:rsidRPr="003C3231" w:rsidRDefault="005514A6" w:rsidP="00B932E2">
      <w:pPr>
        <w:widowControl/>
        <w:spacing w:line="240" w:lineRule="auto"/>
        <w:rPr>
          <w:rFonts w:ascii="Times New Roman" w:hAnsi="Times New Roman" w:cs="Times New Roman"/>
          <w:b/>
          <w:bCs/>
        </w:rPr>
      </w:pPr>
      <w:r w:rsidRPr="003C3231">
        <w:rPr>
          <w:rFonts w:ascii="Times New Roman" w:eastAsia="標楷體" w:hAnsi="Times New Roman" w:cs="Times New Roman"/>
          <w:szCs w:val="22"/>
        </w:rPr>
        <w:t>Detailed covariate balance checks are presented in</w:t>
      </w:r>
      <w:r w:rsidR="00A55031" w:rsidRPr="003C3231">
        <w:rPr>
          <w:rFonts w:ascii="Times New Roman" w:eastAsia="標楷體" w:hAnsi="Times New Roman" w:cs="Times New Roman"/>
          <w:szCs w:val="22"/>
        </w:rPr>
        <w:t xml:space="preserve"> </w:t>
      </w:r>
      <w:bookmarkStart w:id="2" w:name="_Ref191938611"/>
      <w:r w:rsidR="001526C9" w:rsidRPr="003C3231">
        <w:rPr>
          <w:rFonts w:ascii="Times New Roman" w:eastAsia="標楷體" w:hAnsi="Times New Roman" w:cs="Times New Roman"/>
          <w:szCs w:val="22"/>
        </w:rPr>
        <w:t>Table 1.</w:t>
      </w:r>
      <w:r w:rsidRPr="003C3231">
        <w:rPr>
          <w:rFonts w:ascii="Times New Roman" w:hAnsi="Times New Roman" w:cs="Times New Roman"/>
          <w:b/>
          <w:bCs/>
        </w:rPr>
        <w:br w:type="page"/>
      </w:r>
    </w:p>
    <w:p w14:paraId="13761DFF" w14:textId="095EDAF7" w:rsidR="00405619" w:rsidRPr="003C3231" w:rsidRDefault="00F63692" w:rsidP="00B932E2">
      <w:pPr>
        <w:pStyle w:val="aff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C323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instrText xml:space="preserve"> SEQ Supplementary_Table \* ARABIC </w:instrText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0F4398" w:rsidRPr="003C3231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bookmarkEnd w:id="2"/>
      <w:r w:rsidRPr="003C323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C3231">
        <w:rPr>
          <w:rFonts w:ascii="Times New Roman" w:hAnsi="Times New Roman" w:cs="Times New Roman"/>
          <w:sz w:val="24"/>
          <w:szCs w:val="24"/>
        </w:rPr>
        <w:t>Detailed codes of International Classification of Diseases - Clinical Modification (ICD-CM) or Procedure Coding System (PCS) and those of National Health Insurance (NHI).</w:t>
      </w:r>
    </w:p>
    <w:tbl>
      <w:tblPr>
        <w:tblpPr w:leftFromText="180" w:rightFromText="180" w:vertAnchor="text" w:horzAnchor="margin" w:tblpXSpec="center" w:tblpY="21"/>
        <w:tblW w:w="9082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17"/>
        <w:gridCol w:w="113"/>
        <w:gridCol w:w="1134"/>
        <w:gridCol w:w="1134"/>
        <w:gridCol w:w="113"/>
        <w:gridCol w:w="1134"/>
        <w:gridCol w:w="1134"/>
        <w:gridCol w:w="113"/>
        <w:gridCol w:w="1590"/>
      </w:tblGrid>
      <w:tr w:rsidR="003C3231" w:rsidRPr="003C3231" w14:paraId="221C4CB7" w14:textId="77777777" w:rsidTr="007226E0">
        <w:trPr>
          <w:trHeight w:val="340"/>
        </w:trPr>
        <w:tc>
          <w:tcPr>
            <w:tcW w:w="2617" w:type="dxa"/>
            <w:tcBorders>
              <w:top w:val="single" w:sz="12" w:space="0" w:color="auto"/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98E4E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Category</w:t>
            </w:r>
          </w:p>
        </w:tc>
        <w:tc>
          <w:tcPr>
            <w:tcW w:w="113" w:type="dxa"/>
            <w:tcBorders>
              <w:top w:val="single" w:sz="12" w:space="0" w:color="auto"/>
            </w:tcBorders>
          </w:tcPr>
          <w:p w14:paraId="34951F94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E9310E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ICD-CM or PCS</w:t>
            </w:r>
          </w:p>
        </w:tc>
        <w:tc>
          <w:tcPr>
            <w:tcW w:w="113" w:type="dxa"/>
            <w:tcBorders>
              <w:top w:val="single" w:sz="12" w:space="0" w:color="auto"/>
            </w:tcBorders>
          </w:tcPr>
          <w:p w14:paraId="280BBA15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EE82DB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D1EF37C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  <w:tcBorders>
              <w:top w:val="single" w:sz="12" w:space="0" w:color="auto"/>
            </w:tcBorders>
          </w:tcPr>
          <w:p w14:paraId="176FB36B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342BB68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NHI codes</w:t>
            </w:r>
          </w:p>
        </w:tc>
      </w:tr>
      <w:tr w:rsidR="003C3231" w:rsidRPr="003C3231" w14:paraId="0A0166E2" w14:textId="77777777" w:rsidTr="007226E0">
        <w:trPr>
          <w:trHeight w:val="340"/>
        </w:trPr>
        <w:tc>
          <w:tcPr>
            <w:tcW w:w="2617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B7CA58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4FDA5ED8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56C40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ICD-9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EC67651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  <w:tcBorders>
              <w:top w:val="single" w:sz="8" w:space="0" w:color="auto"/>
            </w:tcBorders>
          </w:tcPr>
          <w:p w14:paraId="5EB5DB90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B510DD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ICD-10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A5490D4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3944E4BE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tcBorders>
              <w:top w:val="single" w:sz="8" w:space="0" w:color="auto"/>
            </w:tcBorders>
            <w:vAlign w:val="center"/>
          </w:tcPr>
          <w:p w14:paraId="230821B2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3C3231" w:rsidRPr="003C3231" w14:paraId="7F1E8A52" w14:textId="77777777" w:rsidTr="007226E0">
        <w:trPr>
          <w:trHeight w:val="340"/>
        </w:trPr>
        <w:tc>
          <w:tcPr>
            <w:tcW w:w="2617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D4AEEF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644807EC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64E7BD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CM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C1B12EE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PCS</w:t>
            </w:r>
          </w:p>
        </w:tc>
        <w:tc>
          <w:tcPr>
            <w:tcW w:w="113" w:type="dxa"/>
          </w:tcPr>
          <w:p w14:paraId="45B20310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C450B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CM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26194BC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PCS</w:t>
            </w:r>
          </w:p>
        </w:tc>
        <w:tc>
          <w:tcPr>
            <w:tcW w:w="113" w:type="dxa"/>
          </w:tcPr>
          <w:p w14:paraId="4493ACB0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tcBorders>
              <w:bottom w:val="single" w:sz="8" w:space="0" w:color="auto"/>
            </w:tcBorders>
            <w:vAlign w:val="center"/>
          </w:tcPr>
          <w:p w14:paraId="7054C536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3C3231" w:rsidRPr="003C3231" w14:paraId="3AE04345" w14:textId="77777777" w:rsidTr="00F63692">
        <w:trPr>
          <w:trHeight w:val="340"/>
        </w:trPr>
        <w:tc>
          <w:tcPr>
            <w:tcW w:w="2617" w:type="dxa"/>
            <w:tcBorders>
              <w:top w:val="single" w:sz="8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D6699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Patients Identification</w:t>
            </w:r>
          </w:p>
        </w:tc>
        <w:tc>
          <w:tcPr>
            <w:tcW w:w="113" w:type="dxa"/>
            <w:shd w:val="clear" w:color="auto" w:fill="F2F2F2"/>
          </w:tcPr>
          <w:p w14:paraId="0445CA56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FF50D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F2F2F2"/>
            <w:vAlign w:val="center"/>
          </w:tcPr>
          <w:p w14:paraId="5618A2DA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  <w:shd w:val="clear" w:color="auto" w:fill="F2F2F2"/>
          </w:tcPr>
          <w:p w14:paraId="0A2C68B4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B97D42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F2F2F2"/>
            <w:vAlign w:val="center"/>
          </w:tcPr>
          <w:p w14:paraId="3B072BD6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  <w:shd w:val="clear" w:color="auto" w:fill="F2F2F2"/>
          </w:tcPr>
          <w:p w14:paraId="1D2988EF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tcBorders>
              <w:top w:val="single" w:sz="8" w:space="0" w:color="auto"/>
            </w:tcBorders>
            <w:shd w:val="clear" w:color="auto" w:fill="F2F2F2"/>
            <w:vAlign w:val="center"/>
          </w:tcPr>
          <w:p w14:paraId="5D770AA5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3C3231" w:rsidRPr="003C3231" w14:paraId="364F497E" w14:textId="77777777" w:rsidTr="007226E0">
        <w:trPr>
          <w:trHeight w:val="340"/>
        </w:trPr>
        <w:tc>
          <w:tcPr>
            <w:tcW w:w="261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1740D" w14:textId="77777777" w:rsidR="00F63692" w:rsidRPr="003C3231" w:rsidRDefault="00F63692" w:rsidP="00B932E2">
            <w:pPr>
              <w:spacing w:after="0" w:line="240" w:lineRule="auto"/>
              <w:ind w:firstLineChars="50" w:firstLine="10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Osteoarthritis</w:t>
            </w:r>
          </w:p>
        </w:tc>
        <w:tc>
          <w:tcPr>
            <w:tcW w:w="113" w:type="dxa"/>
          </w:tcPr>
          <w:p w14:paraId="294DE33A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2ED02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715.35</w:t>
            </w:r>
          </w:p>
        </w:tc>
        <w:tc>
          <w:tcPr>
            <w:tcW w:w="1134" w:type="dxa"/>
            <w:vAlign w:val="center"/>
          </w:tcPr>
          <w:p w14:paraId="6D1B1D65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4443AA52" w14:textId="77777777" w:rsidR="00F63692" w:rsidRPr="003C3231" w:rsidRDefault="00F63692" w:rsidP="00B932E2">
            <w:pPr>
              <w:spacing w:after="0" w:line="240" w:lineRule="auto"/>
              <w:ind w:leftChars="100" w:left="24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E9E4BA" w14:textId="77777777" w:rsidR="00F63692" w:rsidRPr="003C3231" w:rsidRDefault="00F63692" w:rsidP="00B932E2">
            <w:pPr>
              <w:spacing w:after="0" w:line="240" w:lineRule="auto"/>
              <w:ind w:leftChars="100" w:left="24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M16</w:t>
            </w:r>
          </w:p>
        </w:tc>
        <w:tc>
          <w:tcPr>
            <w:tcW w:w="1134" w:type="dxa"/>
            <w:vAlign w:val="center"/>
          </w:tcPr>
          <w:p w14:paraId="11F8A4B7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0AD3BEC0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vAlign w:val="center"/>
          </w:tcPr>
          <w:p w14:paraId="78497D0D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3C3231" w:rsidRPr="003C3231" w14:paraId="6FAE3B01" w14:textId="77777777" w:rsidTr="007226E0">
        <w:trPr>
          <w:trHeight w:val="340"/>
        </w:trPr>
        <w:tc>
          <w:tcPr>
            <w:tcW w:w="261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344A9" w14:textId="77777777" w:rsidR="00F63692" w:rsidRPr="003C3231" w:rsidRDefault="00F63692" w:rsidP="00B932E2">
            <w:pPr>
              <w:spacing w:after="0" w:line="240" w:lineRule="auto"/>
              <w:ind w:firstLineChars="50" w:firstLine="10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Hip arthroplasty</w:t>
            </w:r>
          </w:p>
        </w:tc>
        <w:tc>
          <w:tcPr>
            <w:tcW w:w="113" w:type="dxa"/>
          </w:tcPr>
          <w:p w14:paraId="502DD1B9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3873E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5F8119E" w14:textId="77777777" w:rsidR="00F63692" w:rsidRPr="003C3231" w:rsidRDefault="00F63692" w:rsidP="00B932E2">
            <w:pPr>
              <w:spacing w:after="0" w:line="240" w:lineRule="auto"/>
              <w:ind w:leftChars="100" w:left="24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81.51</w:t>
            </w:r>
          </w:p>
        </w:tc>
        <w:tc>
          <w:tcPr>
            <w:tcW w:w="113" w:type="dxa"/>
          </w:tcPr>
          <w:p w14:paraId="08C8A7CE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A2F4E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1556FEC" w14:textId="77777777" w:rsidR="00F63692" w:rsidRPr="003C3231" w:rsidRDefault="00F63692" w:rsidP="00B932E2">
            <w:pPr>
              <w:spacing w:after="0" w:line="240" w:lineRule="auto"/>
              <w:ind w:leftChars="100" w:left="24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0SRB, 0SR9</w:t>
            </w:r>
          </w:p>
        </w:tc>
        <w:tc>
          <w:tcPr>
            <w:tcW w:w="113" w:type="dxa"/>
          </w:tcPr>
          <w:p w14:paraId="15B36723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vAlign w:val="center"/>
          </w:tcPr>
          <w:p w14:paraId="1E88583F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3C3231" w:rsidRPr="003C3231" w14:paraId="7B974D4A" w14:textId="77777777" w:rsidTr="00F63692">
        <w:trPr>
          <w:trHeight w:val="340"/>
        </w:trPr>
        <w:tc>
          <w:tcPr>
            <w:tcW w:w="2617" w:type="dxa"/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1A9891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Clinical outcomes</w:t>
            </w:r>
          </w:p>
        </w:tc>
        <w:tc>
          <w:tcPr>
            <w:tcW w:w="113" w:type="dxa"/>
            <w:shd w:val="clear" w:color="auto" w:fill="F2F2F2"/>
          </w:tcPr>
          <w:p w14:paraId="395BA840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527439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5241616F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  <w:shd w:val="clear" w:color="auto" w:fill="F2F2F2"/>
          </w:tcPr>
          <w:p w14:paraId="3143B80A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F833DF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05EABC7F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  <w:shd w:val="clear" w:color="auto" w:fill="F2F2F2"/>
          </w:tcPr>
          <w:p w14:paraId="194DF662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shd w:val="clear" w:color="auto" w:fill="F2F2F2"/>
            <w:vAlign w:val="center"/>
          </w:tcPr>
          <w:p w14:paraId="5EF1C173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3C3231" w:rsidRPr="003C3231" w14:paraId="11B44659" w14:textId="77777777" w:rsidTr="007226E0">
        <w:trPr>
          <w:trHeight w:val="340"/>
        </w:trPr>
        <w:tc>
          <w:tcPr>
            <w:tcW w:w="261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7CFB07" w14:textId="77777777" w:rsidR="00F63692" w:rsidRPr="003C3231" w:rsidRDefault="00F63692" w:rsidP="00B932E2">
            <w:pPr>
              <w:spacing w:after="0" w:line="240" w:lineRule="auto"/>
              <w:ind w:firstLineChars="50" w:firstLine="10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Revision</w:t>
            </w:r>
          </w:p>
        </w:tc>
        <w:tc>
          <w:tcPr>
            <w:tcW w:w="113" w:type="dxa"/>
          </w:tcPr>
          <w:p w14:paraId="33B73228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BF0B1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31D66B4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79F9EE44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368F9B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C2FEC2D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15843D09" w14:textId="77777777" w:rsidR="00F63692" w:rsidRPr="003C3231" w:rsidRDefault="00F63692" w:rsidP="00B932E2">
            <w:pPr>
              <w:spacing w:after="0" w:line="240" w:lineRule="auto"/>
              <w:ind w:leftChars="200" w:left="48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vAlign w:val="center"/>
          </w:tcPr>
          <w:p w14:paraId="0D264F13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64201</w:t>
            </w:r>
          </w:p>
        </w:tc>
      </w:tr>
      <w:tr w:rsidR="003C3231" w:rsidRPr="003C3231" w14:paraId="6DF9B231" w14:textId="77777777" w:rsidTr="007226E0">
        <w:trPr>
          <w:trHeight w:val="340"/>
        </w:trPr>
        <w:tc>
          <w:tcPr>
            <w:tcW w:w="261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B91E2" w14:textId="77777777" w:rsidR="00F63692" w:rsidRPr="003C3231" w:rsidRDefault="00F63692" w:rsidP="00B932E2">
            <w:pPr>
              <w:spacing w:after="0" w:line="240" w:lineRule="auto"/>
              <w:ind w:firstLineChars="50" w:firstLine="10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Postoperative complications</w:t>
            </w:r>
          </w:p>
        </w:tc>
        <w:tc>
          <w:tcPr>
            <w:tcW w:w="113" w:type="dxa"/>
          </w:tcPr>
          <w:p w14:paraId="0D1864DE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E26359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70A5135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21DA2C1B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DAD715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B7A2136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4758F3A0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vAlign w:val="center"/>
          </w:tcPr>
          <w:p w14:paraId="3A872741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3C3231" w:rsidRPr="003C3231" w14:paraId="4A5E9BE1" w14:textId="77777777" w:rsidTr="007226E0">
        <w:trPr>
          <w:trHeight w:val="340"/>
        </w:trPr>
        <w:tc>
          <w:tcPr>
            <w:tcW w:w="261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5E9E1" w14:textId="77777777" w:rsidR="00F63692" w:rsidRPr="003C3231" w:rsidRDefault="00F63692" w:rsidP="00B932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Revision</w:t>
            </w:r>
          </w:p>
        </w:tc>
        <w:tc>
          <w:tcPr>
            <w:tcW w:w="113" w:type="dxa"/>
          </w:tcPr>
          <w:p w14:paraId="725A1BC0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78BBD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EE89639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5BD7C3E6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833B6C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88B9B83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4ED9E567" w14:textId="77777777" w:rsidR="00F63692" w:rsidRPr="003C3231" w:rsidRDefault="00F63692" w:rsidP="00B932E2">
            <w:pPr>
              <w:spacing w:after="0" w:line="240" w:lineRule="auto"/>
              <w:ind w:leftChars="200" w:left="48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vAlign w:val="center"/>
          </w:tcPr>
          <w:p w14:paraId="18428114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64201</w:t>
            </w:r>
          </w:p>
        </w:tc>
      </w:tr>
      <w:tr w:rsidR="003C3231" w:rsidRPr="003C3231" w14:paraId="192ECCA2" w14:textId="77777777" w:rsidTr="007226E0">
        <w:trPr>
          <w:trHeight w:val="340"/>
        </w:trPr>
        <w:tc>
          <w:tcPr>
            <w:tcW w:w="261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8EE8BF" w14:textId="77777777" w:rsidR="00F63692" w:rsidRPr="003C3231" w:rsidRDefault="00F63692" w:rsidP="00B932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Infection</w:t>
            </w:r>
          </w:p>
        </w:tc>
        <w:tc>
          <w:tcPr>
            <w:tcW w:w="113" w:type="dxa"/>
          </w:tcPr>
          <w:p w14:paraId="4783B157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73B29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730, 996.66, 909.3, 998.51, 998.59</w:t>
            </w:r>
          </w:p>
        </w:tc>
        <w:tc>
          <w:tcPr>
            <w:tcW w:w="1134" w:type="dxa"/>
            <w:vAlign w:val="center"/>
          </w:tcPr>
          <w:p w14:paraId="3BE56498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6A50E6BF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B10AD3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M86, M89.5, M90.5, T84.51, T84.52, T81.4</w:t>
            </w:r>
          </w:p>
        </w:tc>
        <w:tc>
          <w:tcPr>
            <w:tcW w:w="1134" w:type="dxa"/>
            <w:vAlign w:val="center"/>
          </w:tcPr>
          <w:p w14:paraId="6EF90788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62A2E62A" w14:textId="77777777" w:rsidR="00F63692" w:rsidRPr="003C3231" w:rsidRDefault="00F63692" w:rsidP="00B932E2">
            <w:pPr>
              <w:spacing w:after="0" w:line="240" w:lineRule="auto"/>
              <w:ind w:leftChars="200" w:left="48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vAlign w:val="center"/>
          </w:tcPr>
          <w:p w14:paraId="1E64B98B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48004-48006, 64052</w:t>
            </w:r>
          </w:p>
        </w:tc>
      </w:tr>
      <w:tr w:rsidR="003C3231" w:rsidRPr="003C3231" w14:paraId="05739521" w14:textId="77777777" w:rsidTr="007226E0">
        <w:trPr>
          <w:trHeight w:val="340"/>
        </w:trPr>
        <w:tc>
          <w:tcPr>
            <w:tcW w:w="261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6D331A" w14:textId="77777777" w:rsidR="00F63692" w:rsidRPr="003C3231" w:rsidRDefault="00F63692" w:rsidP="00B932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Dislocation</w:t>
            </w:r>
          </w:p>
        </w:tc>
        <w:tc>
          <w:tcPr>
            <w:tcW w:w="113" w:type="dxa"/>
          </w:tcPr>
          <w:p w14:paraId="7F4E3486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41EED7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A74992D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462542EA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84F69B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DF56BDA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7B377856" w14:textId="77777777" w:rsidR="00F63692" w:rsidRPr="003C3231" w:rsidRDefault="00F63692" w:rsidP="00B932E2">
            <w:pPr>
              <w:spacing w:after="0" w:line="240" w:lineRule="auto"/>
              <w:ind w:leftChars="200" w:left="48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vAlign w:val="center"/>
          </w:tcPr>
          <w:p w14:paraId="1A107C0C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64064, 64073</w:t>
            </w:r>
          </w:p>
        </w:tc>
      </w:tr>
      <w:tr w:rsidR="003C3231" w:rsidRPr="003C3231" w14:paraId="44B2EFE0" w14:textId="77777777" w:rsidTr="007226E0">
        <w:trPr>
          <w:trHeight w:val="340"/>
        </w:trPr>
        <w:tc>
          <w:tcPr>
            <w:tcW w:w="261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2CD261" w14:textId="77777777" w:rsidR="00F63692" w:rsidRPr="003C3231" w:rsidRDefault="00F63692" w:rsidP="00B932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Fracture</w:t>
            </w:r>
          </w:p>
        </w:tc>
        <w:tc>
          <w:tcPr>
            <w:tcW w:w="113" w:type="dxa"/>
          </w:tcPr>
          <w:p w14:paraId="588FA057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6FFED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996.44</w:t>
            </w:r>
          </w:p>
        </w:tc>
        <w:tc>
          <w:tcPr>
            <w:tcW w:w="1134" w:type="dxa"/>
            <w:vAlign w:val="center"/>
          </w:tcPr>
          <w:p w14:paraId="3C94E42A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3701FA85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4A34C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T84.04, T84.1, T84.2-T84.4, T84.8, T84.9</w:t>
            </w:r>
          </w:p>
        </w:tc>
        <w:tc>
          <w:tcPr>
            <w:tcW w:w="1134" w:type="dxa"/>
            <w:vAlign w:val="center"/>
          </w:tcPr>
          <w:p w14:paraId="0129726E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2E1794F1" w14:textId="77777777" w:rsidR="00F63692" w:rsidRPr="003C3231" w:rsidRDefault="00F63692" w:rsidP="00B932E2">
            <w:pPr>
              <w:spacing w:after="0" w:line="240" w:lineRule="auto"/>
              <w:ind w:leftChars="200" w:left="48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vAlign w:val="center"/>
          </w:tcPr>
          <w:p w14:paraId="59B9B71E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64028</w:t>
            </w:r>
          </w:p>
        </w:tc>
      </w:tr>
      <w:tr w:rsidR="003C3231" w:rsidRPr="003C3231" w14:paraId="4A7C522E" w14:textId="77777777" w:rsidTr="00F63692">
        <w:trPr>
          <w:trHeight w:val="340"/>
        </w:trPr>
        <w:tc>
          <w:tcPr>
            <w:tcW w:w="2617" w:type="dxa"/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92ACF" w14:textId="77777777" w:rsidR="00F63692" w:rsidRPr="003C3231" w:rsidRDefault="00F63692" w:rsidP="00B932E2">
            <w:pPr>
              <w:spacing w:after="0" w:line="240" w:lineRule="auto"/>
              <w:ind w:firstLineChars="50" w:firstLine="100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Medical complications</w:t>
            </w:r>
          </w:p>
        </w:tc>
        <w:tc>
          <w:tcPr>
            <w:tcW w:w="113" w:type="dxa"/>
            <w:shd w:val="clear" w:color="auto" w:fill="E7E6E6"/>
          </w:tcPr>
          <w:p w14:paraId="37DC1726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70DF61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shd w:val="clear" w:color="auto" w:fill="E7E6E6"/>
            <w:vAlign w:val="center"/>
          </w:tcPr>
          <w:p w14:paraId="32364629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  <w:shd w:val="clear" w:color="auto" w:fill="E7E6E6"/>
          </w:tcPr>
          <w:p w14:paraId="672E5607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shd w:val="clear" w:color="auto" w:fill="E7E6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A74127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shd w:val="clear" w:color="auto" w:fill="E7E6E6"/>
            <w:vAlign w:val="center"/>
          </w:tcPr>
          <w:p w14:paraId="667B639C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  <w:shd w:val="clear" w:color="auto" w:fill="E7E6E6"/>
          </w:tcPr>
          <w:p w14:paraId="26A94DFC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shd w:val="clear" w:color="auto" w:fill="E7E6E6"/>
            <w:vAlign w:val="center"/>
          </w:tcPr>
          <w:p w14:paraId="48218F1E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3C3231" w:rsidRPr="003C3231" w14:paraId="23FAA8E3" w14:textId="77777777" w:rsidTr="007226E0">
        <w:trPr>
          <w:trHeight w:val="340"/>
        </w:trPr>
        <w:tc>
          <w:tcPr>
            <w:tcW w:w="261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99836" w14:textId="77777777" w:rsidR="00F63692" w:rsidRPr="003C3231" w:rsidRDefault="00F63692" w:rsidP="00B932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Pulmonary embolism</w:t>
            </w:r>
          </w:p>
        </w:tc>
        <w:tc>
          <w:tcPr>
            <w:tcW w:w="113" w:type="dxa"/>
          </w:tcPr>
          <w:p w14:paraId="54011FDD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04FBB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415.1</w:t>
            </w:r>
          </w:p>
        </w:tc>
        <w:tc>
          <w:tcPr>
            <w:tcW w:w="1134" w:type="dxa"/>
            <w:vAlign w:val="center"/>
          </w:tcPr>
          <w:p w14:paraId="3A6F88BC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63DD58EE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A98AFD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I26.9, T80.0, T81.7, T82.8</w:t>
            </w:r>
          </w:p>
        </w:tc>
        <w:tc>
          <w:tcPr>
            <w:tcW w:w="1134" w:type="dxa"/>
            <w:vAlign w:val="center"/>
          </w:tcPr>
          <w:p w14:paraId="2C45CE4C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0D0810E7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vAlign w:val="center"/>
          </w:tcPr>
          <w:p w14:paraId="097D38DA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3C3231" w:rsidRPr="003C3231" w14:paraId="57158267" w14:textId="77777777" w:rsidTr="007226E0">
        <w:trPr>
          <w:trHeight w:val="340"/>
        </w:trPr>
        <w:tc>
          <w:tcPr>
            <w:tcW w:w="261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DCDF3" w14:textId="77777777" w:rsidR="00F63692" w:rsidRPr="003C3231" w:rsidRDefault="00F63692" w:rsidP="00B932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Deep vein thrombosis</w:t>
            </w:r>
          </w:p>
        </w:tc>
        <w:tc>
          <w:tcPr>
            <w:tcW w:w="113" w:type="dxa"/>
          </w:tcPr>
          <w:p w14:paraId="1242DA0B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387A7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451.1, 451.2, 451.8, 451.9, 453.4, 453.8, 453.9</w:t>
            </w:r>
          </w:p>
        </w:tc>
        <w:tc>
          <w:tcPr>
            <w:tcW w:w="1134" w:type="dxa"/>
            <w:vAlign w:val="center"/>
          </w:tcPr>
          <w:p w14:paraId="6767D939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16054B75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C829F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I80.1-I80.3, I80.9, I82.2, I82.4- I82.9, I82.A- I82.C</w:t>
            </w:r>
          </w:p>
        </w:tc>
        <w:tc>
          <w:tcPr>
            <w:tcW w:w="1134" w:type="dxa"/>
            <w:vAlign w:val="center"/>
          </w:tcPr>
          <w:p w14:paraId="1A9BF3AB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6BDF9BCB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vAlign w:val="center"/>
          </w:tcPr>
          <w:p w14:paraId="7C68AF2E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3C3231" w:rsidRPr="003C3231" w14:paraId="19FDA725" w14:textId="77777777" w:rsidTr="007226E0">
        <w:trPr>
          <w:trHeight w:val="340"/>
        </w:trPr>
        <w:tc>
          <w:tcPr>
            <w:tcW w:w="261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88BA5" w14:textId="77777777" w:rsidR="00F63692" w:rsidRPr="003C3231" w:rsidRDefault="00F63692" w:rsidP="00B932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Pneumonia</w:t>
            </w:r>
          </w:p>
        </w:tc>
        <w:tc>
          <w:tcPr>
            <w:tcW w:w="113" w:type="dxa"/>
          </w:tcPr>
          <w:p w14:paraId="67523E29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7A999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480-486</w:t>
            </w:r>
          </w:p>
        </w:tc>
        <w:tc>
          <w:tcPr>
            <w:tcW w:w="1134" w:type="dxa"/>
            <w:vAlign w:val="center"/>
          </w:tcPr>
          <w:p w14:paraId="61A23257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267212B1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43D70A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J12, J13, J15-J18, A22, A37, A48, B25, B44</w:t>
            </w:r>
          </w:p>
        </w:tc>
        <w:tc>
          <w:tcPr>
            <w:tcW w:w="1134" w:type="dxa"/>
            <w:vAlign w:val="center"/>
          </w:tcPr>
          <w:p w14:paraId="229D39BB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</w:tcPr>
          <w:p w14:paraId="04BC7D07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vAlign w:val="center"/>
          </w:tcPr>
          <w:p w14:paraId="4E151619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3C3231" w:rsidRPr="003C3231" w14:paraId="5730AC87" w14:textId="77777777" w:rsidTr="007226E0">
        <w:trPr>
          <w:trHeight w:val="340"/>
        </w:trPr>
        <w:tc>
          <w:tcPr>
            <w:tcW w:w="2617" w:type="dxa"/>
            <w:tcBorders>
              <w:bottom w:val="single" w:sz="1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2015F" w14:textId="77777777" w:rsidR="00F63692" w:rsidRPr="003C3231" w:rsidRDefault="00F63692" w:rsidP="00B932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113" w:type="dxa"/>
            <w:tcBorders>
              <w:bottom w:val="single" w:sz="12" w:space="0" w:color="auto"/>
            </w:tcBorders>
          </w:tcPr>
          <w:p w14:paraId="6EFB6590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42D2A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995.9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2CF574CF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  <w:tcBorders>
              <w:bottom w:val="single" w:sz="12" w:space="0" w:color="auto"/>
            </w:tcBorders>
          </w:tcPr>
          <w:p w14:paraId="5F8EE6CA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38B910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  <w:t>A41.9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32060F3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13" w:type="dxa"/>
            <w:tcBorders>
              <w:bottom w:val="single" w:sz="12" w:space="0" w:color="auto"/>
            </w:tcBorders>
          </w:tcPr>
          <w:p w14:paraId="0C33FE5B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tcBorders>
              <w:bottom w:val="single" w:sz="12" w:space="0" w:color="auto"/>
            </w:tcBorders>
            <w:vAlign w:val="center"/>
          </w:tcPr>
          <w:p w14:paraId="41B1A5C1" w14:textId="77777777" w:rsidR="00F63692" w:rsidRPr="003C3231" w:rsidRDefault="00F63692" w:rsidP="00B932E2">
            <w:pPr>
              <w:spacing w:after="0" w:line="240" w:lineRule="auto"/>
              <w:rPr>
                <w:rFonts w:ascii="Times New Roman" w:eastAsia="標楷體" w:hAnsi="Times New Roman" w:cs="Times New Roman"/>
                <w:sz w:val="20"/>
                <w:szCs w:val="20"/>
                <w14:ligatures w14:val="none"/>
              </w:rPr>
            </w:pPr>
          </w:p>
        </w:tc>
      </w:tr>
    </w:tbl>
    <w:p w14:paraId="6BE9D0C8" w14:textId="77777777" w:rsidR="00BC6F6A" w:rsidRPr="003C3231" w:rsidRDefault="00BC6F6A">
      <w:pPr>
        <w:widowControl/>
        <w:rPr>
          <w:rFonts w:ascii="Times New Roman" w:hAnsi="Times New Roman" w:cs="Times New Roman"/>
          <w:b/>
          <w:bCs/>
        </w:rPr>
      </w:pPr>
      <w:r w:rsidRPr="003C3231">
        <w:rPr>
          <w:rFonts w:ascii="Times New Roman" w:hAnsi="Times New Roman" w:cs="Times New Roman"/>
          <w:b/>
          <w:bCs/>
        </w:rPr>
        <w:br w:type="page"/>
      </w:r>
    </w:p>
    <w:p w14:paraId="6491621B" w14:textId="22BA9B70" w:rsidR="00F63692" w:rsidRPr="003C3231" w:rsidRDefault="00F63692" w:rsidP="00B932E2">
      <w:pPr>
        <w:pStyle w:val="aff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C323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instrText xml:space="preserve"> SEQ Supplementary_Table \* ARABIC </w:instrText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0F4398" w:rsidRPr="003C3231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3C323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C3231">
        <w:rPr>
          <w:rFonts w:ascii="Times New Roman" w:hAnsi="Times New Roman" w:cs="Times New Roman"/>
          <w:sz w:val="24"/>
          <w:szCs w:val="24"/>
        </w:rPr>
        <w:t xml:space="preserve"> National Health Insurance (NHI) codes of the implants.</w:t>
      </w:r>
    </w:p>
    <w:tbl>
      <w:tblPr>
        <w:tblStyle w:val="21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6"/>
        <w:gridCol w:w="1239"/>
        <w:gridCol w:w="3861"/>
      </w:tblGrid>
      <w:tr w:rsidR="003C3231" w:rsidRPr="003C3231" w14:paraId="31C7291D" w14:textId="77777777" w:rsidTr="000F4398">
        <w:tc>
          <w:tcPr>
            <w:tcW w:w="1930" w:type="pct"/>
            <w:tcBorders>
              <w:bottom w:val="single" w:sz="4" w:space="0" w:color="auto"/>
            </w:tcBorders>
          </w:tcPr>
          <w:p w14:paraId="3D7CE2B0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Implants</w:t>
            </w:r>
          </w:p>
        </w:tc>
        <w:tc>
          <w:tcPr>
            <w:tcW w:w="746" w:type="pct"/>
            <w:tcBorders>
              <w:bottom w:val="single" w:sz="4" w:space="0" w:color="auto"/>
            </w:tcBorders>
          </w:tcPr>
          <w:p w14:paraId="7B114B9B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Brand</w:t>
            </w:r>
          </w:p>
        </w:tc>
        <w:tc>
          <w:tcPr>
            <w:tcW w:w="2324" w:type="pct"/>
            <w:tcBorders>
              <w:bottom w:val="single" w:sz="4" w:space="0" w:color="auto"/>
            </w:tcBorders>
          </w:tcPr>
          <w:p w14:paraId="618E790F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NHI codes</w:t>
            </w:r>
          </w:p>
        </w:tc>
      </w:tr>
      <w:tr w:rsidR="003C3231" w:rsidRPr="003C3231" w14:paraId="7DC3ED35" w14:textId="77777777" w:rsidTr="000F4398">
        <w:tc>
          <w:tcPr>
            <w:tcW w:w="1930" w:type="pct"/>
            <w:tcBorders>
              <w:bottom w:val="single" w:sz="4" w:space="0" w:color="auto"/>
            </w:tcBorders>
          </w:tcPr>
          <w:p w14:paraId="40811042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proofErr w:type="spellStart"/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MoPs</w:t>
            </w:r>
            <w:proofErr w:type="spellEnd"/>
          </w:p>
        </w:tc>
        <w:tc>
          <w:tcPr>
            <w:tcW w:w="746" w:type="pct"/>
            <w:tcBorders>
              <w:bottom w:val="single" w:sz="4" w:space="0" w:color="auto"/>
            </w:tcBorders>
          </w:tcPr>
          <w:p w14:paraId="32597BD5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2324" w:type="pct"/>
            <w:tcBorders>
              <w:bottom w:val="single" w:sz="4" w:space="0" w:color="auto"/>
            </w:tcBorders>
          </w:tcPr>
          <w:p w14:paraId="2DF07BA3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sz w:val="20"/>
                <w:szCs w:val="20"/>
              </w:rPr>
              <w:t>FBHPA</w:t>
            </w:r>
          </w:p>
        </w:tc>
      </w:tr>
      <w:tr w:rsidR="003C3231" w:rsidRPr="003C3231" w14:paraId="2FEC8C96" w14:textId="77777777" w:rsidTr="000F4398">
        <w:tc>
          <w:tcPr>
            <w:tcW w:w="1930" w:type="pct"/>
            <w:vMerge w:val="restart"/>
            <w:vAlign w:val="center"/>
          </w:tcPr>
          <w:p w14:paraId="60701804" w14:textId="77777777" w:rsidR="000F4398" w:rsidRPr="003C3231" w:rsidRDefault="000F4398" w:rsidP="00B932E2">
            <w:pPr>
              <w:tabs>
                <w:tab w:val="left" w:pos="807"/>
              </w:tabs>
              <w:jc w:val="both"/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3</w:t>
            </w: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  <w:vertAlign w:val="superscript"/>
              </w:rPr>
              <w:t>rd</w:t>
            </w: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-CoCs</w:t>
            </w: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br/>
              <w:t>(Alumina, or Zirconia)</w:t>
            </w:r>
          </w:p>
        </w:tc>
        <w:tc>
          <w:tcPr>
            <w:tcW w:w="746" w:type="pct"/>
            <w:tcBorders>
              <w:bottom w:val="nil"/>
            </w:tcBorders>
          </w:tcPr>
          <w:p w14:paraId="475644C5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proofErr w:type="spellStart"/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Microport</w:t>
            </w:r>
            <w:proofErr w:type="spellEnd"/>
          </w:p>
        </w:tc>
        <w:tc>
          <w:tcPr>
            <w:tcW w:w="2324" w:type="pct"/>
            <w:tcBorders>
              <w:bottom w:val="nil"/>
            </w:tcBorders>
          </w:tcPr>
          <w:p w14:paraId="539901F2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FBHPCCERA45D, FBHPCCERA15D</w:t>
            </w:r>
          </w:p>
        </w:tc>
      </w:tr>
      <w:tr w:rsidR="003C3231" w:rsidRPr="003C3231" w14:paraId="5FF0673C" w14:textId="77777777" w:rsidTr="000F4398">
        <w:tc>
          <w:tcPr>
            <w:tcW w:w="1930" w:type="pct"/>
            <w:vMerge/>
          </w:tcPr>
          <w:p w14:paraId="20DA3102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bottom w:val="nil"/>
            </w:tcBorders>
          </w:tcPr>
          <w:p w14:paraId="6D96DD62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Stryker</w:t>
            </w:r>
          </w:p>
        </w:tc>
        <w:tc>
          <w:tcPr>
            <w:tcW w:w="2324" w:type="pct"/>
            <w:tcBorders>
              <w:top w:val="nil"/>
              <w:bottom w:val="nil"/>
            </w:tcBorders>
          </w:tcPr>
          <w:p w14:paraId="4FB7F9A1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FBHPCCERA1S2</w:t>
            </w:r>
          </w:p>
        </w:tc>
      </w:tr>
      <w:tr w:rsidR="003C3231" w:rsidRPr="003C3231" w14:paraId="590F226C" w14:textId="77777777" w:rsidTr="000F4398">
        <w:tc>
          <w:tcPr>
            <w:tcW w:w="1930" w:type="pct"/>
            <w:vMerge/>
          </w:tcPr>
          <w:p w14:paraId="24B54928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bottom w:val="nil"/>
            </w:tcBorders>
          </w:tcPr>
          <w:p w14:paraId="59C44DA2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United</w:t>
            </w:r>
          </w:p>
        </w:tc>
        <w:tc>
          <w:tcPr>
            <w:tcW w:w="2324" w:type="pct"/>
            <w:tcBorders>
              <w:top w:val="nil"/>
              <w:bottom w:val="nil"/>
            </w:tcBorders>
          </w:tcPr>
          <w:p w14:paraId="5AE33257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FBHPCCERA1U0</w:t>
            </w:r>
          </w:p>
        </w:tc>
      </w:tr>
      <w:tr w:rsidR="003C3231" w:rsidRPr="003C3231" w14:paraId="3B32B616" w14:textId="77777777" w:rsidTr="000F4398">
        <w:tc>
          <w:tcPr>
            <w:tcW w:w="1930" w:type="pct"/>
            <w:vMerge/>
          </w:tcPr>
          <w:p w14:paraId="34A87BE0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bottom w:val="nil"/>
            </w:tcBorders>
          </w:tcPr>
          <w:p w14:paraId="3EA516C5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Wright</w:t>
            </w:r>
          </w:p>
        </w:tc>
        <w:tc>
          <w:tcPr>
            <w:tcW w:w="2324" w:type="pct"/>
            <w:tcBorders>
              <w:top w:val="nil"/>
              <w:bottom w:val="nil"/>
            </w:tcBorders>
          </w:tcPr>
          <w:p w14:paraId="5E67479A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FBHPCCERA1W2, FBHPCCERA4W2</w:t>
            </w:r>
          </w:p>
        </w:tc>
      </w:tr>
      <w:tr w:rsidR="003C3231" w:rsidRPr="003C3231" w14:paraId="4417C083" w14:textId="77777777" w:rsidTr="000F4398">
        <w:tc>
          <w:tcPr>
            <w:tcW w:w="1930" w:type="pct"/>
            <w:vMerge/>
            <w:tcBorders>
              <w:bottom w:val="single" w:sz="4" w:space="0" w:color="auto"/>
            </w:tcBorders>
          </w:tcPr>
          <w:p w14:paraId="23804D59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bottom w:val="single" w:sz="4" w:space="0" w:color="auto"/>
            </w:tcBorders>
          </w:tcPr>
          <w:p w14:paraId="0C2423A1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Zimmer</w:t>
            </w:r>
          </w:p>
        </w:tc>
        <w:tc>
          <w:tcPr>
            <w:tcW w:w="2324" w:type="pct"/>
            <w:tcBorders>
              <w:top w:val="nil"/>
              <w:bottom w:val="single" w:sz="4" w:space="0" w:color="auto"/>
            </w:tcBorders>
          </w:tcPr>
          <w:p w14:paraId="6177983A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FBHPCCERA1Z1</w:t>
            </w:r>
          </w:p>
        </w:tc>
      </w:tr>
      <w:tr w:rsidR="003C3231" w:rsidRPr="003C3231" w14:paraId="1CAB421D" w14:textId="77777777" w:rsidTr="000F4398">
        <w:tc>
          <w:tcPr>
            <w:tcW w:w="1930" w:type="pct"/>
            <w:vMerge w:val="restart"/>
            <w:vAlign w:val="center"/>
          </w:tcPr>
          <w:p w14:paraId="5E413A74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4</w:t>
            </w: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  <w:vertAlign w:val="superscript"/>
              </w:rPr>
              <w:t>th</w:t>
            </w: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-CoCs</w:t>
            </w: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br/>
              <w:t>(Composite-CoC, include Zirconia-toughened alumina matrix composite, or Oxidized Zirconium)</w:t>
            </w:r>
          </w:p>
        </w:tc>
        <w:tc>
          <w:tcPr>
            <w:tcW w:w="746" w:type="pct"/>
            <w:tcBorders>
              <w:bottom w:val="nil"/>
            </w:tcBorders>
          </w:tcPr>
          <w:p w14:paraId="076C5E51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proofErr w:type="spellStart"/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Microport</w:t>
            </w:r>
            <w:proofErr w:type="spellEnd"/>
          </w:p>
        </w:tc>
        <w:tc>
          <w:tcPr>
            <w:tcW w:w="2324" w:type="pct"/>
            <w:tcBorders>
              <w:bottom w:val="nil"/>
            </w:tcBorders>
          </w:tcPr>
          <w:p w14:paraId="636B0BA9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FBHPCCERAH5D, FBHPCCERAP5D</w:t>
            </w:r>
          </w:p>
        </w:tc>
      </w:tr>
      <w:tr w:rsidR="003C3231" w:rsidRPr="003C3231" w14:paraId="3BD8174D" w14:textId="77777777" w:rsidTr="000F4398">
        <w:tc>
          <w:tcPr>
            <w:tcW w:w="1930" w:type="pct"/>
            <w:vMerge/>
          </w:tcPr>
          <w:p w14:paraId="711425B4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bottom w:val="nil"/>
            </w:tcBorders>
          </w:tcPr>
          <w:p w14:paraId="2CF75C0F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United</w:t>
            </w:r>
          </w:p>
        </w:tc>
        <w:tc>
          <w:tcPr>
            <w:tcW w:w="2324" w:type="pct"/>
            <w:tcBorders>
              <w:top w:val="nil"/>
              <w:bottom w:val="nil"/>
            </w:tcBorders>
          </w:tcPr>
          <w:p w14:paraId="2893740E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FBHPC7100NU0, FBHPCUTF1TU0</w:t>
            </w:r>
          </w:p>
        </w:tc>
      </w:tr>
      <w:tr w:rsidR="003C3231" w:rsidRPr="003C3231" w14:paraId="1A4255C6" w14:textId="77777777" w:rsidTr="000F4398">
        <w:tc>
          <w:tcPr>
            <w:tcW w:w="1930" w:type="pct"/>
            <w:vMerge/>
          </w:tcPr>
          <w:p w14:paraId="6C02B31F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bottom w:val="nil"/>
            </w:tcBorders>
          </w:tcPr>
          <w:p w14:paraId="3E9E9769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Wright</w:t>
            </w:r>
          </w:p>
        </w:tc>
        <w:tc>
          <w:tcPr>
            <w:tcW w:w="2324" w:type="pct"/>
            <w:tcBorders>
              <w:top w:val="nil"/>
              <w:bottom w:val="nil"/>
            </w:tcBorders>
          </w:tcPr>
          <w:p w14:paraId="65236764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FBHPCCERA7W2</w:t>
            </w:r>
          </w:p>
        </w:tc>
      </w:tr>
      <w:tr w:rsidR="003C3231" w:rsidRPr="003C3231" w14:paraId="1A4B2A48" w14:textId="77777777" w:rsidTr="000F4398">
        <w:tc>
          <w:tcPr>
            <w:tcW w:w="1930" w:type="pct"/>
            <w:vMerge/>
          </w:tcPr>
          <w:p w14:paraId="7DE15CBA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  <w:bottom w:val="nil"/>
            </w:tcBorders>
          </w:tcPr>
          <w:p w14:paraId="49AF3691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Zimmer</w:t>
            </w:r>
          </w:p>
        </w:tc>
        <w:tc>
          <w:tcPr>
            <w:tcW w:w="2324" w:type="pct"/>
            <w:tcBorders>
              <w:top w:val="nil"/>
              <w:bottom w:val="nil"/>
            </w:tcBorders>
          </w:tcPr>
          <w:p w14:paraId="61CD4133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FBHPCCERA3Z1, FBHPCCERA4Z1</w:t>
            </w:r>
          </w:p>
        </w:tc>
      </w:tr>
      <w:tr w:rsidR="003C3231" w:rsidRPr="003C3231" w14:paraId="616FE2DE" w14:textId="77777777" w:rsidTr="000F4398">
        <w:tc>
          <w:tcPr>
            <w:tcW w:w="1930" w:type="pct"/>
            <w:vMerge/>
          </w:tcPr>
          <w:p w14:paraId="50A1BD15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b/>
                <w:bCs/>
                <w:kern w:val="24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nil"/>
            </w:tcBorders>
          </w:tcPr>
          <w:p w14:paraId="67DFBFEB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Depuy</w:t>
            </w:r>
          </w:p>
        </w:tc>
        <w:tc>
          <w:tcPr>
            <w:tcW w:w="2324" w:type="pct"/>
            <w:tcBorders>
              <w:top w:val="nil"/>
            </w:tcBorders>
          </w:tcPr>
          <w:p w14:paraId="0DD28CCA" w14:textId="77777777" w:rsidR="000F4398" w:rsidRPr="003C3231" w:rsidRDefault="000F4398" w:rsidP="00B932E2">
            <w:pPr>
              <w:tabs>
                <w:tab w:val="left" w:pos="807"/>
              </w:tabs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</w:pPr>
            <w:r w:rsidRPr="003C3231">
              <w:rPr>
                <w:rFonts w:ascii="Times New Roman" w:eastAsia="標楷體" w:hAnsi="Times New Roman" w:cs="Times New Roman"/>
                <w:kern w:val="24"/>
                <w:sz w:val="20"/>
                <w:szCs w:val="20"/>
              </w:rPr>
              <w:t>FBHPCCERA1DP</w:t>
            </w:r>
          </w:p>
        </w:tc>
      </w:tr>
    </w:tbl>
    <w:p w14:paraId="22F571F2" w14:textId="7F37250A" w:rsidR="00220340" w:rsidRPr="003C3231" w:rsidRDefault="00220340" w:rsidP="00B932E2">
      <w:pPr>
        <w:spacing w:line="240" w:lineRule="auto"/>
        <w:rPr>
          <w:rFonts w:ascii="Times New Roman" w:hAnsi="Times New Roman" w:cs="Times New Roman"/>
        </w:rPr>
      </w:pPr>
    </w:p>
    <w:p w14:paraId="0194DBB6" w14:textId="77777777" w:rsidR="00220340" w:rsidRPr="003C3231" w:rsidRDefault="00220340">
      <w:pPr>
        <w:widowControl/>
        <w:rPr>
          <w:rFonts w:ascii="Times New Roman" w:hAnsi="Times New Roman" w:cs="Times New Roman"/>
        </w:rPr>
      </w:pPr>
      <w:r w:rsidRPr="003C3231">
        <w:rPr>
          <w:rFonts w:ascii="Times New Roman" w:hAnsi="Times New Roman" w:cs="Times New Roman"/>
        </w:rPr>
        <w:br w:type="page"/>
      </w:r>
    </w:p>
    <w:tbl>
      <w:tblPr>
        <w:tblW w:w="5461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5"/>
        <w:gridCol w:w="1018"/>
        <w:gridCol w:w="1524"/>
        <w:gridCol w:w="1422"/>
        <w:gridCol w:w="991"/>
        <w:gridCol w:w="992"/>
        <w:gridCol w:w="1840"/>
      </w:tblGrid>
      <w:tr w:rsidR="003C3231" w:rsidRPr="003C3231" w14:paraId="2569E5C5" w14:textId="77777777" w:rsidTr="00220340">
        <w:trPr>
          <w:trHeight w:val="35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53BF5" w14:textId="4F092DB8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lastRenderedPageBreak/>
              <w:t>Supplementary Table 3.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3C3231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Incremental cost-effectiveness ratio (ICER) of CoCs compared with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MoPs</w:t>
            </w:r>
            <w:proofErr w:type="spellEnd"/>
            <w:r w:rsidRPr="003C3231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.</w:t>
            </w:r>
          </w:p>
        </w:tc>
      </w:tr>
      <w:tr w:rsidR="003C3231" w:rsidRPr="003C3231" w14:paraId="1C4C80A1" w14:textId="77777777" w:rsidTr="00DB535E">
        <w:trPr>
          <w:trHeight w:val="530"/>
        </w:trPr>
        <w:tc>
          <w:tcPr>
            <w:tcW w:w="708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A08025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Outcomes</w:t>
            </w:r>
          </w:p>
        </w:tc>
        <w:tc>
          <w:tcPr>
            <w:tcW w:w="56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60F385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Implant group</w:t>
            </w:r>
          </w:p>
        </w:tc>
        <w:tc>
          <w:tcPr>
            <w:tcW w:w="84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6AF44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Healthcare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costs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c</w:t>
            </w:r>
            <w:proofErr w:type="spellEnd"/>
          </w:p>
        </w:tc>
        <w:tc>
          <w:tcPr>
            <w:tcW w:w="784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2951A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Event-free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survival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d</w:t>
            </w:r>
            <w:proofErr w:type="spellEnd"/>
          </w:p>
        </w:tc>
        <w:tc>
          <w:tcPr>
            <w:tcW w:w="1093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2D7C89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Incremental difference</w:t>
            </w:r>
          </w:p>
        </w:tc>
        <w:tc>
          <w:tcPr>
            <w:tcW w:w="1014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0F4EBD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ICER</w:t>
            </w:r>
          </w:p>
        </w:tc>
      </w:tr>
      <w:tr w:rsidR="003C3231" w:rsidRPr="003C3231" w14:paraId="33F8CFDF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DEF5D6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2DF2C1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6ABF307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Mean (95% CI)</w:t>
            </w:r>
          </w:p>
        </w:tc>
        <w:tc>
          <w:tcPr>
            <w:tcW w:w="784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D9750F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Mean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(%, 95% CI)</w:t>
            </w:r>
          </w:p>
        </w:tc>
        <w:tc>
          <w:tcPr>
            <w:tcW w:w="54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10A3CD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Healthcare costs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D02F5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Event-free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3F75EB3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C3231" w:rsidRPr="003C3231" w14:paraId="3A830D09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B4B657E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681778D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FD441E6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CF1010D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4C22A2A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7D849F4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survival (%)</w:t>
            </w:r>
          </w:p>
        </w:tc>
        <w:tc>
          <w:tcPr>
            <w:tcW w:w="1014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F99CE10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C3231" w:rsidRPr="003C3231" w14:paraId="6EB44691" w14:textId="77777777" w:rsidTr="00DB535E">
        <w:trPr>
          <w:trHeight w:val="360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097E836" w14:textId="77777777" w:rsidR="00220340" w:rsidRPr="003C3231" w:rsidRDefault="00220340" w:rsidP="00DB535E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rd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-CoCs matched group (1498 pairs)</w:t>
            </w:r>
          </w:p>
        </w:tc>
      </w:tr>
      <w:tr w:rsidR="003C3231" w:rsidRPr="003C3231" w14:paraId="652355A6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04188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Revision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E6DAD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2763D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13238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(12741 – 13736)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EEDAE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96.76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(96.62 - 96.89)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11F26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B4E71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1778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C3231" w:rsidRPr="003C3231" w14:paraId="563D1FA8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99B8D1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F53F8E6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3rd-CoCs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807AA0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14085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(13874 – 14295)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2ED3BB3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97.97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(97.88 - 98.06)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217E0E5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846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91BAB1A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1.21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57FE33B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704.01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(688.46 - 719.55)</w:t>
            </w:r>
          </w:p>
        </w:tc>
      </w:tr>
      <w:tr w:rsidR="003C3231" w:rsidRPr="003C3231" w14:paraId="3FF933FB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F445FA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Postoperative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complications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D4869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FADA7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13238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(12,741 – 13736)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5B16A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95.06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(94.88 - 95.23)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40FDE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181C0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B953D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C3231" w:rsidRPr="003C3231" w14:paraId="487A9AD1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4BF076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54B543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3rd-CoCs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EBA8F60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14085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(13,874 – 14295)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61B2D04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96.15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(95.98 - 96.32)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B9AD5CF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846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093A7F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1.09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15DAE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794.10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(775.21 - 812.98)</w:t>
            </w:r>
          </w:p>
        </w:tc>
      </w:tr>
      <w:tr w:rsidR="003C3231" w:rsidRPr="003C3231" w14:paraId="3D50527C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921CCB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Medical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complications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75B8E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03F2F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4188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(4136 – 4240)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4DDCB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98.95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(98.88 - 99.01)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D87EB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40DA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D6E6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C3231" w:rsidRPr="003C3231" w14:paraId="4CC0ABCB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793151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D65DB33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3rd-CoCs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970727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5592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(5566 – 5619)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7FA0B8E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99.27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(99.23 - 99.32)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E9A1CC0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1404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94DED9B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0.33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DA136D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4375.88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(4338.56 – 4413.20)</w:t>
            </w:r>
          </w:p>
        </w:tc>
      </w:tr>
      <w:tr w:rsidR="003C3231" w:rsidRPr="003C3231" w14:paraId="7D5F377F" w14:textId="77777777" w:rsidTr="00DB535E">
        <w:trPr>
          <w:trHeight w:val="35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8B699C" w14:textId="77777777" w:rsidR="00220340" w:rsidRPr="003C3231" w:rsidRDefault="00220340" w:rsidP="00DB535E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4th-CoCs matched group (2,985 pairs)</w:t>
            </w:r>
          </w:p>
        </w:tc>
      </w:tr>
      <w:tr w:rsidR="003C3231" w:rsidRPr="003C3231" w14:paraId="0E5AF0A9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E0FB5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Revision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6601D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224E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9386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(9263 – 9510)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DBEC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98.58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(98.54 - 98.61)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BC4F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0CD5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2671F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C3231" w:rsidRPr="003C3231" w14:paraId="6D1050B2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CF3DD6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842EA9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4th-CoCs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FEBCCB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11870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(11742 – 11998)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9DA8D0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98.90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(98.88 - 98.93)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62111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2483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E35D3C0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0.33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09626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7605.00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(7566.24 – 7643.76)</w:t>
            </w:r>
          </w:p>
        </w:tc>
      </w:tr>
      <w:tr w:rsidR="003C3231" w:rsidRPr="003C3231" w14:paraId="65B40174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F4A9B0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Postoperative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complications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E838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7B90A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9386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(9263 – 9510)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291EA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97.21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(97.15 - 97.26)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4C3AE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3C5DA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9F54A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C3231" w:rsidRPr="003C3231" w14:paraId="67F2A1D9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A8BCCC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55FA909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4th-CoCs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1E4B0AF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11870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(11742 – 11998)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D5B117F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97.99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(97.94 - 98.03)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9BB32F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2483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D9E207D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0.78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6514C8E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3188.39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(3176.69 – 3200.09)</w:t>
            </w:r>
          </w:p>
        </w:tc>
      </w:tr>
      <w:tr w:rsidR="003C3231" w:rsidRPr="003C3231" w14:paraId="0DF7D1A6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237FFD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Medical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complications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F88B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BCC1D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4212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(4195 – 4229)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237E5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98.55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(98.49 - 98.61)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73159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CEA83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D92DD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C3231" w:rsidRPr="003C3231" w14:paraId="13F2D92C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7328AF8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90A38BD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4th-CoCs</w:t>
            </w:r>
          </w:p>
        </w:tc>
        <w:tc>
          <w:tcPr>
            <w:tcW w:w="84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82F932F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7026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(7008 – 7045)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42E5AD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99.51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(99.47 - 99.54)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15F27F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2814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A8C39D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0.96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093DF86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2947.12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(2940.42 - 2953.81)</w:t>
            </w:r>
          </w:p>
        </w:tc>
      </w:tr>
      <w:tr w:rsidR="003C3231" w:rsidRPr="003C3231" w14:paraId="27B9F0D6" w14:textId="77777777" w:rsidTr="00DB535E">
        <w:trPr>
          <w:trHeight w:val="520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821704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indicate metal-on-polyethylene implants; CoCs, ceramic-on-ceramic implants.</w:t>
            </w:r>
          </w:p>
        </w:tc>
      </w:tr>
      <w:tr w:rsidR="003C3231" w:rsidRPr="003C3231" w14:paraId="29C6945C" w14:textId="77777777" w:rsidTr="00DB535E">
        <w:trPr>
          <w:trHeight w:val="34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9094D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a. The event-free survival rate was observed over the full study periods.</w:t>
            </w:r>
          </w:p>
        </w:tc>
      </w:tr>
      <w:tr w:rsidR="003C3231" w:rsidRPr="003C3231" w14:paraId="19EA24C7" w14:textId="77777777" w:rsidTr="00DB535E">
        <w:trPr>
          <w:trHeight w:val="35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236488A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b. The event-free survival rate was observed over 90 days.</w:t>
            </w:r>
          </w:p>
          <w:p w14:paraId="3789BC09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 xml:space="preserve">c. Healthcare costs in the predicted generalized linear model in gamma log-link (adjusted for implant group, insured status,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Elixhauser</w:t>
            </w:r>
            <w:proofErr w:type="spellEnd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comorbidity indices, hospital ownership, healthcare facility level, hospital </w:t>
            </w:r>
            <w:proofErr w:type="gram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region</w:t>
            </w:r>
            <w:proofErr w:type="gramEnd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, comorbidities, years of specialty practice, surgeon's surgical volume in the year before surgery, modular neck stem, bone cement, and follow-up duration).</w:t>
            </w:r>
          </w:p>
          <w:p w14:paraId="39FF804F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d. Event-free survival in the predicted Cox model (adjusted for age group, insured status,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Elixhauser</w:t>
            </w:r>
            <w:proofErr w:type="spellEnd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comorbidity indices, hospital ownership, healthcare facility </w:t>
            </w:r>
            <w:proofErr w:type="gram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level</w:t>
            </w:r>
            <w:proofErr w:type="gramEnd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, hospital region, bone cement, modular neck stem, years of specialty practice, </w:t>
            </w:r>
            <w:proofErr w:type="gram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and</w:t>
            </w:r>
            <w:proofErr w:type="gramEnd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surgeon's surgical volume in the year before surgery).</w:t>
            </w:r>
          </w:p>
        </w:tc>
      </w:tr>
    </w:tbl>
    <w:p w14:paraId="10C20B46" w14:textId="77777777" w:rsidR="000F4398" w:rsidRPr="003C3231" w:rsidRDefault="000F4398" w:rsidP="00B932E2">
      <w:pPr>
        <w:spacing w:line="240" w:lineRule="auto"/>
        <w:rPr>
          <w:rFonts w:ascii="Times New Roman" w:hAnsi="Times New Roman" w:cs="Times New Roman"/>
        </w:rPr>
      </w:pPr>
    </w:p>
    <w:p w14:paraId="180994D6" w14:textId="77777777" w:rsidR="000F4398" w:rsidRPr="003C3231" w:rsidRDefault="000F4398" w:rsidP="00B932E2">
      <w:pPr>
        <w:widowControl/>
        <w:spacing w:line="240" w:lineRule="auto"/>
        <w:rPr>
          <w:rFonts w:ascii="Times New Roman" w:hAnsi="Times New Roman" w:cs="Times New Roman"/>
        </w:rPr>
      </w:pPr>
      <w:r w:rsidRPr="003C3231">
        <w:rPr>
          <w:rFonts w:ascii="Times New Roman" w:hAnsi="Times New Roman" w:cs="Times New Roman"/>
        </w:rPr>
        <w:br w:type="page"/>
      </w:r>
    </w:p>
    <w:p w14:paraId="11CD344D" w14:textId="77777777" w:rsidR="000F4398" w:rsidRPr="003C3231" w:rsidRDefault="000F4398" w:rsidP="00B932E2">
      <w:pPr>
        <w:pStyle w:val="aff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0F4398" w:rsidRPr="003C3231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tbl>
      <w:tblPr>
        <w:tblW w:w="5461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3"/>
        <w:gridCol w:w="1588"/>
        <w:gridCol w:w="2378"/>
        <w:gridCol w:w="2220"/>
        <w:gridCol w:w="1546"/>
        <w:gridCol w:w="1549"/>
        <w:gridCol w:w="2871"/>
      </w:tblGrid>
      <w:tr w:rsidR="003C3231" w:rsidRPr="003C3231" w14:paraId="7F1D2D9D" w14:textId="77777777" w:rsidTr="00DB535E">
        <w:trPr>
          <w:trHeight w:val="350"/>
        </w:trPr>
        <w:tc>
          <w:tcPr>
            <w:tcW w:w="343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90095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  <w:bookmarkStart w:id="3" w:name="RANGE!A1"/>
            <w:r w:rsidRPr="003C3231"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  <w:lastRenderedPageBreak/>
              <w:t>Supplementary Table 3.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3C3231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Incremental cost-effectiveness ratio (ICER) of CoCs compared with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MoPs</w:t>
            </w:r>
            <w:proofErr w:type="spellEnd"/>
            <w:r w:rsidRPr="003C3231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.</w:t>
            </w:r>
            <w:bookmarkEnd w:id="3"/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8000A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6440B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C3231" w:rsidRPr="003C3231" w14:paraId="6DA5AA3F" w14:textId="77777777" w:rsidTr="00DB535E">
        <w:trPr>
          <w:trHeight w:val="530"/>
        </w:trPr>
        <w:tc>
          <w:tcPr>
            <w:tcW w:w="708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6BD527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Outcomes</w:t>
            </w:r>
          </w:p>
        </w:tc>
        <w:tc>
          <w:tcPr>
            <w:tcW w:w="56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DCE90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Implant group</w:t>
            </w:r>
          </w:p>
        </w:tc>
        <w:tc>
          <w:tcPr>
            <w:tcW w:w="84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E54DD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Healthcare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costs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c</w:t>
            </w:r>
            <w:proofErr w:type="spellEnd"/>
          </w:p>
        </w:tc>
        <w:tc>
          <w:tcPr>
            <w:tcW w:w="784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E750A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Event-free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survival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d</w:t>
            </w:r>
            <w:proofErr w:type="spellEnd"/>
          </w:p>
        </w:tc>
        <w:tc>
          <w:tcPr>
            <w:tcW w:w="1093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0EB91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Incremental difference</w:t>
            </w:r>
          </w:p>
        </w:tc>
        <w:tc>
          <w:tcPr>
            <w:tcW w:w="1014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DF82B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ICER</w:t>
            </w:r>
          </w:p>
        </w:tc>
      </w:tr>
      <w:tr w:rsidR="003C3231" w:rsidRPr="003C3231" w14:paraId="67BF2CAA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7812CF3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A615B6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B9B99C4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Mean (95% CI)</w:t>
            </w:r>
          </w:p>
        </w:tc>
        <w:tc>
          <w:tcPr>
            <w:tcW w:w="784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B66EC50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Mean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(%, 95% CI)</w:t>
            </w:r>
          </w:p>
        </w:tc>
        <w:tc>
          <w:tcPr>
            <w:tcW w:w="54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684A4E3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Healthcare costs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65AA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Event-free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3BF94E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C3231" w:rsidRPr="003C3231" w14:paraId="53E658E3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C21670D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87B29C7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7FE78C8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86C610F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0D42C1B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6ACCF5E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survival (%)</w:t>
            </w:r>
          </w:p>
        </w:tc>
        <w:tc>
          <w:tcPr>
            <w:tcW w:w="1014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E9C0E88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C3231" w:rsidRPr="003C3231" w14:paraId="08B50B31" w14:textId="77777777" w:rsidTr="00DB535E">
        <w:trPr>
          <w:trHeight w:val="360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ECE25E" w14:textId="77777777" w:rsidR="00220340" w:rsidRPr="003C3231" w:rsidRDefault="00220340" w:rsidP="00DB535E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rd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-CoCs matched group (1498 pairs)</w:t>
            </w:r>
          </w:p>
        </w:tc>
      </w:tr>
      <w:tr w:rsidR="003C3231" w:rsidRPr="003C3231" w14:paraId="26A694F5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7AFE84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Revision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2CBC5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018C9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13238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(12741 – 13736)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3B726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96.76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(96.62 - 96.89)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62EBA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B9494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FA0BF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C3231" w:rsidRPr="003C3231" w14:paraId="1ADB5151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AD3F1D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5B19A6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3rd-CoCs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5F3AE2E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14085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(13874 – 14295)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06DC904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97.97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(97.88 - 98.06)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C58209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846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1A562E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1.21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F69046B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704.01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(688.46 - 719.55)</w:t>
            </w:r>
          </w:p>
        </w:tc>
      </w:tr>
      <w:tr w:rsidR="003C3231" w:rsidRPr="003C3231" w14:paraId="00B17E6D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CB5F19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Postoperative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complications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C37A6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F8EA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13238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(12,741 – 13736)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FA097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95.06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(94.88 - 95.23)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07C2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6A519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8A93E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C3231" w:rsidRPr="003C3231" w14:paraId="1D39ADC7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4BD957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CDDABDB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3rd-CoCs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F16E05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14085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(13,874 – 14295)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A846D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96.15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(95.98 - 96.32)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1B3520B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846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75F4E0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1.09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41612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794.10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(775.21 - 812.98)</w:t>
            </w:r>
          </w:p>
        </w:tc>
      </w:tr>
      <w:tr w:rsidR="003C3231" w:rsidRPr="003C3231" w14:paraId="7A1A2DF3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CC682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Medical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complications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3CD1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F1AE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4188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(4136 – 4240)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726CB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98.95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(98.88 - 99.01)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819A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D08B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32CCB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C3231" w:rsidRPr="003C3231" w14:paraId="6B43B4EE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61CB0C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7B76A4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3rd-CoCs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759E67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5592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(5566 – 5619)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54AC97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99.27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(99.23 - 99.32)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205B76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1404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61874D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0.33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9048BF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4375.88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(4338.56 – 4413.20)</w:t>
            </w:r>
          </w:p>
        </w:tc>
      </w:tr>
      <w:tr w:rsidR="003C3231" w:rsidRPr="003C3231" w14:paraId="3292BEBC" w14:textId="77777777" w:rsidTr="00DB535E">
        <w:trPr>
          <w:trHeight w:val="35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F80FDBB" w14:textId="77777777" w:rsidR="00220340" w:rsidRPr="003C3231" w:rsidRDefault="00220340" w:rsidP="00DB535E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4th-CoCs matched group (2,985 pairs)</w:t>
            </w:r>
          </w:p>
        </w:tc>
      </w:tr>
      <w:tr w:rsidR="003C3231" w:rsidRPr="003C3231" w14:paraId="1BF7D00B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ABF6EE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Revision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CF0F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5DC4D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9386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(9263 – 9510)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126E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98.58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(98.54 - 98.61)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E36D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AEEE3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B3BF4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C3231" w:rsidRPr="003C3231" w14:paraId="27743841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F4E5A7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A1AFF3A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4th-CoCs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8BE1974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11870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(11742 – 11998)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E3589F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98.90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(98.88 - 98.93)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FCBB1AA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2483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6BA1C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0.33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2ADD30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7605.00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(7566.24 – 7643.76)</w:t>
            </w:r>
          </w:p>
        </w:tc>
      </w:tr>
      <w:tr w:rsidR="003C3231" w:rsidRPr="003C3231" w14:paraId="369344E4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9EE9D5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Postoperative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complications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D7083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22D26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9386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(9263 – 9510)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B09A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97.21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(97.15 - 97.26)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E5FCD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E1949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CC8E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C3231" w:rsidRPr="003C3231" w14:paraId="487665F9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C6C0E9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5E37B9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4th-CoCs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3084A1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11870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(11742 – 11998)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00FE53F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97.99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(97.94 - 98.03)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CDA69E4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2483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21D3F06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0.78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0791F0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3188.39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(3176.69 – 3200.09)</w:t>
            </w:r>
          </w:p>
        </w:tc>
      </w:tr>
      <w:tr w:rsidR="003C3231" w:rsidRPr="003C3231" w14:paraId="4FA3C4C3" w14:textId="77777777" w:rsidTr="00DB535E">
        <w:trPr>
          <w:trHeight w:val="340"/>
        </w:trPr>
        <w:tc>
          <w:tcPr>
            <w:tcW w:w="708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32EDBC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Medical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complications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6E47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798A6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4212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(4195 – 4229)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80178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98.55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(98.49 - 98.61)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D1CA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023A1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3BAD7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C3231" w:rsidRPr="003C3231" w14:paraId="125C3B13" w14:textId="77777777" w:rsidTr="00DB535E">
        <w:trPr>
          <w:trHeight w:val="350"/>
        </w:trPr>
        <w:tc>
          <w:tcPr>
            <w:tcW w:w="708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8C053F1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5611BFD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4th-CoCs</w:t>
            </w:r>
          </w:p>
        </w:tc>
        <w:tc>
          <w:tcPr>
            <w:tcW w:w="84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97BB823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7026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(7008 – 7045)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A5400E3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99.51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(99.47 - 99.54)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3B2ED12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2814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23D6E89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0.96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9C62A95" w14:textId="77777777" w:rsidR="00220340" w:rsidRPr="003C3231" w:rsidRDefault="00220340" w:rsidP="00DB535E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2947.12 </w:t>
            </w: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br/>
              <w:t>(2940.42 - 2953.81)</w:t>
            </w:r>
          </w:p>
        </w:tc>
      </w:tr>
      <w:tr w:rsidR="003C3231" w:rsidRPr="003C3231" w14:paraId="465CA41B" w14:textId="77777777" w:rsidTr="00DB535E">
        <w:trPr>
          <w:trHeight w:val="520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53010F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MoPs</w:t>
            </w:r>
            <w:proofErr w:type="spellEnd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indicate metal-on-polyethylene implants; CoCs, ceramic-on-ceramic implants.</w:t>
            </w:r>
          </w:p>
        </w:tc>
      </w:tr>
      <w:tr w:rsidR="003C3231" w:rsidRPr="003C3231" w14:paraId="742E4EEB" w14:textId="77777777" w:rsidTr="00DB535E">
        <w:trPr>
          <w:trHeight w:val="34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08795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a. The event-free survival rate was observed over the full study periods.</w:t>
            </w:r>
          </w:p>
        </w:tc>
      </w:tr>
      <w:tr w:rsidR="003C3231" w:rsidRPr="003C3231" w14:paraId="7259822C" w14:textId="77777777" w:rsidTr="00DB535E">
        <w:trPr>
          <w:trHeight w:val="35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F968DE0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b. The event-free survival rate was observed over 90 days.</w:t>
            </w:r>
          </w:p>
          <w:p w14:paraId="3DCD91A2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c. Healthcare costs in the predicted generalized linear model in gamma log-link (adjusted for implant group, insured status,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Elixhauser</w:t>
            </w:r>
            <w:proofErr w:type="spellEnd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comorbidity indices, hospital ownership, healthcare facility level, hospital </w:t>
            </w:r>
            <w:proofErr w:type="gram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region</w:t>
            </w:r>
            <w:proofErr w:type="gramEnd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, comorbidities, years of specialty practice, surgeon's surgical volume in the year before surgery, modular neck stem, bone cement, and follow-up duration).</w:t>
            </w:r>
          </w:p>
          <w:p w14:paraId="1258C3BA" w14:textId="77777777" w:rsidR="00220340" w:rsidRPr="003C3231" w:rsidRDefault="00220340" w:rsidP="00DB535E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d. Event-free survival in the predicted Cox model (adjusted for age group, insured status, </w:t>
            </w:r>
            <w:proofErr w:type="spell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Elixhauser</w:t>
            </w:r>
            <w:proofErr w:type="spellEnd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comorbidity indices, hospital ownership, healthcare facility </w:t>
            </w:r>
            <w:proofErr w:type="gram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level</w:t>
            </w:r>
            <w:proofErr w:type="gramEnd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, hospital region, bone cement, modular neck stem, years of specialty practice, </w:t>
            </w:r>
            <w:proofErr w:type="gramStart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and</w:t>
            </w:r>
            <w:proofErr w:type="gramEnd"/>
            <w:r w:rsidRPr="003C3231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surgeon's surgical volume in the year before surgery).</w:t>
            </w:r>
          </w:p>
        </w:tc>
      </w:tr>
    </w:tbl>
    <w:p w14:paraId="1ED5631D" w14:textId="193968C1" w:rsidR="000F4398" w:rsidRPr="003C3231" w:rsidRDefault="000F4398" w:rsidP="00220340">
      <w:pPr>
        <w:pStyle w:val="affd"/>
        <w:spacing w:line="240" w:lineRule="auto"/>
        <w:rPr>
          <w:rFonts w:ascii="Times New Roman" w:hAnsi="Times New Roman" w:cs="Times New Roman"/>
        </w:rPr>
      </w:pPr>
    </w:p>
    <w:sectPr w:rsidR="000F4398" w:rsidRPr="003C3231" w:rsidSect="00BC6F6A">
      <w:pgSz w:w="15840" w:h="12240" w:orient="landscape" w:code="1"/>
      <w:pgMar w:top="1797" w:right="1440" w:bottom="1797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9DB02" w14:textId="77777777" w:rsidR="005F0D63" w:rsidRDefault="005F0D63" w:rsidP="00AD1694">
      <w:pPr>
        <w:spacing w:after="0" w:line="240" w:lineRule="auto"/>
      </w:pPr>
      <w:r>
        <w:separator/>
      </w:r>
    </w:p>
  </w:endnote>
  <w:endnote w:type="continuationSeparator" w:id="0">
    <w:p w14:paraId="069BD634" w14:textId="77777777" w:rsidR="005F0D63" w:rsidRDefault="005F0D63" w:rsidP="00AD1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C14F5" w14:textId="77777777" w:rsidR="005F0D63" w:rsidRDefault="005F0D63" w:rsidP="00AD1694">
      <w:pPr>
        <w:spacing w:after="0" w:line="240" w:lineRule="auto"/>
      </w:pPr>
      <w:r>
        <w:separator/>
      </w:r>
    </w:p>
  </w:footnote>
  <w:footnote w:type="continuationSeparator" w:id="0">
    <w:p w14:paraId="7005E565" w14:textId="77777777" w:rsidR="005F0D63" w:rsidRDefault="005F0D63" w:rsidP="00AD1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56B70"/>
    <w:multiLevelType w:val="hybridMultilevel"/>
    <w:tmpl w:val="01325A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55809A3"/>
    <w:multiLevelType w:val="multilevel"/>
    <w:tmpl w:val="CF22EB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9667C"/>
    <w:multiLevelType w:val="hybridMultilevel"/>
    <w:tmpl w:val="16DEA9F4"/>
    <w:lvl w:ilvl="0" w:tplc="0C46139E">
      <w:start w:val="1"/>
      <w:numFmt w:val="lowerLetter"/>
      <w:lvlText w:val="%1."/>
      <w:lvlJc w:val="left"/>
      <w:pPr>
        <w:ind w:left="960" w:hanging="480"/>
      </w:pPr>
      <w:rPr>
        <w:rFonts w:hint="default"/>
      </w:rPr>
    </w:lvl>
    <w:lvl w:ilvl="1" w:tplc="0EC28574" w:tentative="1">
      <w:start w:val="1"/>
      <w:numFmt w:val="ideographTraditional"/>
      <w:lvlText w:val="%2、"/>
      <w:lvlJc w:val="left"/>
      <w:pPr>
        <w:ind w:left="1440" w:hanging="480"/>
      </w:pPr>
    </w:lvl>
    <w:lvl w:ilvl="2" w:tplc="3372E6E8" w:tentative="1">
      <w:start w:val="1"/>
      <w:numFmt w:val="lowerRoman"/>
      <w:lvlText w:val="%3."/>
      <w:lvlJc w:val="right"/>
      <w:pPr>
        <w:ind w:left="1920" w:hanging="480"/>
      </w:pPr>
    </w:lvl>
    <w:lvl w:ilvl="3" w:tplc="07023760" w:tentative="1">
      <w:start w:val="1"/>
      <w:numFmt w:val="decimal"/>
      <w:lvlText w:val="%4."/>
      <w:lvlJc w:val="left"/>
      <w:pPr>
        <w:ind w:left="2400" w:hanging="480"/>
      </w:pPr>
    </w:lvl>
    <w:lvl w:ilvl="4" w:tplc="BA0E3A6A" w:tentative="1">
      <w:start w:val="1"/>
      <w:numFmt w:val="ideographTraditional"/>
      <w:lvlText w:val="%5、"/>
      <w:lvlJc w:val="left"/>
      <w:pPr>
        <w:ind w:left="2880" w:hanging="480"/>
      </w:pPr>
    </w:lvl>
    <w:lvl w:ilvl="5" w:tplc="75BE962A" w:tentative="1">
      <w:start w:val="1"/>
      <w:numFmt w:val="lowerRoman"/>
      <w:lvlText w:val="%6."/>
      <w:lvlJc w:val="right"/>
      <w:pPr>
        <w:ind w:left="3360" w:hanging="480"/>
      </w:pPr>
    </w:lvl>
    <w:lvl w:ilvl="6" w:tplc="4F909704" w:tentative="1">
      <w:start w:val="1"/>
      <w:numFmt w:val="decimal"/>
      <w:lvlText w:val="%7."/>
      <w:lvlJc w:val="left"/>
      <w:pPr>
        <w:ind w:left="3840" w:hanging="480"/>
      </w:pPr>
    </w:lvl>
    <w:lvl w:ilvl="7" w:tplc="11A8C65A" w:tentative="1">
      <w:start w:val="1"/>
      <w:numFmt w:val="ideographTraditional"/>
      <w:lvlText w:val="%8、"/>
      <w:lvlJc w:val="left"/>
      <w:pPr>
        <w:ind w:left="4320" w:hanging="480"/>
      </w:pPr>
    </w:lvl>
    <w:lvl w:ilvl="8" w:tplc="185025FC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9D97B25"/>
    <w:multiLevelType w:val="hybridMultilevel"/>
    <w:tmpl w:val="5E58E75C"/>
    <w:lvl w:ilvl="0" w:tplc="B36CA2A0">
      <w:start w:val="1"/>
      <w:numFmt w:val="lowerLetter"/>
      <w:lvlText w:val="%1."/>
      <w:lvlJc w:val="left"/>
      <w:pPr>
        <w:ind w:left="960" w:hanging="480"/>
      </w:pPr>
      <w:rPr>
        <w:rFonts w:hint="default"/>
      </w:rPr>
    </w:lvl>
    <w:lvl w:ilvl="1" w:tplc="612082B8" w:tentative="1">
      <w:start w:val="1"/>
      <w:numFmt w:val="ideographTraditional"/>
      <w:lvlText w:val="%2、"/>
      <w:lvlJc w:val="left"/>
      <w:pPr>
        <w:ind w:left="1440" w:hanging="480"/>
      </w:pPr>
    </w:lvl>
    <w:lvl w:ilvl="2" w:tplc="4CC6C05E" w:tentative="1">
      <w:start w:val="1"/>
      <w:numFmt w:val="lowerRoman"/>
      <w:lvlText w:val="%3."/>
      <w:lvlJc w:val="right"/>
      <w:pPr>
        <w:ind w:left="1920" w:hanging="480"/>
      </w:pPr>
    </w:lvl>
    <w:lvl w:ilvl="3" w:tplc="73087318" w:tentative="1">
      <w:start w:val="1"/>
      <w:numFmt w:val="decimal"/>
      <w:lvlText w:val="%4."/>
      <w:lvlJc w:val="left"/>
      <w:pPr>
        <w:ind w:left="2400" w:hanging="480"/>
      </w:pPr>
    </w:lvl>
    <w:lvl w:ilvl="4" w:tplc="BECE8020" w:tentative="1">
      <w:start w:val="1"/>
      <w:numFmt w:val="ideographTraditional"/>
      <w:lvlText w:val="%5、"/>
      <w:lvlJc w:val="left"/>
      <w:pPr>
        <w:ind w:left="2880" w:hanging="480"/>
      </w:pPr>
    </w:lvl>
    <w:lvl w:ilvl="5" w:tplc="D9308D64" w:tentative="1">
      <w:start w:val="1"/>
      <w:numFmt w:val="lowerRoman"/>
      <w:lvlText w:val="%6."/>
      <w:lvlJc w:val="right"/>
      <w:pPr>
        <w:ind w:left="3360" w:hanging="480"/>
      </w:pPr>
    </w:lvl>
    <w:lvl w:ilvl="6" w:tplc="D6F04124" w:tentative="1">
      <w:start w:val="1"/>
      <w:numFmt w:val="decimal"/>
      <w:lvlText w:val="%7."/>
      <w:lvlJc w:val="left"/>
      <w:pPr>
        <w:ind w:left="3840" w:hanging="480"/>
      </w:pPr>
    </w:lvl>
    <w:lvl w:ilvl="7" w:tplc="85A81684" w:tentative="1">
      <w:start w:val="1"/>
      <w:numFmt w:val="ideographTraditional"/>
      <w:lvlText w:val="%8、"/>
      <w:lvlJc w:val="left"/>
      <w:pPr>
        <w:ind w:left="4320" w:hanging="480"/>
      </w:pPr>
    </w:lvl>
    <w:lvl w:ilvl="8" w:tplc="0BB6C24C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6949150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824850">
    <w:abstractNumId w:val="0"/>
  </w:num>
  <w:num w:numId="3" w16cid:durableId="466557019">
    <w:abstractNumId w:val="2"/>
  </w:num>
  <w:num w:numId="4" w16cid:durableId="246962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405619"/>
    <w:rsid w:val="00001062"/>
    <w:rsid w:val="00003F8D"/>
    <w:rsid w:val="0000608F"/>
    <w:rsid w:val="00014E2E"/>
    <w:rsid w:val="0002121A"/>
    <w:rsid w:val="00041685"/>
    <w:rsid w:val="00043BBA"/>
    <w:rsid w:val="000522FA"/>
    <w:rsid w:val="000556E7"/>
    <w:rsid w:val="00063A00"/>
    <w:rsid w:val="0007790B"/>
    <w:rsid w:val="0008235F"/>
    <w:rsid w:val="0008468A"/>
    <w:rsid w:val="000857E0"/>
    <w:rsid w:val="00087593"/>
    <w:rsid w:val="000A1039"/>
    <w:rsid w:val="000A2FBE"/>
    <w:rsid w:val="000A60FB"/>
    <w:rsid w:val="000B0671"/>
    <w:rsid w:val="000B7504"/>
    <w:rsid w:val="000D24DE"/>
    <w:rsid w:val="000D47FB"/>
    <w:rsid w:val="000D52D9"/>
    <w:rsid w:val="000E2FE9"/>
    <w:rsid w:val="000E3E1C"/>
    <w:rsid w:val="000E5646"/>
    <w:rsid w:val="000F4398"/>
    <w:rsid w:val="000F7BE0"/>
    <w:rsid w:val="00112BA4"/>
    <w:rsid w:val="001169F1"/>
    <w:rsid w:val="00117AEA"/>
    <w:rsid w:val="001240FE"/>
    <w:rsid w:val="00125A2E"/>
    <w:rsid w:val="00127FA2"/>
    <w:rsid w:val="0013518A"/>
    <w:rsid w:val="001421BF"/>
    <w:rsid w:val="001442C6"/>
    <w:rsid w:val="00144F7E"/>
    <w:rsid w:val="001526C9"/>
    <w:rsid w:val="00161ABA"/>
    <w:rsid w:val="00162B7B"/>
    <w:rsid w:val="00165DA6"/>
    <w:rsid w:val="001768B4"/>
    <w:rsid w:val="00177D0E"/>
    <w:rsid w:val="001835D3"/>
    <w:rsid w:val="00186F5E"/>
    <w:rsid w:val="00190212"/>
    <w:rsid w:val="00195799"/>
    <w:rsid w:val="001B0E24"/>
    <w:rsid w:val="001B426D"/>
    <w:rsid w:val="001D485F"/>
    <w:rsid w:val="001E08B7"/>
    <w:rsid w:val="001E64E6"/>
    <w:rsid w:val="001F4DC6"/>
    <w:rsid w:val="001F5AA4"/>
    <w:rsid w:val="001F64F7"/>
    <w:rsid w:val="001F7EDF"/>
    <w:rsid w:val="0020265E"/>
    <w:rsid w:val="00214E61"/>
    <w:rsid w:val="00216CB9"/>
    <w:rsid w:val="00220340"/>
    <w:rsid w:val="0022195C"/>
    <w:rsid w:val="0022353D"/>
    <w:rsid w:val="0023027E"/>
    <w:rsid w:val="00237D35"/>
    <w:rsid w:val="00240A6A"/>
    <w:rsid w:val="002441C7"/>
    <w:rsid w:val="002529D8"/>
    <w:rsid w:val="0025432A"/>
    <w:rsid w:val="002549C1"/>
    <w:rsid w:val="002551D2"/>
    <w:rsid w:val="002625DF"/>
    <w:rsid w:val="00263B2F"/>
    <w:rsid w:val="00265DF1"/>
    <w:rsid w:val="00266F91"/>
    <w:rsid w:val="00296029"/>
    <w:rsid w:val="002A1375"/>
    <w:rsid w:val="002A2D24"/>
    <w:rsid w:val="002B0372"/>
    <w:rsid w:val="002B4D1E"/>
    <w:rsid w:val="002C0810"/>
    <w:rsid w:val="002C6496"/>
    <w:rsid w:val="002D11F2"/>
    <w:rsid w:val="002E3419"/>
    <w:rsid w:val="002F5962"/>
    <w:rsid w:val="003016DA"/>
    <w:rsid w:val="00303B82"/>
    <w:rsid w:val="00312D9B"/>
    <w:rsid w:val="00317450"/>
    <w:rsid w:val="00331AB7"/>
    <w:rsid w:val="00335456"/>
    <w:rsid w:val="00335CC9"/>
    <w:rsid w:val="00335D87"/>
    <w:rsid w:val="003477F2"/>
    <w:rsid w:val="00351290"/>
    <w:rsid w:val="00356ED3"/>
    <w:rsid w:val="00364447"/>
    <w:rsid w:val="0036716D"/>
    <w:rsid w:val="00367B06"/>
    <w:rsid w:val="003710B1"/>
    <w:rsid w:val="00373A62"/>
    <w:rsid w:val="00395D37"/>
    <w:rsid w:val="00397D9D"/>
    <w:rsid w:val="003A2888"/>
    <w:rsid w:val="003B381C"/>
    <w:rsid w:val="003C1224"/>
    <w:rsid w:val="003C3231"/>
    <w:rsid w:val="003C7CA3"/>
    <w:rsid w:val="003D67CF"/>
    <w:rsid w:val="003E5DBE"/>
    <w:rsid w:val="003F05EC"/>
    <w:rsid w:val="003F1CE6"/>
    <w:rsid w:val="003F4F94"/>
    <w:rsid w:val="00405619"/>
    <w:rsid w:val="004164AA"/>
    <w:rsid w:val="00427586"/>
    <w:rsid w:val="00432317"/>
    <w:rsid w:val="004446C6"/>
    <w:rsid w:val="00465223"/>
    <w:rsid w:val="00474AD1"/>
    <w:rsid w:val="00477765"/>
    <w:rsid w:val="00483188"/>
    <w:rsid w:val="00490162"/>
    <w:rsid w:val="004A0E52"/>
    <w:rsid w:val="004A2328"/>
    <w:rsid w:val="004A6AC0"/>
    <w:rsid w:val="004B1FA6"/>
    <w:rsid w:val="004B228E"/>
    <w:rsid w:val="004B31B2"/>
    <w:rsid w:val="004C56F8"/>
    <w:rsid w:val="004C75B7"/>
    <w:rsid w:val="004D0CC3"/>
    <w:rsid w:val="004F15A0"/>
    <w:rsid w:val="004F266B"/>
    <w:rsid w:val="004F4A02"/>
    <w:rsid w:val="005001D1"/>
    <w:rsid w:val="00501FC3"/>
    <w:rsid w:val="00517CBA"/>
    <w:rsid w:val="005248A0"/>
    <w:rsid w:val="00524ABF"/>
    <w:rsid w:val="00530F2A"/>
    <w:rsid w:val="0053136A"/>
    <w:rsid w:val="00535A28"/>
    <w:rsid w:val="005374A0"/>
    <w:rsid w:val="005514A6"/>
    <w:rsid w:val="00555DD1"/>
    <w:rsid w:val="00574EB3"/>
    <w:rsid w:val="00576A84"/>
    <w:rsid w:val="00582AA1"/>
    <w:rsid w:val="00592B1B"/>
    <w:rsid w:val="005969A1"/>
    <w:rsid w:val="00597215"/>
    <w:rsid w:val="005A2C8A"/>
    <w:rsid w:val="005A6D3C"/>
    <w:rsid w:val="005B0CC3"/>
    <w:rsid w:val="005B3E62"/>
    <w:rsid w:val="005C3C6A"/>
    <w:rsid w:val="005C62D7"/>
    <w:rsid w:val="005C7CA8"/>
    <w:rsid w:val="005D3F89"/>
    <w:rsid w:val="005D6EA4"/>
    <w:rsid w:val="005E7C07"/>
    <w:rsid w:val="005F0D63"/>
    <w:rsid w:val="005F4EF5"/>
    <w:rsid w:val="006008D6"/>
    <w:rsid w:val="00617B1C"/>
    <w:rsid w:val="00621249"/>
    <w:rsid w:val="0062432C"/>
    <w:rsid w:val="00626189"/>
    <w:rsid w:val="00626A4E"/>
    <w:rsid w:val="0062700E"/>
    <w:rsid w:val="006428F4"/>
    <w:rsid w:val="0064799D"/>
    <w:rsid w:val="00651DF7"/>
    <w:rsid w:val="006617F9"/>
    <w:rsid w:val="00663CF7"/>
    <w:rsid w:val="00666E9F"/>
    <w:rsid w:val="00670A7C"/>
    <w:rsid w:val="006744EA"/>
    <w:rsid w:val="006812AC"/>
    <w:rsid w:val="006824D5"/>
    <w:rsid w:val="00682990"/>
    <w:rsid w:val="0068617A"/>
    <w:rsid w:val="006871C9"/>
    <w:rsid w:val="00690957"/>
    <w:rsid w:val="006B074F"/>
    <w:rsid w:val="006B6378"/>
    <w:rsid w:val="006C2789"/>
    <w:rsid w:val="006C47DE"/>
    <w:rsid w:val="006C6BBC"/>
    <w:rsid w:val="006D1935"/>
    <w:rsid w:val="006D5DBB"/>
    <w:rsid w:val="006E0EBA"/>
    <w:rsid w:val="006E1AD3"/>
    <w:rsid w:val="006E300B"/>
    <w:rsid w:val="006E4802"/>
    <w:rsid w:val="006F29C0"/>
    <w:rsid w:val="00703D56"/>
    <w:rsid w:val="007179B4"/>
    <w:rsid w:val="00734AC9"/>
    <w:rsid w:val="0074153F"/>
    <w:rsid w:val="00745575"/>
    <w:rsid w:val="0075468B"/>
    <w:rsid w:val="00754EB5"/>
    <w:rsid w:val="00761E81"/>
    <w:rsid w:val="00763294"/>
    <w:rsid w:val="00766F16"/>
    <w:rsid w:val="007829AF"/>
    <w:rsid w:val="00792700"/>
    <w:rsid w:val="007A3129"/>
    <w:rsid w:val="007A32BC"/>
    <w:rsid w:val="007A5A69"/>
    <w:rsid w:val="007A764F"/>
    <w:rsid w:val="007B1D3A"/>
    <w:rsid w:val="007B45B6"/>
    <w:rsid w:val="007B76AE"/>
    <w:rsid w:val="007C2408"/>
    <w:rsid w:val="007C5214"/>
    <w:rsid w:val="007E065E"/>
    <w:rsid w:val="007E0AC5"/>
    <w:rsid w:val="007E1FD9"/>
    <w:rsid w:val="007F61BB"/>
    <w:rsid w:val="0080780C"/>
    <w:rsid w:val="00811B1D"/>
    <w:rsid w:val="00817C30"/>
    <w:rsid w:val="0082089A"/>
    <w:rsid w:val="00821B87"/>
    <w:rsid w:val="008255C0"/>
    <w:rsid w:val="00832845"/>
    <w:rsid w:val="00837951"/>
    <w:rsid w:val="0084131E"/>
    <w:rsid w:val="008457F8"/>
    <w:rsid w:val="008618C2"/>
    <w:rsid w:val="0086760D"/>
    <w:rsid w:val="00876418"/>
    <w:rsid w:val="008942D3"/>
    <w:rsid w:val="008A2161"/>
    <w:rsid w:val="008A4C43"/>
    <w:rsid w:val="008A6B5F"/>
    <w:rsid w:val="008C7829"/>
    <w:rsid w:val="008D0E3C"/>
    <w:rsid w:val="008D3F19"/>
    <w:rsid w:val="008E426F"/>
    <w:rsid w:val="008E55EB"/>
    <w:rsid w:val="008F6DE1"/>
    <w:rsid w:val="008F6E4E"/>
    <w:rsid w:val="009339A3"/>
    <w:rsid w:val="00953625"/>
    <w:rsid w:val="009556E5"/>
    <w:rsid w:val="009609DB"/>
    <w:rsid w:val="00960F9C"/>
    <w:rsid w:val="00963FEB"/>
    <w:rsid w:val="00964FD3"/>
    <w:rsid w:val="00965865"/>
    <w:rsid w:val="00972E0B"/>
    <w:rsid w:val="00973CD7"/>
    <w:rsid w:val="0097723C"/>
    <w:rsid w:val="00980D45"/>
    <w:rsid w:val="00993644"/>
    <w:rsid w:val="009968F3"/>
    <w:rsid w:val="009A4262"/>
    <w:rsid w:val="009A5AE3"/>
    <w:rsid w:val="009B11DF"/>
    <w:rsid w:val="009B1F5E"/>
    <w:rsid w:val="009B4256"/>
    <w:rsid w:val="009C728F"/>
    <w:rsid w:val="009D57A4"/>
    <w:rsid w:val="009D638A"/>
    <w:rsid w:val="009E3310"/>
    <w:rsid w:val="009E4661"/>
    <w:rsid w:val="009E6FDE"/>
    <w:rsid w:val="009F6E90"/>
    <w:rsid w:val="00A02370"/>
    <w:rsid w:val="00A0496F"/>
    <w:rsid w:val="00A06C89"/>
    <w:rsid w:val="00A06E70"/>
    <w:rsid w:val="00A14173"/>
    <w:rsid w:val="00A15CD2"/>
    <w:rsid w:val="00A17D6B"/>
    <w:rsid w:val="00A20813"/>
    <w:rsid w:val="00A20A17"/>
    <w:rsid w:val="00A21CC8"/>
    <w:rsid w:val="00A2438E"/>
    <w:rsid w:val="00A25E5B"/>
    <w:rsid w:val="00A3274A"/>
    <w:rsid w:val="00A35DDB"/>
    <w:rsid w:val="00A432EB"/>
    <w:rsid w:val="00A437AB"/>
    <w:rsid w:val="00A46FBF"/>
    <w:rsid w:val="00A477D7"/>
    <w:rsid w:val="00A55031"/>
    <w:rsid w:val="00A57612"/>
    <w:rsid w:val="00A7380C"/>
    <w:rsid w:val="00A768FD"/>
    <w:rsid w:val="00A775C1"/>
    <w:rsid w:val="00A837E9"/>
    <w:rsid w:val="00AB4C08"/>
    <w:rsid w:val="00AB52A2"/>
    <w:rsid w:val="00AB5C8B"/>
    <w:rsid w:val="00AB753D"/>
    <w:rsid w:val="00AC0784"/>
    <w:rsid w:val="00AC2EC3"/>
    <w:rsid w:val="00AC6554"/>
    <w:rsid w:val="00AD1694"/>
    <w:rsid w:val="00AD228E"/>
    <w:rsid w:val="00AD6586"/>
    <w:rsid w:val="00AD6C2D"/>
    <w:rsid w:val="00AE10FF"/>
    <w:rsid w:val="00AE5BFA"/>
    <w:rsid w:val="00AF1425"/>
    <w:rsid w:val="00B1173A"/>
    <w:rsid w:val="00B1762B"/>
    <w:rsid w:val="00B205BB"/>
    <w:rsid w:val="00B225ED"/>
    <w:rsid w:val="00B35951"/>
    <w:rsid w:val="00B45AE1"/>
    <w:rsid w:val="00B45CA8"/>
    <w:rsid w:val="00B57E50"/>
    <w:rsid w:val="00B66FF0"/>
    <w:rsid w:val="00B80CB3"/>
    <w:rsid w:val="00B84CE5"/>
    <w:rsid w:val="00B87247"/>
    <w:rsid w:val="00B876D8"/>
    <w:rsid w:val="00B932E2"/>
    <w:rsid w:val="00BA033C"/>
    <w:rsid w:val="00BB302C"/>
    <w:rsid w:val="00BC375E"/>
    <w:rsid w:val="00BC53EA"/>
    <w:rsid w:val="00BC5F50"/>
    <w:rsid w:val="00BC6F6A"/>
    <w:rsid w:val="00BE3F5D"/>
    <w:rsid w:val="00BE657D"/>
    <w:rsid w:val="00BF2CFD"/>
    <w:rsid w:val="00BF3D5C"/>
    <w:rsid w:val="00C177A3"/>
    <w:rsid w:val="00C202DF"/>
    <w:rsid w:val="00C20584"/>
    <w:rsid w:val="00C2428D"/>
    <w:rsid w:val="00C25807"/>
    <w:rsid w:val="00C27806"/>
    <w:rsid w:val="00C44795"/>
    <w:rsid w:val="00C451F1"/>
    <w:rsid w:val="00C466B1"/>
    <w:rsid w:val="00C528CD"/>
    <w:rsid w:val="00C64AC2"/>
    <w:rsid w:val="00C74544"/>
    <w:rsid w:val="00C83FFD"/>
    <w:rsid w:val="00C84E37"/>
    <w:rsid w:val="00C9590D"/>
    <w:rsid w:val="00CA032E"/>
    <w:rsid w:val="00CA2FA0"/>
    <w:rsid w:val="00CA5F44"/>
    <w:rsid w:val="00CA6FFB"/>
    <w:rsid w:val="00CB1B44"/>
    <w:rsid w:val="00CB3E0F"/>
    <w:rsid w:val="00CB6B7C"/>
    <w:rsid w:val="00CC01D8"/>
    <w:rsid w:val="00CD62B5"/>
    <w:rsid w:val="00CF0E47"/>
    <w:rsid w:val="00CF21F7"/>
    <w:rsid w:val="00CF6DC9"/>
    <w:rsid w:val="00D0105D"/>
    <w:rsid w:val="00D22CA2"/>
    <w:rsid w:val="00D27334"/>
    <w:rsid w:val="00D33A11"/>
    <w:rsid w:val="00D36937"/>
    <w:rsid w:val="00D36AB1"/>
    <w:rsid w:val="00D609CB"/>
    <w:rsid w:val="00D643ED"/>
    <w:rsid w:val="00D77034"/>
    <w:rsid w:val="00D90973"/>
    <w:rsid w:val="00D91352"/>
    <w:rsid w:val="00D92338"/>
    <w:rsid w:val="00D950D0"/>
    <w:rsid w:val="00DA54B6"/>
    <w:rsid w:val="00DB145A"/>
    <w:rsid w:val="00DE7C3C"/>
    <w:rsid w:val="00DF0E9F"/>
    <w:rsid w:val="00DF4464"/>
    <w:rsid w:val="00E121EF"/>
    <w:rsid w:val="00E17ADD"/>
    <w:rsid w:val="00E216BA"/>
    <w:rsid w:val="00E24895"/>
    <w:rsid w:val="00E25B89"/>
    <w:rsid w:val="00E30020"/>
    <w:rsid w:val="00E30895"/>
    <w:rsid w:val="00E336B5"/>
    <w:rsid w:val="00E33CD7"/>
    <w:rsid w:val="00E3710D"/>
    <w:rsid w:val="00E408EE"/>
    <w:rsid w:val="00E42601"/>
    <w:rsid w:val="00E433C2"/>
    <w:rsid w:val="00E43946"/>
    <w:rsid w:val="00E537A2"/>
    <w:rsid w:val="00E61F73"/>
    <w:rsid w:val="00E63300"/>
    <w:rsid w:val="00E70604"/>
    <w:rsid w:val="00E7087A"/>
    <w:rsid w:val="00E75E94"/>
    <w:rsid w:val="00E865A8"/>
    <w:rsid w:val="00E86940"/>
    <w:rsid w:val="00E87698"/>
    <w:rsid w:val="00E935BB"/>
    <w:rsid w:val="00EA0499"/>
    <w:rsid w:val="00EA7FAD"/>
    <w:rsid w:val="00EB0F83"/>
    <w:rsid w:val="00EB3077"/>
    <w:rsid w:val="00EC4463"/>
    <w:rsid w:val="00EC7481"/>
    <w:rsid w:val="00ED1FA3"/>
    <w:rsid w:val="00ED2702"/>
    <w:rsid w:val="00ED7842"/>
    <w:rsid w:val="00EE31F6"/>
    <w:rsid w:val="00EE3DF9"/>
    <w:rsid w:val="00F02180"/>
    <w:rsid w:val="00F0377D"/>
    <w:rsid w:val="00F05514"/>
    <w:rsid w:val="00F07D9B"/>
    <w:rsid w:val="00F12807"/>
    <w:rsid w:val="00F15679"/>
    <w:rsid w:val="00F351A6"/>
    <w:rsid w:val="00F37C7C"/>
    <w:rsid w:val="00F432A5"/>
    <w:rsid w:val="00F50291"/>
    <w:rsid w:val="00F5379B"/>
    <w:rsid w:val="00F56D3E"/>
    <w:rsid w:val="00F57701"/>
    <w:rsid w:val="00F6121F"/>
    <w:rsid w:val="00F61418"/>
    <w:rsid w:val="00F61FBC"/>
    <w:rsid w:val="00F63692"/>
    <w:rsid w:val="00F64E07"/>
    <w:rsid w:val="00F65872"/>
    <w:rsid w:val="00F7429C"/>
    <w:rsid w:val="00F83C47"/>
    <w:rsid w:val="00F85D19"/>
    <w:rsid w:val="00F95E5A"/>
    <w:rsid w:val="00FA1442"/>
    <w:rsid w:val="00FA4C1D"/>
    <w:rsid w:val="00FB1D31"/>
    <w:rsid w:val="00FC2C8D"/>
    <w:rsid w:val="00FC4C5E"/>
    <w:rsid w:val="00FD24FE"/>
    <w:rsid w:val="00FD7CC0"/>
    <w:rsid w:val="00FD7F05"/>
    <w:rsid w:val="00FE2D65"/>
    <w:rsid w:val="00FE2DAB"/>
    <w:rsid w:val="00FE2F95"/>
    <w:rsid w:val="00FE7C57"/>
    <w:rsid w:val="00FF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1689D0"/>
  <w15:chartTrackingRefBased/>
  <w15:docId w15:val="{B773A89D-55F7-4820-99A2-8A22FF876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61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561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5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561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561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5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561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561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561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561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0561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05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0561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05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0561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0561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0561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0561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056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561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05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561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056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5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056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561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561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5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0561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05619"/>
    <w:rPr>
      <w:b/>
      <w:bCs/>
      <w:smallCaps/>
      <w:color w:val="0F4761" w:themeColor="accent1" w:themeShade="BF"/>
      <w:spacing w:val="5"/>
    </w:rPr>
  </w:style>
  <w:style w:type="numbering" w:customStyle="1" w:styleId="11">
    <w:name w:val="無清單1"/>
    <w:next w:val="a2"/>
    <w:uiPriority w:val="99"/>
    <w:semiHidden/>
    <w:unhideWhenUsed/>
    <w:rsid w:val="00405619"/>
  </w:style>
  <w:style w:type="character" w:styleId="ae">
    <w:name w:val="annotation reference"/>
    <w:basedOn w:val="a0"/>
    <w:uiPriority w:val="99"/>
    <w:semiHidden/>
    <w:unhideWhenUsed/>
    <w:rsid w:val="00405619"/>
    <w:rPr>
      <w:sz w:val="18"/>
      <w:szCs w:val="18"/>
    </w:rPr>
  </w:style>
  <w:style w:type="paragraph" w:customStyle="1" w:styleId="12">
    <w:name w:val="註解文字1"/>
    <w:basedOn w:val="a"/>
    <w:next w:val="af"/>
    <w:link w:val="af0"/>
    <w:uiPriority w:val="99"/>
    <w:unhideWhenUsed/>
    <w:rsid w:val="00405619"/>
    <w:pPr>
      <w:spacing w:after="0" w:line="360" w:lineRule="auto"/>
      <w:ind w:firstLineChars="200" w:firstLine="200"/>
    </w:pPr>
    <w:rPr>
      <w:rFonts w:eastAsia="標楷體"/>
    </w:rPr>
  </w:style>
  <w:style w:type="character" w:customStyle="1" w:styleId="af0">
    <w:name w:val="註解文字 字元"/>
    <w:basedOn w:val="a0"/>
    <w:link w:val="12"/>
    <w:uiPriority w:val="99"/>
    <w:rsid w:val="00405619"/>
    <w:rPr>
      <w:rFonts w:eastAsia="標楷體"/>
    </w:rPr>
  </w:style>
  <w:style w:type="paragraph" w:customStyle="1" w:styleId="13">
    <w:name w:val="頁首1"/>
    <w:basedOn w:val="a"/>
    <w:next w:val="af1"/>
    <w:link w:val="af2"/>
    <w:uiPriority w:val="99"/>
    <w:unhideWhenUsed/>
    <w:rsid w:val="00405619"/>
    <w:pPr>
      <w:tabs>
        <w:tab w:val="center" w:pos="4153"/>
        <w:tab w:val="right" w:pos="8306"/>
      </w:tabs>
      <w:snapToGrid w:val="0"/>
      <w:spacing w:after="0" w:line="360" w:lineRule="auto"/>
      <w:ind w:firstLineChars="200" w:firstLine="200"/>
    </w:pPr>
    <w:rPr>
      <w:rFonts w:eastAsia="標楷體"/>
      <w:sz w:val="20"/>
      <w:szCs w:val="20"/>
    </w:rPr>
  </w:style>
  <w:style w:type="character" w:customStyle="1" w:styleId="af2">
    <w:name w:val="頁首 字元"/>
    <w:basedOn w:val="a0"/>
    <w:link w:val="13"/>
    <w:uiPriority w:val="99"/>
    <w:rsid w:val="00405619"/>
    <w:rPr>
      <w:rFonts w:eastAsia="標楷體"/>
      <w:sz w:val="20"/>
      <w:szCs w:val="20"/>
    </w:rPr>
  </w:style>
  <w:style w:type="paragraph" w:customStyle="1" w:styleId="14">
    <w:name w:val="頁尾1"/>
    <w:basedOn w:val="a"/>
    <w:next w:val="af3"/>
    <w:link w:val="af4"/>
    <w:uiPriority w:val="99"/>
    <w:unhideWhenUsed/>
    <w:rsid w:val="00405619"/>
    <w:pPr>
      <w:tabs>
        <w:tab w:val="center" w:pos="4153"/>
        <w:tab w:val="right" w:pos="8306"/>
      </w:tabs>
      <w:snapToGrid w:val="0"/>
      <w:spacing w:after="0" w:line="360" w:lineRule="auto"/>
      <w:ind w:firstLineChars="200" w:firstLine="200"/>
    </w:pPr>
    <w:rPr>
      <w:rFonts w:eastAsia="標楷體"/>
      <w:sz w:val="20"/>
      <w:szCs w:val="20"/>
    </w:rPr>
  </w:style>
  <w:style w:type="character" w:customStyle="1" w:styleId="af4">
    <w:name w:val="頁尾 字元"/>
    <w:basedOn w:val="a0"/>
    <w:link w:val="14"/>
    <w:uiPriority w:val="99"/>
    <w:rsid w:val="00405619"/>
    <w:rPr>
      <w:rFonts w:eastAsia="標楷體"/>
      <w:sz w:val="20"/>
      <w:szCs w:val="20"/>
    </w:rPr>
  </w:style>
  <w:style w:type="table" w:customStyle="1" w:styleId="15">
    <w:name w:val="表格格線1"/>
    <w:basedOn w:val="a1"/>
    <w:next w:val="af5"/>
    <w:uiPriority w:val="39"/>
    <w:rsid w:val="00405619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註解主旨1"/>
    <w:basedOn w:val="af"/>
    <w:next w:val="af"/>
    <w:uiPriority w:val="99"/>
    <w:semiHidden/>
    <w:unhideWhenUsed/>
    <w:rsid w:val="00405619"/>
    <w:pPr>
      <w:spacing w:after="0" w:line="360" w:lineRule="auto"/>
      <w:ind w:firstLineChars="200" w:firstLine="200"/>
    </w:pPr>
    <w:rPr>
      <w:rFonts w:eastAsia="標楷體"/>
      <w:b/>
      <w:bCs/>
      <w:szCs w:val="22"/>
      <w14:ligatures w14:val="none"/>
    </w:rPr>
  </w:style>
  <w:style w:type="character" w:customStyle="1" w:styleId="af6">
    <w:name w:val="註解主旨 字元"/>
    <w:basedOn w:val="af0"/>
    <w:link w:val="af7"/>
    <w:uiPriority w:val="99"/>
    <w:semiHidden/>
    <w:rsid w:val="00405619"/>
    <w:rPr>
      <w:rFonts w:eastAsia="標楷體"/>
    </w:rPr>
  </w:style>
  <w:style w:type="paragraph" w:customStyle="1" w:styleId="EndNoteBibliographyTitle">
    <w:name w:val="EndNote Bibliography Title"/>
    <w:basedOn w:val="a"/>
    <w:link w:val="EndNoteBibliographyTitle0"/>
    <w:rsid w:val="00405619"/>
    <w:pPr>
      <w:spacing w:after="0" w:line="360" w:lineRule="auto"/>
      <w:ind w:firstLineChars="200" w:firstLine="200"/>
      <w:jc w:val="center"/>
    </w:pPr>
    <w:rPr>
      <w:rFonts w:ascii="Aptos" w:eastAsia="標楷體" w:hAnsi="Aptos" w:cs="Calibri"/>
      <w:noProof/>
      <w:szCs w:val="22"/>
      <w14:ligatures w14:val="none"/>
    </w:rPr>
  </w:style>
  <w:style w:type="character" w:customStyle="1" w:styleId="EndNoteBibliographyTitle0">
    <w:name w:val="EndNote Bibliography Title 字元"/>
    <w:basedOn w:val="a0"/>
    <w:link w:val="EndNoteBibliographyTitle"/>
    <w:rsid w:val="00405619"/>
    <w:rPr>
      <w:rFonts w:ascii="Aptos" w:eastAsia="標楷體" w:hAnsi="Aptos" w:cs="Calibri"/>
      <w:noProof/>
      <w:szCs w:val="22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405619"/>
    <w:pPr>
      <w:spacing w:after="0" w:line="240" w:lineRule="auto"/>
      <w:ind w:firstLineChars="200" w:firstLine="200"/>
    </w:pPr>
    <w:rPr>
      <w:rFonts w:ascii="Aptos" w:eastAsia="標楷體" w:hAnsi="Aptos" w:cs="Calibri"/>
      <w:noProof/>
      <w:szCs w:val="22"/>
      <w14:ligatures w14:val="none"/>
    </w:rPr>
  </w:style>
  <w:style w:type="character" w:customStyle="1" w:styleId="EndNoteBibliography0">
    <w:name w:val="EndNote Bibliography 字元"/>
    <w:basedOn w:val="a0"/>
    <w:link w:val="EndNoteBibliography"/>
    <w:rsid w:val="00405619"/>
    <w:rPr>
      <w:rFonts w:ascii="Aptos" w:eastAsia="標楷體" w:hAnsi="Aptos" w:cs="Calibri"/>
      <w:noProof/>
      <w:szCs w:val="22"/>
      <w14:ligatures w14:val="none"/>
    </w:rPr>
  </w:style>
  <w:style w:type="character" w:customStyle="1" w:styleId="17">
    <w:name w:val="超連結1"/>
    <w:basedOn w:val="a0"/>
    <w:uiPriority w:val="99"/>
    <w:unhideWhenUsed/>
    <w:rsid w:val="00405619"/>
    <w:rPr>
      <w:color w:val="0563C1"/>
      <w:u w:val="single"/>
    </w:rPr>
  </w:style>
  <w:style w:type="character" w:styleId="af8">
    <w:name w:val="Unresolved Mention"/>
    <w:basedOn w:val="a0"/>
    <w:uiPriority w:val="99"/>
    <w:semiHidden/>
    <w:unhideWhenUsed/>
    <w:rsid w:val="00405619"/>
    <w:rPr>
      <w:color w:val="605E5C"/>
      <w:shd w:val="clear" w:color="auto" w:fill="E1DFDD"/>
    </w:rPr>
  </w:style>
  <w:style w:type="paragraph" w:customStyle="1" w:styleId="af9">
    <w:name w:val="英文標題"/>
    <w:basedOn w:val="a"/>
    <w:link w:val="afa"/>
    <w:qFormat/>
    <w:rsid w:val="00405619"/>
    <w:pPr>
      <w:widowControl/>
      <w:spacing w:after="0" w:line="480" w:lineRule="auto"/>
    </w:pPr>
    <w:rPr>
      <w:rFonts w:ascii="Times New Roman" w:eastAsia="Times New Roman" w:hAnsi="Times New Roman" w:cs="Times New Roman"/>
      <w:b/>
      <w:bCs/>
      <w:color w:val="000000"/>
      <w:kern w:val="0"/>
      <w14:ligatures w14:val="none"/>
    </w:rPr>
  </w:style>
  <w:style w:type="character" w:customStyle="1" w:styleId="afa">
    <w:name w:val="英文標題 字元"/>
    <w:basedOn w:val="a0"/>
    <w:link w:val="af9"/>
    <w:rsid w:val="00405619"/>
    <w:rPr>
      <w:rFonts w:ascii="Times New Roman" w:eastAsia="Times New Roman" w:hAnsi="Times New Roman" w:cs="Times New Roman"/>
      <w:b/>
      <w:bCs/>
      <w:color w:val="000000"/>
      <w:kern w:val="0"/>
      <w14:ligatures w14:val="none"/>
    </w:rPr>
  </w:style>
  <w:style w:type="paragraph" w:customStyle="1" w:styleId="afb">
    <w:name w:val="英文內文"/>
    <w:basedOn w:val="a"/>
    <w:link w:val="afc"/>
    <w:qFormat/>
    <w:rsid w:val="00405619"/>
    <w:pPr>
      <w:widowControl/>
      <w:spacing w:after="0" w:line="48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character" w:customStyle="1" w:styleId="afc">
    <w:name w:val="英文內文 字元"/>
    <w:basedOn w:val="a0"/>
    <w:link w:val="afb"/>
    <w:rsid w:val="00405619"/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afd">
    <w:name w:val="中文標題"/>
    <w:basedOn w:val="a"/>
    <w:link w:val="afe"/>
    <w:qFormat/>
    <w:rsid w:val="00405619"/>
    <w:pPr>
      <w:spacing w:after="0" w:line="360" w:lineRule="auto"/>
      <w:jc w:val="center"/>
    </w:pPr>
    <w:rPr>
      <w:rFonts w:ascii="Times New Roman" w:eastAsia="標楷體" w:hAnsi="Times New Roman" w:cs="Times New Roman"/>
      <w:sz w:val="36"/>
      <w:szCs w:val="32"/>
      <w14:ligatures w14:val="none"/>
    </w:rPr>
  </w:style>
  <w:style w:type="character" w:customStyle="1" w:styleId="afe">
    <w:name w:val="中文標題 字元"/>
    <w:basedOn w:val="a0"/>
    <w:link w:val="afd"/>
    <w:rsid w:val="00405619"/>
    <w:rPr>
      <w:rFonts w:ascii="Times New Roman" w:eastAsia="標楷體" w:hAnsi="Times New Roman" w:cs="Times New Roman"/>
      <w:sz w:val="36"/>
      <w:szCs w:val="32"/>
      <w14:ligatures w14:val="none"/>
    </w:rPr>
  </w:style>
  <w:style w:type="paragraph" w:customStyle="1" w:styleId="aff">
    <w:name w:val="中文內文"/>
    <w:basedOn w:val="a"/>
    <w:link w:val="aff0"/>
    <w:qFormat/>
    <w:rsid w:val="00405619"/>
    <w:pPr>
      <w:spacing w:after="0" w:line="360" w:lineRule="auto"/>
      <w:ind w:firstLineChars="200" w:firstLine="480"/>
    </w:pPr>
    <w:rPr>
      <w:rFonts w:ascii="Times New Roman" w:eastAsia="標楷體" w:hAnsi="Times New Roman" w:cs="Times New Roman"/>
      <w:szCs w:val="22"/>
      <w14:ligatures w14:val="none"/>
    </w:rPr>
  </w:style>
  <w:style w:type="character" w:customStyle="1" w:styleId="aff0">
    <w:name w:val="中文內文 字元"/>
    <w:basedOn w:val="a0"/>
    <w:link w:val="aff"/>
    <w:rsid w:val="00405619"/>
    <w:rPr>
      <w:rFonts w:ascii="Times New Roman" w:eastAsia="標楷體" w:hAnsi="Times New Roman" w:cs="Times New Roman"/>
      <w:szCs w:val="22"/>
      <w14:ligatures w14:val="none"/>
    </w:rPr>
  </w:style>
  <w:style w:type="paragraph" w:customStyle="1" w:styleId="aff1">
    <w:name w:val="中文中標"/>
    <w:basedOn w:val="a"/>
    <w:link w:val="aff2"/>
    <w:qFormat/>
    <w:rsid w:val="00405619"/>
    <w:pPr>
      <w:spacing w:after="0" w:line="360" w:lineRule="auto"/>
    </w:pPr>
    <w:rPr>
      <w:rFonts w:eastAsia="標楷體"/>
      <w:b/>
      <w:bCs/>
      <w:sz w:val="28"/>
      <w14:ligatures w14:val="none"/>
    </w:rPr>
  </w:style>
  <w:style w:type="character" w:customStyle="1" w:styleId="aff2">
    <w:name w:val="中文中標 字元"/>
    <w:basedOn w:val="a0"/>
    <w:link w:val="aff1"/>
    <w:rsid w:val="00405619"/>
    <w:rPr>
      <w:rFonts w:eastAsia="標楷體"/>
      <w:b/>
      <w:bCs/>
      <w:sz w:val="28"/>
      <w14:ligatures w14:val="none"/>
    </w:rPr>
  </w:style>
  <w:style w:type="paragraph" w:customStyle="1" w:styleId="EndNoteCategoryHeading">
    <w:name w:val="EndNote Category Heading"/>
    <w:basedOn w:val="a"/>
    <w:link w:val="EndNoteCategoryHeading0"/>
    <w:rsid w:val="00405619"/>
    <w:pPr>
      <w:spacing w:before="120" w:after="120" w:line="360" w:lineRule="auto"/>
      <w:ind w:firstLineChars="200" w:firstLine="200"/>
    </w:pPr>
    <w:rPr>
      <w:rFonts w:ascii="Times New Roman" w:eastAsia="標楷體" w:hAnsi="Times New Roman" w:cs="Times New Roman"/>
      <w:b/>
      <w:noProof/>
      <w:szCs w:val="22"/>
      <w14:ligatures w14:val="none"/>
    </w:rPr>
  </w:style>
  <w:style w:type="character" w:customStyle="1" w:styleId="EndNoteCategoryHeading0">
    <w:name w:val="EndNote Category Heading 字元"/>
    <w:basedOn w:val="aff0"/>
    <w:link w:val="EndNoteCategoryHeading"/>
    <w:rsid w:val="00405619"/>
    <w:rPr>
      <w:rFonts w:ascii="Times New Roman" w:eastAsia="標楷體" w:hAnsi="Times New Roman" w:cs="Times New Roman"/>
      <w:b/>
      <w:noProof/>
      <w:szCs w:val="22"/>
      <w14:ligatures w14:val="none"/>
    </w:rPr>
  </w:style>
  <w:style w:type="paragraph" w:customStyle="1" w:styleId="18">
    <w:name w:val="註解方塊文字1"/>
    <w:basedOn w:val="a"/>
    <w:next w:val="aff3"/>
    <w:link w:val="aff4"/>
    <w:uiPriority w:val="99"/>
    <w:semiHidden/>
    <w:unhideWhenUsed/>
    <w:rsid w:val="00405619"/>
    <w:pPr>
      <w:spacing w:after="0" w:line="240" w:lineRule="auto"/>
      <w:ind w:firstLineChars="200" w:firstLine="200"/>
    </w:pPr>
    <w:rPr>
      <w:rFonts w:ascii="Calibri Light" w:eastAsia="新細明體" w:hAnsi="Calibri Light" w:cs="Times New Roman"/>
      <w:sz w:val="18"/>
      <w:szCs w:val="18"/>
    </w:rPr>
  </w:style>
  <w:style w:type="character" w:customStyle="1" w:styleId="aff4">
    <w:name w:val="註解方塊文字 字元"/>
    <w:basedOn w:val="a0"/>
    <w:link w:val="18"/>
    <w:uiPriority w:val="99"/>
    <w:semiHidden/>
    <w:rsid w:val="00405619"/>
    <w:rPr>
      <w:rFonts w:ascii="Calibri Light" w:eastAsia="新細明體" w:hAnsi="Calibri Light" w:cs="Times New Roman"/>
      <w:sz w:val="18"/>
      <w:szCs w:val="18"/>
    </w:rPr>
  </w:style>
  <w:style w:type="paragraph" w:customStyle="1" w:styleId="19">
    <w:name w:val="修訂1"/>
    <w:next w:val="aff5"/>
    <w:hidden/>
    <w:uiPriority w:val="99"/>
    <w:semiHidden/>
    <w:rsid w:val="00405619"/>
    <w:pPr>
      <w:spacing w:after="0" w:line="240" w:lineRule="auto"/>
    </w:pPr>
    <w:rPr>
      <w:rFonts w:eastAsia="標楷體"/>
      <w:szCs w:val="22"/>
      <w14:ligatures w14:val="none"/>
    </w:rPr>
  </w:style>
  <w:style w:type="paragraph" w:customStyle="1" w:styleId="aff6">
    <w:name w:val="文章標題"/>
    <w:basedOn w:val="a"/>
    <w:link w:val="aff7"/>
    <w:qFormat/>
    <w:rsid w:val="00405619"/>
    <w:pPr>
      <w:widowControl/>
      <w:spacing w:after="120" w:line="360" w:lineRule="auto"/>
    </w:pPr>
    <w:rPr>
      <w:rFonts w:ascii="Times New Roman" w:hAnsi="Times New Roman" w:cs="Times New Roman"/>
      <w:kern w:val="0"/>
      <w:sz w:val="35"/>
      <w:szCs w:val="35"/>
      <w14:ligatures w14:val="none"/>
    </w:rPr>
  </w:style>
  <w:style w:type="character" w:customStyle="1" w:styleId="aff7">
    <w:name w:val="文章標題 字元"/>
    <w:basedOn w:val="a0"/>
    <w:link w:val="aff6"/>
    <w:rsid w:val="00405619"/>
    <w:rPr>
      <w:rFonts w:ascii="Times New Roman" w:hAnsi="Times New Roman" w:cs="Times New Roman"/>
      <w:kern w:val="0"/>
      <w:sz w:val="35"/>
      <w:szCs w:val="35"/>
      <w14:ligatures w14:val="none"/>
    </w:rPr>
  </w:style>
  <w:style w:type="paragraph" w:styleId="af">
    <w:name w:val="annotation text"/>
    <w:basedOn w:val="a"/>
    <w:link w:val="1a"/>
    <w:uiPriority w:val="99"/>
    <w:unhideWhenUsed/>
    <w:rsid w:val="00405619"/>
  </w:style>
  <w:style w:type="character" w:customStyle="1" w:styleId="1a">
    <w:name w:val="註解文字 字元1"/>
    <w:basedOn w:val="a0"/>
    <w:link w:val="af"/>
    <w:uiPriority w:val="99"/>
    <w:rsid w:val="00405619"/>
  </w:style>
  <w:style w:type="paragraph" w:styleId="af1">
    <w:name w:val="header"/>
    <w:basedOn w:val="a"/>
    <w:link w:val="1b"/>
    <w:uiPriority w:val="99"/>
    <w:unhideWhenUsed/>
    <w:rsid w:val="00405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b">
    <w:name w:val="頁首 字元1"/>
    <w:basedOn w:val="a0"/>
    <w:link w:val="af1"/>
    <w:uiPriority w:val="99"/>
    <w:rsid w:val="00405619"/>
    <w:rPr>
      <w:sz w:val="20"/>
      <w:szCs w:val="20"/>
    </w:rPr>
  </w:style>
  <w:style w:type="paragraph" w:styleId="af3">
    <w:name w:val="footer"/>
    <w:basedOn w:val="a"/>
    <w:link w:val="1c"/>
    <w:uiPriority w:val="99"/>
    <w:unhideWhenUsed/>
    <w:rsid w:val="00405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c">
    <w:name w:val="頁尾 字元1"/>
    <w:basedOn w:val="a0"/>
    <w:link w:val="af3"/>
    <w:uiPriority w:val="99"/>
    <w:rsid w:val="00405619"/>
    <w:rPr>
      <w:sz w:val="20"/>
      <w:szCs w:val="20"/>
    </w:rPr>
  </w:style>
  <w:style w:type="table" w:styleId="af5">
    <w:name w:val="Table Grid"/>
    <w:basedOn w:val="a1"/>
    <w:uiPriority w:val="39"/>
    <w:rsid w:val="00405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annotation subject"/>
    <w:basedOn w:val="af"/>
    <w:next w:val="af"/>
    <w:link w:val="af6"/>
    <w:uiPriority w:val="99"/>
    <w:semiHidden/>
    <w:unhideWhenUsed/>
    <w:rsid w:val="00405619"/>
    <w:rPr>
      <w:rFonts w:eastAsia="標楷體"/>
    </w:rPr>
  </w:style>
  <w:style w:type="character" w:customStyle="1" w:styleId="1d">
    <w:name w:val="註解主旨 字元1"/>
    <w:basedOn w:val="1a"/>
    <w:uiPriority w:val="99"/>
    <w:semiHidden/>
    <w:rsid w:val="00405619"/>
    <w:rPr>
      <w:b/>
      <w:bCs/>
    </w:rPr>
  </w:style>
  <w:style w:type="character" w:styleId="aff8">
    <w:name w:val="Hyperlink"/>
    <w:basedOn w:val="a0"/>
    <w:uiPriority w:val="99"/>
    <w:unhideWhenUsed/>
    <w:rsid w:val="00405619"/>
    <w:rPr>
      <w:color w:val="467886" w:themeColor="hyperlink"/>
      <w:u w:val="single"/>
    </w:rPr>
  </w:style>
  <w:style w:type="paragraph" w:styleId="aff3">
    <w:name w:val="Balloon Text"/>
    <w:basedOn w:val="a"/>
    <w:link w:val="1e"/>
    <w:uiPriority w:val="99"/>
    <w:semiHidden/>
    <w:unhideWhenUsed/>
    <w:rsid w:val="0040561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1e">
    <w:name w:val="註解方塊文字 字元1"/>
    <w:basedOn w:val="a0"/>
    <w:link w:val="aff3"/>
    <w:uiPriority w:val="99"/>
    <w:semiHidden/>
    <w:rsid w:val="00405619"/>
    <w:rPr>
      <w:rFonts w:asciiTheme="majorHAnsi" w:eastAsiaTheme="majorEastAsia" w:hAnsiTheme="majorHAnsi" w:cstheme="majorBidi"/>
      <w:sz w:val="18"/>
      <w:szCs w:val="18"/>
    </w:rPr>
  </w:style>
  <w:style w:type="paragraph" w:styleId="aff5">
    <w:name w:val="Revision"/>
    <w:hidden/>
    <w:uiPriority w:val="99"/>
    <w:semiHidden/>
    <w:rsid w:val="00405619"/>
    <w:pPr>
      <w:spacing w:after="0" w:line="240" w:lineRule="auto"/>
    </w:pPr>
  </w:style>
  <w:style w:type="character" w:styleId="aff9">
    <w:name w:val="line number"/>
    <w:basedOn w:val="a0"/>
    <w:uiPriority w:val="99"/>
    <w:semiHidden/>
    <w:unhideWhenUsed/>
    <w:rsid w:val="00405619"/>
  </w:style>
  <w:style w:type="paragraph" w:customStyle="1" w:styleId="affa">
    <w:name w:val="表格說明"/>
    <w:basedOn w:val="a"/>
    <w:link w:val="affb"/>
    <w:qFormat/>
    <w:rsid w:val="005F4EF5"/>
    <w:pPr>
      <w:framePr w:hSpace="180" w:wrap="around" w:vAnchor="text" w:hAnchor="margin" w:y="156"/>
      <w:widowControl/>
      <w:spacing w:after="0" w:line="240" w:lineRule="auto"/>
    </w:pPr>
    <w:rPr>
      <w:rFonts w:ascii="Times New Roman" w:eastAsia="標楷體" w:hAnsi="Times New Roman"/>
      <w:sz w:val="20"/>
      <w:szCs w:val="20"/>
      <w14:ligatures w14:val="none"/>
    </w:rPr>
  </w:style>
  <w:style w:type="character" w:customStyle="1" w:styleId="affb">
    <w:name w:val="表格說明 字元"/>
    <w:basedOn w:val="a0"/>
    <w:link w:val="affa"/>
    <w:rsid w:val="005F4EF5"/>
    <w:rPr>
      <w:rFonts w:ascii="Times New Roman" w:eastAsia="標楷體" w:hAnsi="Times New Roman"/>
      <w:sz w:val="20"/>
      <w:szCs w:val="20"/>
      <w14:ligatures w14:val="none"/>
    </w:rPr>
  </w:style>
  <w:style w:type="paragraph" w:styleId="affc">
    <w:name w:val="table of figures"/>
    <w:basedOn w:val="af9"/>
    <w:next w:val="a"/>
    <w:uiPriority w:val="99"/>
    <w:semiHidden/>
    <w:unhideWhenUsed/>
    <w:rsid w:val="00F7429C"/>
  </w:style>
  <w:style w:type="paragraph" w:styleId="affd">
    <w:name w:val="caption"/>
    <w:basedOn w:val="a"/>
    <w:next w:val="a"/>
    <w:uiPriority w:val="35"/>
    <w:unhideWhenUsed/>
    <w:qFormat/>
    <w:rsid w:val="00E70604"/>
    <w:rPr>
      <w:sz w:val="20"/>
      <w:szCs w:val="20"/>
    </w:rPr>
  </w:style>
  <w:style w:type="table" w:customStyle="1" w:styleId="21">
    <w:name w:val="表格格線2"/>
    <w:basedOn w:val="a1"/>
    <w:next w:val="af5"/>
    <w:uiPriority w:val="39"/>
    <w:rsid w:val="000F4398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f5"/>
    <w:uiPriority w:val="39"/>
    <w:rsid w:val="000F4398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B350E-66F2-4CE8-B8D6-C31FFD97D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1043</Words>
  <Characters>5949</Characters>
  <Application>Microsoft Office Word</Application>
  <DocSecurity>0</DocSecurity>
  <Lines>49</Lines>
  <Paragraphs>13</Paragraphs>
  <ScaleCrop>false</ScaleCrop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郁涵 黃</dc:creator>
  <cp:lastModifiedBy>Asus</cp:lastModifiedBy>
  <cp:revision>2</cp:revision>
  <dcterms:created xsi:type="dcterms:W3CDTF">2025-11-05T15:20:00Z</dcterms:created>
  <dcterms:modified xsi:type="dcterms:W3CDTF">2025-11-05T15:20:00Z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2025-01-15T01:06:37Z</vt:filetime>
  </property>
  <property fmtid="{D5CDD505-2E9C-101B-9397-08002B2CF9AE}" pid="3" name="GrammarlyDocumentId">
    <vt:lpwstr>fb23a5a5dcff3fb0b6de3dfcb110dbdbbaacbbeffc56773f1b8c97707075d499</vt:lpwstr>
  </property>
</Properties>
</file>