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8919B" w14:textId="241AE401" w:rsidR="006C18B1" w:rsidRPr="003E4502" w:rsidRDefault="00EF1A46" w:rsidP="003E4502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kern w:val="3"/>
          <w14:ligatures w14:val="none"/>
        </w:rPr>
      </w:pPr>
      <w:bookmarkStart w:id="0" w:name="_Hlk182578311"/>
      <w:r w:rsidRPr="00EF1A46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Health and social service</w:t>
      </w:r>
      <w:r w:rsidR="000352FD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s</w:t>
      </w:r>
      <w:r w:rsidRPr="00EF1A46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 xml:space="preserve"> utilisation of adults with a cochlear implant: Evidence from a national person-level integrated data asset in Australia</w:t>
      </w:r>
      <w:bookmarkEnd w:id="0"/>
    </w:p>
    <w:p w14:paraId="64802BBD" w14:textId="77777777" w:rsidR="003E4502" w:rsidRDefault="003E4502" w:rsidP="00A500E4">
      <w:pPr>
        <w:suppressLineNumbers/>
        <w:suppressAutoHyphens/>
        <w:autoSpaceDN w:val="0"/>
        <w:spacing w:after="120"/>
        <w:textAlignment w:val="baseline"/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</w:pPr>
    </w:p>
    <w:p w14:paraId="433BD0E9" w14:textId="77777777" w:rsidR="003E4502" w:rsidRDefault="003E4502" w:rsidP="00A500E4">
      <w:pPr>
        <w:suppressLineNumbers/>
        <w:suppressAutoHyphens/>
        <w:autoSpaceDN w:val="0"/>
        <w:spacing w:after="120"/>
        <w:textAlignment w:val="baseline"/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</w:pPr>
    </w:p>
    <w:p w14:paraId="010F56C9" w14:textId="22FF1CE3" w:rsidR="00A500E4" w:rsidRPr="00074CBE" w:rsidRDefault="00B31806" w:rsidP="009441BD">
      <w:pPr>
        <w:suppressLineNumbers/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</w:pPr>
      <w:r w:rsidRPr="004D5245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 xml:space="preserve">Table </w:t>
      </w:r>
      <w:r w:rsidR="00B26247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S</w:t>
      </w:r>
      <w:r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1</w:t>
      </w:r>
      <w:r w:rsidR="00A500E4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="00A500E4" w:rsidRPr="00102925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>Medicare schedule fee charged, and benefit paid for health service use by adult cochlear implant users during 2011-2021</w:t>
      </w:r>
    </w:p>
    <w:tbl>
      <w:tblPr>
        <w:tblW w:w="8921" w:type="dxa"/>
        <w:tblInd w:w="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0"/>
        <w:gridCol w:w="1235"/>
        <w:gridCol w:w="1182"/>
        <w:gridCol w:w="1266"/>
        <w:gridCol w:w="900"/>
        <w:gridCol w:w="1088"/>
      </w:tblGrid>
      <w:tr w:rsidR="004D5245" w:rsidRPr="00BB0E03" w14:paraId="5965F3FA" w14:textId="77777777" w:rsidTr="004943FF">
        <w:tc>
          <w:tcPr>
            <w:tcW w:w="32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4F5EC" w14:textId="77777777" w:rsidR="004D5245" w:rsidRPr="00102925" w:rsidRDefault="004D5245" w:rsidP="004D5245">
            <w:pPr>
              <w:suppressAutoHyphens/>
              <w:autoSpaceDN w:val="0"/>
              <w:spacing w:after="0"/>
              <w:textAlignment w:val="baseline"/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</w:pPr>
            <w:r w:rsidRPr="00102925"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  <w:t>Medicare fee and benefit paid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B6B3B" w14:textId="0D4AEF40" w:rsidR="004D5245" w:rsidRPr="00102925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</w:pPr>
            <w:r w:rsidRPr="00102925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18-64 years (n=2</w:t>
            </w:r>
            <w:r w:rsidR="0049613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,</w:t>
            </w:r>
            <w:r w:rsidRPr="00102925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715)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D70A8" w14:textId="0EC91676" w:rsidR="004D5245" w:rsidRPr="00102925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</w:pPr>
            <w:r w:rsidRPr="00102925">
              <w:rPr>
                <w:rFonts w:ascii="Times New Roman" w:eastAsia="Liberation Serif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≥</w:t>
            </w:r>
            <w:r w:rsidRPr="00102925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65 years (n=3</w:t>
            </w:r>
            <w:r w:rsidR="0049613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,</w:t>
            </w:r>
            <w:r w:rsidRPr="00102925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590)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795AE" w14:textId="77777777" w:rsidR="004D5245" w:rsidRPr="00102925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</w:pPr>
            <w:r w:rsidRPr="00102925"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  <w:t>p-</w:t>
            </w:r>
            <w:proofErr w:type="spellStart"/>
            <w:r w:rsidRPr="00102925"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  <w:t>value</w:t>
            </w:r>
            <w:r w:rsidRPr="00102925"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:vertAlign w:val="superscript"/>
                <w14:ligatures w14:val="none"/>
              </w:rPr>
              <w:t>a</w:t>
            </w:r>
            <w:proofErr w:type="spellEnd"/>
          </w:p>
        </w:tc>
      </w:tr>
      <w:tr w:rsidR="004D5245" w:rsidRPr="00D758CB" w14:paraId="68945C7C" w14:textId="77777777" w:rsidTr="004943FF">
        <w:tc>
          <w:tcPr>
            <w:tcW w:w="3250" w:type="dxa"/>
            <w:tcBorders>
              <w:top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92E7" w14:textId="77777777" w:rsidR="004D5245" w:rsidRPr="00102925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</w:pPr>
            <w:r w:rsidRPr="00102925"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  <w:t>GP visits</w:t>
            </w:r>
          </w:p>
        </w:tc>
        <w:tc>
          <w:tcPr>
            <w:tcW w:w="1235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9783E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6B193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72015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68AA3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088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7439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</w:tr>
      <w:tr w:rsidR="004D5245" w:rsidRPr="00D758CB" w14:paraId="7C87E6FF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D0094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Fee charged, mean (SD)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BE715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1,974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D0F1B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(2,069)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97008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2,712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81B3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(2,565)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BA2F8" w14:textId="70EA347A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&lt;.001</w:t>
            </w:r>
          </w:p>
        </w:tc>
      </w:tr>
      <w:tr w:rsidR="004D5245" w:rsidRPr="00D758CB" w14:paraId="7FE1219C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5BBDA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Fee charged, median (IQR)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44D5F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1,470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911AD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(2,016)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DD5C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2,004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3DF26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(2,947)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8EA5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</w:tr>
      <w:tr w:rsidR="004D5245" w:rsidRPr="00D758CB" w14:paraId="18A7CC79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5D6C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Total fee charged (AUD$)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ECE7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5,227,886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065A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47986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9,554,035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6C073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1F383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</w:tr>
      <w:tr w:rsidR="004D5245" w:rsidRPr="00D758CB" w14:paraId="4DD4BDB2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BF64D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Number of adults, n (%)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4D896" w14:textId="25BFD22D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2</w:t>
            </w:r>
            <w:r w:rsidR="00E94458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,</w:t>
            </w: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649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5F300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97.6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7E7E6" w14:textId="4AEECCE8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3</w:t>
            </w:r>
            <w:r w:rsidR="00E94458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,</w:t>
            </w: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523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80C11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98.1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3B3C7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</w:tr>
      <w:tr w:rsidR="004D5245" w:rsidRPr="00D758CB" w14:paraId="478E4A17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E3EC9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Benefit paid, mean (SD)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B9F28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1,680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57802" w14:textId="77777777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(1,870)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99A3B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2,529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E7112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(2,461)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9CC1" w14:textId="2C2729E4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&lt;.001</w:t>
            </w:r>
          </w:p>
        </w:tc>
      </w:tr>
      <w:tr w:rsidR="004D5245" w:rsidRPr="00D758CB" w14:paraId="3F367755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D341D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Benefit paid, median (IQR)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51B9E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1,157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1697F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(1,726)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8F299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1,801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F99AC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(2,825)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716E7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</w:tr>
      <w:tr w:rsidR="004D5245" w:rsidRPr="00D758CB" w14:paraId="730AC393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CC26F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Total benefit paid (AUD$)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BEBE6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4,451,053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5ACA7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2AD4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8,908,787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0EEA5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EB82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</w:tr>
      <w:tr w:rsidR="004D5245" w:rsidRPr="00D758CB" w14:paraId="4FBF9F77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DC739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Number of adults, n (%)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DA67" w14:textId="44BE74D0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2</w:t>
            </w:r>
            <w:r w:rsidR="00E94458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,</w:t>
            </w: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649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795A2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97.6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43720" w14:textId="599434F0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3</w:t>
            </w:r>
            <w:r w:rsidR="00E94458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,</w:t>
            </w: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523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A734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98.1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27B43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</w:tr>
      <w:tr w:rsidR="004D5245" w:rsidRPr="00D758CB" w14:paraId="0E1D39A6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5882D" w14:textId="77777777" w:rsidR="004D5245" w:rsidRPr="00102925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</w:pPr>
            <w:r w:rsidRPr="00102925">
              <w:rPr>
                <w:rFonts w:ascii="Times New Roman" w:eastAsia="Calibri" w:hAnsi="Times New Roman" w:cs="Times New Roman"/>
                <w:b/>
                <w:bCs/>
                <w:kern w:val="3"/>
                <w:sz w:val="20"/>
                <w:szCs w:val="20"/>
                <w14:ligatures w14:val="none"/>
              </w:rPr>
              <w:t>Specialist visits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5E80F" w14:textId="77777777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46CC1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CF1C4" w14:textId="77777777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3DB3E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EE112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</w:tr>
      <w:tr w:rsidR="004D5245" w:rsidRPr="00D758CB" w14:paraId="32A04783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93B12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Fee charged, mean (SD)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BE9FF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1,349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A7EA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(5,278)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29266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682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73D75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(1,246)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D6248" w14:textId="757EED09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.481</w:t>
            </w:r>
          </w:p>
        </w:tc>
      </w:tr>
      <w:tr w:rsidR="004D5245" w:rsidRPr="00D758CB" w14:paraId="077DBD90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440E2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Fee charged, median (IQR)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A0534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306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7355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(772)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35CBE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322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9CF33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(617)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E99C4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</w:tr>
      <w:tr w:rsidR="004D5245" w:rsidRPr="00D758CB" w14:paraId="17829578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DEA1E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Total fee charged (AUD$)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B7291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945,724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6ED48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9BD5E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967,836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B3AA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3459E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</w:tr>
      <w:tr w:rsidR="004D5245" w:rsidRPr="00D758CB" w14:paraId="1EDD7F42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D29F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Number of adults, n (%)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CFD1" w14:textId="77777777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701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9454A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25.8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02D9" w14:textId="4637C1D6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1</w:t>
            </w:r>
            <w:r w:rsidR="00E94458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,</w:t>
            </w: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420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05F1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39.6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6B07C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</w:tr>
      <w:tr w:rsidR="004D5245" w:rsidRPr="00D758CB" w14:paraId="246991F7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C458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Benefit paid, mean (SD)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434BE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930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82F85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(3,808)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DAA2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506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7401B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(975)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3420C" w14:textId="215870FA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.054</w:t>
            </w:r>
          </w:p>
        </w:tc>
      </w:tr>
      <w:tr w:rsidR="004D5245" w:rsidRPr="00D758CB" w14:paraId="38285E64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6EC6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Benefit paid, median (IQR)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364B2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202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AAE13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(475)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4D0BA" w14:textId="77777777" w:rsidR="004D5245" w:rsidRPr="00D758CB" w:rsidRDefault="004D5245" w:rsidP="004D5245">
            <w:pPr>
              <w:widowControl w:val="0"/>
              <w:suppressAutoHyphens/>
              <w:autoSpaceDN w:val="0"/>
              <w:spacing w:before="60"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230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4C25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(489)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DFE0F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</w:tr>
      <w:tr w:rsidR="004D5245" w:rsidRPr="00D758CB" w14:paraId="6B8C90C4" w14:textId="77777777" w:rsidTr="004943FF">
        <w:tc>
          <w:tcPr>
            <w:tcW w:w="325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9ED1A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Total benefit paid (AUD$)</w:t>
            </w:r>
          </w:p>
        </w:tc>
        <w:tc>
          <w:tcPr>
            <w:tcW w:w="123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094A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651,859</w:t>
            </w: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25B0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26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9A78D" w14:textId="77777777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682,108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DCB87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5C4D3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</w:tr>
      <w:tr w:rsidR="004D5245" w:rsidRPr="00D758CB" w14:paraId="060D4833" w14:textId="77777777" w:rsidTr="004943FF">
        <w:tc>
          <w:tcPr>
            <w:tcW w:w="3250" w:type="dxa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A9F4D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Number of adults, n (%)</w:t>
            </w:r>
          </w:p>
        </w:tc>
        <w:tc>
          <w:tcPr>
            <w:tcW w:w="1235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DF642" w14:textId="77777777" w:rsidR="004D5245" w:rsidRPr="00D758CB" w:rsidRDefault="004D5245" w:rsidP="004D5245">
            <w:pPr>
              <w:keepNext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701</w:t>
            </w:r>
          </w:p>
        </w:tc>
        <w:tc>
          <w:tcPr>
            <w:tcW w:w="118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D1F0A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25.8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C8D0A" w14:textId="64141B9C" w:rsidR="004D5245" w:rsidRPr="00D758CB" w:rsidRDefault="004D5245" w:rsidP="004D5245">
            <w:pPr>
              <w:keepNext/>
              <w:widowControl w:val="0"/>
              <w:suppressAutoHyphens/>
              <w:autoSpaceDN w:val="0"/>
              <w:spacing w:before="60" w:after="60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1</w:t>
            </w:r>
            <w:r w:rsidR="00E94458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,</w:t>
            </w: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420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7A45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39.6</w:t>
            </w:r>
          </w:p>
        </w:tc>
        <w:tc>
          <w:tcPr>
            <w:tcW w:w="1088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E8767" w14:textId="77777777" w:rsidR="004D5245" w:rsidRPr="00D758CB" w:rsidRDefault="004D5245" w:rsidP="004D52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D758CB"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  <w:t>-</w:t>
            </w:r>
          </w:p>
        </w:tc>
      </w:tr>
      <w:tr w:rsidR="004D5245" w:rsidRPr="00D758CB" w14:paraId="3A75D64C" w14:textId="77777777" w:rsidTr="004943FF">
        <w:tc>
          <w:tcPr>
            <w:tcW w:w="8921" w:type="dxa"/>
            <w:gridSpan w:val="6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6E78" w14:textId="77777777" w:rsidR="004D5245" w:rsidRPr="00D758CB" w:rsidRDefault="004D5245" w:rsidP="004943FF">
            <w:pPr>
              <w:keepNext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Calibri" w:hAnsi="Times New Roman" w:cs="Times New Roman"/>
                <w:kern w:val="3"/>
                <w:sz w:val="20"/>
                <w:szCs w:val="20"/>
                <w14:ligatures w14:val="none"/>
              </w:rPr>
            </w:pPr>
            <w:proofErr w:type="spellStart"/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</w:t>
            </w:r>
            <w:proofErr w:type="spellEnd"/>
            <w:r w:rsidRPr="00D758C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-value for the Mann Whitney U test; AUD: Australian dollar; IQR: Interquartile range; SD: Standard deviation.</w:t>
            </w:r>
          </w:p>
        </w:tc>
      </w:tr>
    </w:tbl>
    <w:p w14:paraId="57328A0D" w14:textId="77777777" w:rsidR="006C18B1" w:rsidRDefault="006C18B1" w:rsidP="008A5C71">
      <w:pPr>
        <w:pStyle w:val="Standard"/>
        <w:spacing w:after="240" w:line="240" w:lineRule="auto"/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</w:pPr>
    </w:p>
    <w:p w14:paraId="49B7892E" w14:textId="77777777" w:rsidR="00222A62" w:rsidRDefault="00222A62">
      <w:pPr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3451B957" w14:textId="23FB3BCE" w:rsidR="008A5C71" w:rsidRPr="00102925" w:rsidRDefault="00B31806" w:rsidP="009441BD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11A7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B2624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074CB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222A62" w:rsidRPr="00611A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22A62" w:rsidRPr="00102925">
        <w:rPr>
          <w:rFonts w:ascii="Times New Roman" w:hAnsi="Times New Roman" w:cs="Times New Roman"/>
          <w:sz w:val="20"/>
          <w:szCs w:val="20"/>
        </w:rPr>
        <w:t xml:space="preserve">Personal income by age groups among cochlear implant users during </w:t>
      </w:r>
      <w:r w:rsidR="00222A62" w:rsidRPr="00102925">
        <w:rPr>
          <w:rFonts w:ascii="Times New Roman" w:hAnsi="Times New Roman" w:cs="Times New Roman"/>
          <w:kern w:val="0"/>
          <w:sz w:val="20"/>
          <w:szCs w:val="20"/>
        </w:rPr>
        <w:t>2011-2021</w:t>
      </w:r>
    </w:p>
    <w:tbl>
      <w:tblPr>
        <w:tblW w:w="906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992"/>
        <w:gridCol w:w="1276"/>
        <w:gridCol w:w="992"/>
        <w:gridCol w:w="1134"/>
        <w:gridCol w:w="1417"/>
      </w:tblGrid>
      <w:tr w:rsidR="008A5C71" w:rsidRPr="00BB0E03" w14:paraId="3EE73436" w14:textId="77777777" w:rsidTr="00E952EA">
        <w:trPr>
          <w:trHeight w:val="173"/>
        </w:trPr>
        <w:tc>
          <w:tcPr>
            <w:tcW w:w="3256" w:type="dxa"/>
            <w:tcBorders>
              <w:top w:val="single" w:sz="4" w:space="0" w:color="auto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A77B7" w14:textId="7C348282" w:rsidR="008A5C71" w:rsidRPr="00102925" w:rsidRDefault="00E952EA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29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Annual personal income (AUD)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F7C27" w14:textId="77777777" w:rsidR="008A5C71" w:rsidRPr="00102925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29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18-64 years (n=2,715)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7AA162" w14:textId="77777777" w:rsidR="008A5C71" w:rsidRPr="00102925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2925">
              <w:rPr>
                <w:rFonts w:ascii="Times New Roman" w:eastAsia="Liberation Serif" w:hAnsi="Times New Roman" w:cs="Times New Roman"/>
                <w:b/>
                <w:bCs/>
                <w:color w:val="000000"/>
                <w:sz w:val="20"/>
                <w:szCs w:val="20"/>
              </w:rPr>
              <w:t>≥</w:t>
            </w:r>
            <w:r w:rsidRPr="001029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 years (n=3,590)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E15CD" w14:textId="77777777" w:rsidR="008A5C71" w:rsidRPr="00102925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A5C71" w:rsidRPr="00BB0E03" w14:paraId="58792E1F" w14:textId="77777777" w:rsidTr="00222A62">
        <w:trPr>
          <w:trHeight w:val="137"/>
        </w:trPr>
        <w:tc>
          <w:tcPr>
            <w:tcW w:w="3256" w:type="dxa"/>
            <w:tcBorders>
              <w:top w:val="nil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AD42F" w14:textId="00CAB954" w:rsidR="008A5C71" w:rsidRPr="00102925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ADD5F" w14:textId="77777777" w:rsidR="008A5C71" w:rsidRPr="00102925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29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B7E98" w14:textId="77777777" w:rsidR="008A5C71" w:rsidRPr="00102925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29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47B70" w14:textId="77777777" w:rsidR="008A5C71" w:rsidRPr="00102925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29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058F1" w14:textId="77777777" w:rsidR="008A5C71" w:rsidRPr="00102925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29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10CE9" w14:textId="77777777" w:rsidR="008A5C71" w:rsidRPr="00102925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29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P-</w:t>
            </w:r>
            <w:proofErr w:type="spellStart"/>
            <w:r w:rsidRPr="001029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value</w:t>
            </w:r>
            <w:r w:rsidRPr="001029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8A5C71" w:rsidRPr="004943FF" w14:paraId="740B0B94" w14:textId="77777777" w:rsidTr="00222A62">
        <w:trPr>
          <w:trHeight w:val="242"/>
        </w:trPr>
        <w:tc>
          <w:tcPr>
            <w:tcW w:w="3256" w:type="dxa"/>
            <w:tcBorders>
              <w:top w:val="single" w:sz="4" w:space="0" w:color="auto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B2F2F" w14:textId="77777777" w:rsidR="008A5C71" w:rsidRPr="00102925" w:rsidRDefault="008A5C71" w:rsidP="00E952EA">
            <w:pPr>
              <w:pStyle w:val="Standard"/>
              <w:widowControl w:val="0"/>
              <w:spacing w:after="0" w:line="240" w:lineRule="auto"/>
              <w:ind w:left="269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0292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Negative or nil income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DE255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0C2EE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2D517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5A8C6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389077" w14:textId="27E4A108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&lt;.001</w:t>
            </w:r>
          </w:p>
        </w:tc>
      </w:tr>
      <w:tr w:rsidR="008A5C71" w:rsidRPr="004943FF" w14:paraId="64573941" w14:textId="77777777" w:rsidTr="00222A62">
        <w:trPr>
          <w:trHeight w:val="206"/>
        </w:trPr>
        <w:tc>
          <w:tcPr>
            <w:tcW w:w="325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831C3" w14:textId="77777777" w:rsidR="008A5C71" w:rsidRPr="004943FF" w:rsidRDefault="008A5C71" w:rsidP="00E952EA">
            <w:pPr>
              <w:pStyle w:val="Standard"/>
              <w:widowControl w:val="0"/>
              <w:spacing w:after="0" w:line="240" w:lineRule="auto"/>
              <w:ind w:left="26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$1-7,799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9EF91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84C77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A5350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AF4FD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547FB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5C71" w:rsidRPr="004943FF" w14:paraId="6AB2D7F5" w14:textId="77777777" w:rsidTr="00222A62">
        <w:trPr>
          <w:trHeight w:val="171"/>
        </w:trPr>
        <w:tc>
          <w:tcPr>
            <w:tcW w:w="325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C60FD" w14:textId="77777777" w:rsidR="008A5C71" w:rsidRPr="004943FF" w:rsidRDefault="008A5C71" w:rsidP="00E952EA">
            <w:pPr>
              <w:pStyle w:val="Standard"/>
              <w:widowControl w:val="0"/>
              <w:spacing w:after="0" w:line="240" w:lineRule="auto"/>
              <w:ind w:left="26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$7,800-20,799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16C62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78DFF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F3CEB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0F6A6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3167F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5C71" w:rsidRPr="004943FF" w14:paraId="752D6C4A" w14:textId="77777777" w:rsidTr="00222A62">
        <w:trPr>
          <w:trHeight w:val="134"/>
        </w:trPr>
        <w:tc>
          <w:tcPr>
            <w:tcW w:w="325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3B954" w14:textId="77777777" w:rsidR="008A5C71" w:rsidRPr="004943FF" w:rsidRDefault="008A5C71" w:rsidP="00E952EA">
            <w:pPr>
              <w:pStyle w:val="Standard"/>
              <w:widowControl w:val="0"/>
              <w:spacing w:after="0" w:line="240" w:lineRule="auto"/>
              <w:ind w:left="26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$20,800-33,799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9B7DD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F65CA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0BB51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9EF075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BB723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5C71" w:rsidRPr="004943FF" w14:paraId="78ECAC3C" w14:textId="77777777" w:rsidTr="00222A62">
        <w:trPr>
          <w:trHeight w:val="226"/>
        </w:trPr>
        <w:tc>
          <w:tcPr>
            <w:tcW w:w="325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04406" w14:textId="77777777" w:rsidR="008A5C71" w:rsidRPr="004943FF" w:rsidRDefault="008A5C71" w:rsidP="00E952EA">
            <w:pPr>
              <w:pStyle w:val="Standard"/>
              <w:widowControl w:val="0"/>
              <w:spacing w:after="0" w:line="240" w:lineRule="auto"/>
              <w:ind w:left="26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$33,800-51,999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E7ED0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33A2DE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BE60D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B584E5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B82EEB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5C71" w:rsidRPr="004943FF" w14:paraId="1A978855" w14:textId="77777777" w:rsidTr="00222A62">
        <w:trPr>
          <w:trHeight w:val="190"/>
        </w:trPr>
        <w:tc>
          <w:tcPr>
            <w:tcW w:w="325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862D9" w14:textId="77777777" w:rsidR="008A5C71" w:rsidRPr="004943FF" w:rsidRDefault="008A5C71" w:rsidP="00E952EA">
            <w:pPr>
              <w:pStyle w:val="Standard"/>
              <w:widowControl w:val="0"/>
              <w:spacing w:after="0" w:line="240" w:lineRule="auto"/>
              <w:ind w:left="26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$52,000-77,999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4EBC9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64666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E7A2BA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A9416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FD3A7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5C71" w:rsidRPr="004943FF" w14:paraId="1B2DE73F" w14:textId="77777777" w:rsidTr="00222A62">
        <w:trPr>
          <w:trHeight w:val="154"/>
        </w:trPr>
        <w:tc>
          <w:tcPr>
            <w:tcW w:w="325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5F67A" w14:textId="77777777" w:rsidR="008A5C71" w:rsidRPr="004943FF" w:rsidRDefault="008A5C71" w:rsidP="00E952EA">
            <w:pPr>
              <w:pStyle w:val="Standard"/>
              <w:widowControl w:val="0"/>
              <w:spacing w:after="0" w:line="240" w:lineRule="auto"/>
              <w:ind w:left="26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eastAsia="Liberation Serif" w:hAnsi="Times New Roman" w:cs="Times New Roman"/>
                <w:color w:val="000000"/>
                <w:kern w:val="0"/>
                <w:sz w:val="20"/>
                <w:szCs w:val="20"/>
              </w:rPr>
              <w:t>≥</w:t>
            </w:r>
            <w:r w:rsidRPr="004943FF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$78,000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D78BD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DE35F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87EF6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BA032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D8FAF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5C71" w:rsidRPr="004943FF" w14:paraId="7E388117" w14:textId="77777777" w:rsidTr="00222A62">
        <w:trPr>
          <w:trHeight w:val="118"/>
        </w:trPr>
        <w:tc>
          <w:tcPr>
            <w:tcW w:w="325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D17FB" w14:textId="77777777" w:rsidR="008A5C71" w:rsidRPr="004943FF" w:rsidRDefault="008A5C71" w:rsidP="00E952EA">
            <w:pPr>
              <w:pStyle w:val="Standard"/>
              <w:widowControl w:val="0"/>
              <w:spacing w:after="0" w:line="240" w:lineRule="auto"/>
              <w:ind w:left="26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Mean, (SD)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DC595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71,431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1D752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(71,377)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5E37BD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48.150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D040E" w14:textId="77777777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(140,979)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18859" w14:textId="3EC4D494" w:rsidR="008A5C71" w:rsidRPr="004943FF" w:rsidRDefault="008A5C71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&lt;.001</w:t>
            </w:r>
          </w:p>
        </w:tc>
      </w:tr>
      <w:tr w:rsidR="00611A7F" w:rsidRPr="004943FF" w14:paraId="64B59B7D" w14:textId="77777777" w:rsidTr="00222A62">
        <w:trPr>
          <w:trHeight w:val="209"/>
        </w:trPr>
        <w:tc>
          <w:tcPr>
            <w:tcW w:w="3256" w:type="dxa"/>
            <w:tcBorders>
              <w:top w:val="nil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E6FA5" w14:textId="04596614" w:rsidR="00611A7F" w:rsidRPr="004943FF" w:rsidRDefault="00611A7F" w:rsidP="00E952EA">
            <w:pPr>
              <w:pStyle w:val="Standard"/>
              <w:widowControl w:val="0"/>
              <w:spacing w:after="0" w:line="240" w:lineRule="auto"/>
              <w:ind w:left="26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Median, (IQR)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DF9BC" w14:textId="74ADC3BC" w:rsidR="00611A7F" w:rsidRPr="004943FF" w:rsidRDefault="00611A7F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54,934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32979D" w14:textId="493B0586" w:rsidR="00611A7F" w:rsidRPr="004943FF" w:rsidRDefault="00611A7F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(60,866)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F0E3E" w14:textId="784FB3D4" w:rsidR="00611A7F" w:rsidRPr="004943FF" w:rsidRDefault="00611A7F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26,718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240CF" w14:textId="24B2B72A" w:rsidR="00611A7F" w:rsidRPr="004943FF" w:rsidRDefault="00611A7F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(35,907)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D0855" w14:textId="77299681" w:rsidR="00611A7F" w:rsidRPr="004943FF" w:rsidRDefault="00611A7F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11A7F" w:rsidRPr="004943FF" w14:paraId="161356EC" w14:textId="77777777" w:rsidTr="00222A62">
        <w:trPr>
          <w:trHeight w:val="176"/>
        </w:trPr>
        <w:tc>
          <w:tcPr>
            <w:tcW w:w="9067" w:type="dxa"/>
            <w:gridSpan w:val="6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0F77D" w14:textId="5258FBB0" w:rsidR="00611A7F" w:rsidRPr="004943FF" w:rsidRDefault="00611A7F" w:rsidP="00E952EA">
            <w:pPr>
              <w:pStyle w:val="TableContents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3FF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eastAsia="en-AU"/>
              </w:rPr>
              <w:t xml:space="preserve">IQR: Interquartile range; SD: Standard deviation; </w:t>
            </w:r>
            <w:r w:rsidRPr="004943F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AU"/>
              </w:rPr>
              <w:t>a</w:t>
            </w:r>
            <w:r w:rsidRPr="004943FF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eastAsia="en-AU"/>
              </w:rPr>
              <w:t>p-value for the Pearson Chi-Square or Mann Whitney U test.</w:t>
            </w:r>
          </w:p>
        </w:tc>
      </w:tr>
    </w:tbl>
    <w:p w14:paraId="63789F64" w14:textId="4447FA8E" w:rsidR="00222A62" w:rsidRDefault="00222A62">
      <w:pPr>
        <w:rPr>
          <w:rFonts w:ascii="Times New Roman" w:eastAsia="Calibri" w:hAnsi="Times New Roman" w:cs="Times New Roman"/>
          <w:kern w:val="3"/>
          <w14:ligatures w14:val="none"/>
        </w:rPr>
      </w:pPr>
      <w:r>
        <w:rPr>
          <w:rFonts w:ascii="Times New Roman" w:hAnsi="Times New Roman" w:cs="Times New Roman"/>
        </w:rPr>
        <w:br w:type="page"/>
      </w:r>
    </w:p>
    <w:p w14:paraId="1863EDCF" w14:textId="77777777" w:rsidR="008A5C71" w:rsidRPr="009137DC" w:rsidRDefault="008A5C71" w:rsidP="008A5C71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14:paraId="4B7CF24C" w14:textId="77777777" w:rsidR="00222A62" w:rsidRPr="007A4ACB" w:rsidRDefault="00222A62" w:rsidP="00222A62">
      <w:pPr>
        <w:suppressLineNumbers/>
        <w:suppressAutoHyphens/>
        <w:autoSpaceDN w:val="0"/>
        <w:spacing w:after="120"/>
        <w:textAlignment w:val="baseline"/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</w:pPr>
      <w:bookmarkStart w:id="1" w:name="_Hlk182576199"/>
      <w:r w:rsidRPr="00CF0E55">
        <w:rPr>
          <w:rFonts w:ascii="Calibri" w:eastAsia="Calibri" w:hAnsi="Calibri" w:cs="Arial Unicode MS"/>
          <w:i/>
          <w:iCs/>
          <w:noProof/>
          <w:color w:val="002060"/>
          <w:kern w:val="3"/>
          <w:sz w:val="24"/>
          <w:szCs w:val="24"/>
          <w14:ligatures w14:val="none"/>
        </w:rPr>
        <w:drawing>
          <wp:inline distT="0" distB="0" distL="0" distR="0" wp14:anchorId="1E147492" wp14:editId="0607D999">
            <wp:extent cx="3512820" cy="2879725"/>
            <wp:effectExtent l="0" t="0" r="0" b="0"/>
            <wp:docPr id="66599542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B66C120-C7F4-39AE-2F3A-8D44F88B98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36829B3" w14:textId="35BEB9D1" w:rsidR="00222A62" w:rsidRPr="00642603" w:rsidRDefault="00222A62" w:rsidP="00222A62">
      <w:pPr>
        <w:suppressLineNumbers/>
        <w:suppressAutoHyphens/>
        <w:autoSpaceDN w:val="0"/>
        <w:spacing w:after="120"/>
        <w:textAlignment w:val="baseline"/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</w:pPr>
      <w:r w:rsidRPr="00102925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Fig</w:t>
      </w:r>
      <w:r w:rsidR="00F31633" w:rsidRPr="00102925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.</w:t>
      </w:r>
      <w:r w:rsidR="00642603" w:rsidRPr="00102925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="00B26247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S</w:t>
      </w:r>
      <w:r w:rsidRPr="00102925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1</w:t>
      </w:r>
      <w:r w:rsidRPr="007A4ACB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Pr="00642603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>Mean number of government benefits received by year following implant among adult cochlear implant users during 2011-2021</w:t>
      </w:r>
      <w:r w:rsidR="00102925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>.</w:t>
      </w:r>
      <w:r w:rsidRPr="00642603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 xml:space="preserve"> Data for year 9, 10 and 11 were trimmed to prevent re-identification of cell size &lt;10.</w:t>
      </w:r>
    </w:p>
    <w:bookmarkEnd w:id="1"/>
    <w:p w14:paraId="6C165714" w14:textId="6804220D" w:rsidR="00222A62" w:rsidRDefault="00222A62">
      <w:r>
        <w:br w:type="page"/>
      </w:r>
    </w:p>
    <w:p w14:paraId="52D50705" w14:textId="77777777" w:rsidR="00222A62" w:rsidRPr="007A4ACB" w:rsidRDefault="00222A62" w:rsidP="00222A62">
      <w:pPr>
        <w:keepNext/>
        <w:suppressAutoHyphens/>
        <w:autoSpaceDN w:val="0"/>
        <w:spacing w:after="0" w:line="360" w:lineRule="auto"/>
        <w:jc w:val="both"/>
        <w:textAlignment w:val="baseline"/>
        <w:rPr>
          <w:rFonts w:ascii="Calibri" w:eastAsia="Calibri" w:hAnsi="Calibri" w:cs="Tahoma"/>
          <w:kern w:val="3"/>
          <w14:ligatures w14:val="none"/>
        </w:rPr>
      </w:pPr>
      <w:r w:rsidRPr="00CF0E55">
        <w:rPr>
          <w:rFonts w:ascii="Calibri" w:eastAsia="Calibri" w:hAnsi="Calibri" w:cs="Tahoma"/>
          <w:noProof/>
          <w:color w:val="153D63" w:themeColor="text2" w:themeTint="E6"/>
          <w:kern w:val="3"/>
          <w14:ligatures w14:val="none"/>
        </w:rPr>
        <w:lastRenderedPageBreak/>
        <w:drawing>
          <wp:inline distT="0" distB="0" distL="0" distR="0" wp14:anchorId="7C9EAE2C" wp14:editId="705BCF5F">
            <wp:extent cx="5682615" cy="3235124"/>
            <wp:effectExtent l="0" t="0" r="0" b="3810"/>
            <wp:docPr id="179581541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45F9054-BC6B-D0D2-4054-60C144DF41D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17B2747" w14:textId="18A8F386" w:rsidR="00222A62" w:rsidRPr="007A4ACB" w:rsidRDefault="00222A62" w:rsidP="00222A62">
      <w:pPr>
        <w:suppressLineNumbers/>
        <w:suppressAutoHyphens/>
        <w:autoSpaceDN w:val="0"/>
        <w:spacing w:after="120"/>
        <w:jc w:val="both"/>
        <w:textAlignment w:val="baseline"/>
        <w:rPr>
          <w:rFonts w:ascii="Times New Roman" w:eastAsia="Calibri" w:hAnsi="Times New Roman" w:cs="Times New Roman"/>
          <w:i/>
          <w:iCs/>
          <w:kern w:val="3"/>
          <w:sz w:val="20"/>
          <w:szCs w:val="20"/>
          <w14:ligatures w14:val="none"/>
        </w:rPr>
      </w:pPr>
      <w:r w:rsidRPr="00102925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Fi</w:t>
      </w:r>
      <w:r w:rsidR="00F31633" w:rsidRPr="00102925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g.</w:t>
      </w:r>
      <w:r w:rsidR="00642603" w:rsidRPr="00102925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="00B26247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S</w:t>
      </w:r>
      <w:r w:rsidRPr="00102925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>2</w:t>
      </w:r>
      <w:r w:rsidR="00642603">
        <w:rPr>
          <w:rFonts w:ascii="Times New Roman" w:eastAsia="Calibri" w:hAnsi="Times New Roman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Pr="00642603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>Median personal income tax among adult cochlear implant users during 2011-2021</w:t>
      </w:r>
      <w:r w:rsidR="00102925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>.</w:t>
      </w:r>
      <w:r w:rsidRPr="00642603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 xml:space="preserve"> </w:t>
      </w:r>
      <w:proofErr w:type="spellStart"/>
      <w:r w:rsidRPr="00642603">
        <w:rPr>
          <w:rFonts w:ascii="Times New Roman" w:eastAsia="Calibri" w:hAnsi="Times New Roman" w:cs="Times New Roman"/>
          <w:kern w:val="3"/>
          <w:sz w:val="20"/>
          <w:szCs w:val="20"/>
          <w:vertAlign w:val="superscript"/>
          <w14:ligatures w14:val="none"/>
        </w:rPr>
        <w:t>a</w:t>
      </w:r>
      <w:r w:rsidRPr="00642603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>Only</w:t>
      </w:r>
      <w:proofErr w:type="spellEnd"/>
      <w:r w:rsidRPr="00642603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 xml:space="preserve"> income years after implantation </w:t>
      </w:r>
      <w:proofErr w:type="gramStart"/>
      <w:r w:rsidRPr="00642603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>year</w:t>
      </w:r>
      <w:proofErr w:type="gramEnd"/>
      <w:r w:rsidRPr="00642603">
        <w:rPr>
          <w:rFonts w:ascii="Times New Roman" w:eastAsia="Calibri" w:hAnsi="Times New Roman" w:cs="Times New Roman"/>
          <w:kern w:val="3"/>
          <w:sz w:val="20"/>
          <w:szCs w:val="20"/>
          <w14:ligatures w14:val="none"/>
        </w:rPr>
        <w:t xml:space="preserve"> were included.</w:t>
      </w:r>
    </w:p>
    <w:p w14:paraId="18997974" w14:textId="77777777" w:rsidR="00222A62" w:rsidRDefault="00222A62"/>
    <w:p w14:paraId="019B3DB8" w14:textId="39C3A713" w:rsidR="008A5C71" w:rsidRDefault="008A5C71"/>
    <w:sectPr w:rsidR="008A5C71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C238D" w14:textId="77777777" w:rsidR="008E0E78" w:rsidRDefault="008E0E78" w:rsidP="001316A3">
      <w:pPr>
        <w:spacing w:after="0" w:line="240" w:lineRule="auto"/>
      </w:pPr>
      <w:r>
        <w:separator/>
      </w:r>
    </w:p>
  </w:endnote>
  <w:endnote w:type="continuationSeparator" w:id="0">
    <w:p w14:paraId="366FBE41" w14:textId="77777777" w:rsidR="008E0E78" w:rsidRDefault="008E0E78" w:rsidP="00131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6652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089D9A" w14:textId="0DF0C16E" w:rsidR="001316A3" w:rsidRDefault="001316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8FC4D" w14:textId="77777777" w:rsidR="001316A3" w:rsidRDefault="001316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11407" w14:textId="77777777" w:rsidR="008E0E78" w:rsidRDefault="008E0E78" w:rsidP="001316A3">
      <w:pPr>
        <w:spacing w:after="0" w:line="240" w:lineRule="auto"/>
      </w:pPr>
      <w:r>
        <w:separator/>
      </w:r>
    </w:p>
  </w:footnote>
  <w:footnote w:type="continuationSeparator" w:id="0">
    <w:p w14:paraId="5FDF2AE7" w14:textId="77777777" w:rsidR="008E0E78" w:rsidRDefault="008E0E78" w:rsidP="00131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47DD0"/>
    <w:multiLevelType w:val="hybridMultilevel"/>
    <w:tmpl w:val="CC4408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F1783"/>
    <w:multiLevelType w:val="hybridMultilevel"/>
    <w:tmpl w:val="A93E2F06"/>
    <w:lvl w:ilvl="0" w:tplc="971EFFD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D271F"/>
    <w:multiLevelType w:val="hybridMultilevel"/>
    <w:tmpl w:val="F850B064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17BB4"/>
    <w:multiLevelType w:val="hybridMultilevel"/>
    <w:tmpl w:val="FDF2DF90"/>
    <w:lvl w:ilvl="0" w:tplc="971EFFD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C7710"/>
    <w:multiLevelType w:val="hybridMultilevel"/>
    <w:tmpl w:val="BB22A4D6"/>
    <w:lvl w:ilvl="0" w:tplc="971EFFD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17205"/>
    <w:multiLevelType w:val="multilevel"/>
    <w:tmpl w:val="1876D936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6" w15:restartNumberingAfterBreak="0">
    <w:nsid w:val="4EBF473C"/>
    <w:multiLevelType w:val="hybridMultilevel"/>
    <w:tmpl w:val="3A30D56E"/>
    <w:lvl w:ilvl="0" w:tplc="5994052C">
      <w:start w:val="1"/>
      <w:numFmt w:val="decimal"/>
      <w:lvlText w:val="(%1)"/>
      <w:lvlJc w:val="left"/>
      <w:pPr>
        <w:ind w:left="502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34541BB"/>
    <w:multiLevelType w:val="hybridMultilevel"/>
    <w:tmpl w:val="A66635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A18F1"/>
    <w:multiLevelType w:val="hybridMultilevel"/>
    <w:tmpl w:val="10F86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B39FE"/>
    <w:multiLevelType w:val="hybridMultilevel"/>
    <w:tmpl w:val="0E4017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C724C"/>
    <w:multiLevelType w:val="hybridMultilevel"/>
    <w:tmpl w:val="AD366808"/>
    <w:lvl w:ilvl="0" w:tplc="18A00A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E31C2C"/>
    <w:multiLevelType w:val="multilevel"/>
    <w:tmpl w:val="FA868124"/>
    <w:styleLink w:val="NoList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493720691">
    <w:abstractNumId w:val="7"/>
  </w:num>
  <w:num w:numId="2" w16cid:durableId="1006060053">
    <w:abstractNumId w:val="8"/>
  </w:num>
  <w:num w:numId="3" w16cid:durableId="1706757730">
    <w:abstractNumId w:val="9"/>
  </w:num>
  <w:num w:numId="4" w16cid:durableId="1992247681">
    <w:abstractNumId w:val="2"/>
  </w:num>
  <w:num w:numId="5" w16cid:durableId="329334646">
    <w:abstractNumId w:val="1"/>
  </w:num>
  <w:num w:numId="6" w16cid:durableId="1435980331">
    <w:abstractNumId w:val="4"/>
  </w:num>
  <w:num w:numId="7" w16cid:durableId="48843585">
    <w:abstractNumId w:val="3"/>
  </w:num>
  <w:num w:numId="8" w16cid:durableId="1005671208">
    <w:abstractNumId w:val="0"/>
  </w:num>
  <w:num w:numId="9" w16cid:durableId="1678532269">
    <w:abstractNumId w:val="10"/>
  </w:num>
  <w:num w:numId="10" w16cid:durableId="1684476833">
    <w:abstractNumId w:val="6"/>
  </w:num>
  <w:num w:numId="11" w16cid:durableId="1396467853">
    <w:abstractNumId w:val="11"/>
  </w:num>
  <w:num w:numId="12" w16cid:durableId="9665913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71"/>
    <w:rsid w:val="00020B00"/>
    <w:rsid w:val="0002300D"/>
    <w:rsid w:val="000352FD"/>
    <w:rsid w:val="00074CBE"/>
    <w:rsid w:val="000D202D"/>
    <w:rsid w:val="00102925"/>
    <w:rsid w:val="001316A3"/>
    <w:rsid w:val="001A6101"/>
    <w:rsid w:val="001B4912"/>
    <w:rsid w:val="00222A62"/>
    <w:rsid w:val="002519BD"/>
    <w:rsid w:val="002B5224"/>
    <w:rsid w:val="002B7644"/>
    <w:rsid w:val="002D2334"/>
    <w:rsid w:val="003359A3"/>
    <w:rsid w:val="003E0E72"/>
    <w:rsid w:val="003E4502"/>
    <w:rsid w:val="00436402"/>
    <w:rsid w:val="004559CA"/>
    <w:rsid w:val="004943FF"/>
    <w:rsid w:val="00496131"/>
    <w:rsid w:val="004D5245"/>
    <w:rsid w:val="004E727B"/>
    <w:rsid w:val="0050451B"/>
    <w:rsid w:val="00585AA7"/>
    <w:rsid w:val="005B05CF"/>
    <w:rsid w:val="00611A7F"/>
    <w:rsid w:val="00642603"/>
    <w:rsid w:val="00665407"/>
    <w:rsid w:val="006768EE"/>
    <w:rsid w:val="006B6EA4"/>
    <w:rsid w:val="006B743D"/>
    <w:rsid w:val="006C18B1"/>
    <w:rsid w:val="006D11D3"/>
    <w:rsid w:val="006D13DC"/>
    <w:rsid w:val="006F2409"/>
    <w:rsid w:val="006F47EF"/>
    <w:rsid w:val="00726B05"/>
    <w:rsid w:val="00742A6C"/>
    <w:rsid w:val="00756410"/>
    <w:rsid w:val="00756D64"/>
    <w:rsid w:val="00794BBD"/>
    <w:rsid w:val="007C3E97"/>
    <w:rsid w:val="007D63BF"/>
    <w:rsid w:val="00831959"/>
    <w:rsid w:val="00865A89"/>
    <w:rsid w:val="008719A5"/>
    <w:rsid w:val="008A5C71"/>
    <w:rsid w:val="008B5DD8"/>
    <w:rsid w:val="008D7D32"/>
    <w:rsid w:val="008E0E78"/>
    <w:rsid w:val="00912BA9"/>
    <w:rsid w:val="009441BD"/>
    <w:rsid w:val="0098531C"/>
    <w:rsid w:val="009E1469"/>
    <w:rsid w:val="00A05AC5"/>
    <w:rsid w:val="00A222B0"/>
    <w:rsid w:val="00A500E4"/>
    <w:rsid w:val="00A50AC4"/>
    <w:rsid w:val="00A66BD0"/>
    <w:rsid w:val="00A67BC7"/>
    <w:rsid w:val="00A9578D"/>
    <w:rsid w:val="00AB2EF8"/>
    <w:rsid w:val="00B26247"/>
    <w:rsid w:val="00B31806"/>
    <w:rsid w:val="00B6593F"/>
    <w:rsid w:val="00B65FE7"/>
    <w:rsid w:val="00B77E83"/>
    <w:rsid w:val="00B80402"/>
    <w:rsid w:val="00BB0E03"/>
    <w:rsid w:val="00BB4E63"/>
    <w:rsid w:val="00BE144F"/>
    <w:rsid w:val="00C06C6D"/>
    <w:rsid w:val="00C13BC7"/>
    <w:rsid w:val="00CD3E14"/>
    <w:rsid w:val="00CF0E55"/>
    <w:rsid w:val="00D64602"/>
    <w:rsid w:val="00D758CB"/>
    <w:rsid w:val="00DA342C"/>
    <w:rsid w:val="00DD7385"/>
    <w:rsid w:val="00DD7A89"/>
    <w:rsid w:val="00DF5C82"/>
    <w:rsid w:val="00E341D3"/>
    <w:rsid w:val="00E42FDE"/>
    <w:rsid w:val="00E44465"/>
    <w:rsid w:val="00E62B1E"/>
    <w:rsid w:val="00E7474B"/>
    <w:rsid w:val="00E9249D"/>
    <w:rsid w:val="00E94458"/>
    <w:rsid w:val="00E952EA"/>
    <w:rsid w:val="00ED1048"/>
    <w:rsid w:val="00EF1A46"/>
    <w:rsid w:val="00F31633"/>
    <w:rsid w:val="00F9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A8D39"/>
  <w15:chartTrackingRefBased/>
  <w15:docId w15:val="{E7D0BCE4-4CB0-40C5-8E42-17943F0C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C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C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C71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8A5C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C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C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C71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nhideWhenUsed/>
    <w:rsid w:val="008A5C71"/>
    <w:pPr>
      <w:numPr>
        <w:numId w:val="12"/>
      </w:numPr>
    </w:pPr>
  </w:style>
  <w:style w:type="paragraph" w:styleId="Header">
    <w:name w:val="header"/>
    <w:basedOn w:val="Normal"/>
    <w:link w:val="HeaderChar"/>
    <w:unhideWhenUsed/>
    <w:rsid w:val="008A5C71"/>
    <w:pPr>
      <w:tabs>
        <w:tab w:val="center" w:pos="4513"/>
        <w:tab w:val="right" w:pos="9026"/>
      </w:tabs>
      <w:spacing w:after="0" w:line="240" w:lineRule="auto"/>
    </w:pPr>
    <w:rPr>
      <w:kern w:val="0"/>
      <w:sz w:val="24"/>
      <w14:ligatures w14:val="none"/>
    </w:rPr>
  </w:style>
  <w:style w:type="character" w:customStyle="1" w:styleId="HeaderChar">
    <w:name w:val="Header Char"/>
    <w:basedOn w:val="DefaultParagraphFont"/>
    <w:link w:val="Header"/>
    <w:rsid w:val="008A5C71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5C71"/>
    <w:pPr>
      <w:tabs>
        <w:tab w:val="center" w:pos="4513"/>
        <w:tab w:val="right" w:pos="9026"/>
      </w:tabs>
      <w:spacing w:after="0" w:line="240" w:lineRule="auto"/>
    </w:pPr>
    <w:rPr>
      <w:kern w:val="0"/>
      <w:sz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A5C71"/>
    <w:rPr>
      <w:kern w:val="0"/>
      <w:sz w:val="24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8A5C71"/>
    <w:pPr>
      <w:spacing w:after="0" w:line="276" w:lineRule="auto"/>
      <w:jc w:val="center"/>
    </w:pPr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5C71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8A5C71"/>
    <w:pPr>
      <w:spacing w:after="200" w:line="240" w:lineRule="auto"/>
    </w:pPr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8A5C71"/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nhideWhenUsed/>
    <w:rsid w:val="008A5C71"/>
    <w:rPr>
      <w:color w:val="0000FF"/>
      <w:u w:val="single"/>
    </w:rPr>
  </w:style>
  <w:style w:type="character" w:styleId="UnresolvedMention">
    <w:name w:val="Unresolved Mention"/>
    <w:basedOn w:val="DefaultParagraphFont"/>
    <w:unhideWhenUsed/>
    <w:rsid w:val="008A5C71"/>
    <w:rPr>
      <w:color w:val="605E5C"/>
      <w:shd w:val="clear" w:color="auto" w:fill="E1DFDD"/>
    </w:rPr>
  </w:style>
  <w:style w:type="paragraph" w:customStyle="1" w:styleId="Normal2">
    <w:name w:val="Normal 2"/>
    <w:basedOn w:val="BodyText"/>
    <w:link w:val="Normal2Char"/>
    <w:qFormat/>
    <w:rsid w:val="008A5C71"/>
    <w:pPr>
      <w:spacing w:after="0"/>
    </w:pPr>
    <w:rPr>
      <w:rFonts w:ascii="Calibri" w:eastAsia="Times New Roman" w:hAnsi="Calibri" w:cs="Times New Roman"/>
      <w:i/>
      <w:sz w:val="22"/>
    </w:rPr>
  </w:style>
  <w:style w:type="character" w:customStyle="1" w:styleId="Normal2Char">
    <w:name w:val="Normal 2 Char"/>
    <w:basedOn w:val="BodyTextChar"/>
    <w:link w:val="Normal2"/>
    <w:rsid w:val="008A5C71"/>
    <w:rPr>
      <w:rFonts w:ascii="Calibri" w:eastAsia="Times New Roman" w:hAnsi="Calibri" w:cs="Times New Roman"/>
      <w:i/>
      <w:kern w:val="0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8A5C71"/>
    <w:pPr>
      <w:spacing w:after="120" w:line="276" w:lineRule="auto"/>
    </w:pPr>
    <w:rPr>
      <w:kern w:val="0"/>
      <w:sz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A5C71"/>
    <w:rPr>
      <w:kern w:val="0"/>
      <w:sz w:val="24"/>
      <w14:ligatures w14:val="none"/>
    </w:rPr>
  </w:style>
  <w:style w:type="character" w:styleId="BookTitle">
    <w:name w:val="Book Title"/>
    <w:basedOn w:val="DefaultParagraphFont"/>
    <w:qFormat/>
    <w:rsid w:val="008A5C71"/>
    <w:rPr>
      <w:b/>
      <w:bCs/>
      <w:i/>
      <w:iCs/>
      <w:spacing w:val="5"/>
    </w:rPr>
  </w:style>
  <w:style w:type="table" w:styleId="TableGrid">
    <w:name w:val="Table Grid"/>
    <w:basedOn w:val="TableNormal"/>
    <w:uiPriority w:val="39"/>
    <w:rsid w:val="008A5C7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link w:val="BodyChar"/>
    <w:rsid w:val="008A5C7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kern w:val="0"/>
      <w:sz w:val="24"/>
      <w:szCs w:val="24"/>
      <w:u w:color="000000"/>
      <w:bdr w:val="nil"/>
      <w:lang w:val="nl-NL" w:eastAsia="en-AU"/>
      <w14:ligatures w14:val="none"/>
    </w:rPr>
  </w:style>
  <w:style w:type="character" w:customStyle="1" w:styleId="BodyChar">
    <w:name w:val="Body Char"/>
    <w:basedOn w:val="DefaultParagraphFont"/>
    <w:link w:val="Body"/>
    <w:rsid w:val="008A5C71"/>
    <w:rPr>
      <w:rFonts w:ascii="Calibri" w:eastAsia="Calibri" w:hAnsi="Calibri" w:cs="Calibri"/>
      <w:color w:val="000000"/>
      <w:kern w:val="0"/>
      <w:sz w:val="24"/>
      <w:szCs w:val="24"/>
      <w:u w:color="000000"/>
      <w:bdr w:val="nil"/>
      <w:lang w:val="nl-NL" w:eastAsia="en-AU"/>
      <w14:ligatures w14:val="none"/>
    </w:rPr>
  </w:style>
  <w:style w:type="paragraph" w:customStyle="1" w:styleId="BodyText1">
    <w:name w:val="Body Text1"/>
    <w:basedOn w:val="Normal"/>
    <w:rsid w:val="008A5C71"/>
    <w:pPr>
      <w:spacing w:after="0" w:line="240" w:lineRule="exact"/>
    </w:pPr>
    <w:rPr>
      <w:rFonts w:ascii="Arial" w:eastAsia="SimSun" w:hAnsi="Arial" w:cs="Arial"/>
      <w:kern w:val="0"/>
      <w:sz w:val="20"/>
      <w:szCs w:val="20"/>
      <w:lang w:eastAsia="en-AU"/>
      <w14:ligatures w14:val="none"/>
    </w:rPr>
  </w:style>
  <w:style w:type="paragraph" w:styleId="Revision">
    <w:name w:val="Revision"/>
    <w:hidden/>
    <w:rsid w:val="008A5C71"/>
    <w:pPr>
      <w:spacing w:after="0" w:line="240" w:lineRule="auto"/>
    </w:pPr>
    <w:rPr>
      <w:kern w:val="0"/>
      <w:sz w:val="24"/>
      <w14:ligatures w14:val="none"/>
    </w:rPr>
  </w:style>
  <w:style w:type="character" w:styleId="CommentReference">
    <w:name w:val="annotation reference"/>
    <w:basedOn w:val="DefaultParagraphFont"/>
    <w:unhideWhenUsed/>
    <w:rsid w:val="008A5C7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A5C71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8A5C71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A5C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A5C71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8A5C71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8A5C71"/>
    <w:rPr>
      <w:rFonts w:ascii="Segoe UI" w:hAnsi="Segoe UI" w:cs="Segoe UI"/>
      <w:kern w:val="0"/>
      <w:sz w:val="18"/>
      <w:szCs w:val="18"/>
      <w14:ligatures w14:val="none"/>
    </w:rPr>
  </w:style>
  <w:style w:type="paragraph" w:styleId="NoSpacing">
    <w:name w:val="No Spacing"/>
    <w:qFormat/>
    <w:rsid w:val="008A5C71"/>
    <w:pPr>
      <w:spacing w:after="0" w:line="240" w:lineRule="auto"/>
    </w:pPr>
    <w:rPr>
      <w:kern w:val="0"/>
      <w:sz w:val="24"/>
      <w14:ligatures w14:val="none"/>
    </w:rPr>
  </w:style>
  <w:style w:type="paragraph" w:customStyle="1" w:styleId="Caption1">
    <w:name w:val="Caption1"/>
    <w:basedOn w:val="Normal"/>
    <w:next w:val="Normal"/>
    <w:unhideWhenUsed/>
    <w:qFormat/>
    <w:rsid w:val="008A5C71"/>
    <w:pPr>
      <w:spacing w:after="200" w:line="240" w:lineRule="auto"/>
    </w:pPr>
    <w:rPr>
      <w:i/>
      <w:iCs/>
      <w:color w:val="1F497D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8A5C71"/>
    <w:rPr>
      <w:color w:val="467886" w:themeColor="hyperlink"/>
      <w:u w:val="single"/>
    </w:rPr>
  </w:style>
  <w:style w:type="paragraph" w:customStyle="1" w:styleId="Standard">
    <w:name w:val="Standard"/>
    <w:rsid w:val="008A5C71"/>
    <w:pPr>
      <w:suppressAutoHyphens/>
      <w:autoSpaceDN w:val="0"/>
      <w:textAlignment w:val="baseline"/>
    </w:pPr>
    <w:rPr>
      <w:rFonts w:ascii="Calibri" w:eastAsia="Calibri" w:hAnsi="Calibri" w:cs="Tahoma"/>
      <w:kern w:val="3"/>
      <w14:ligatures w14:val="none"/>
    </w:rPr>
  </w:style>
  <w:style w:type="paragraph" w:customStyle="1" w:styleId="Heading">
    <w:name w:val="Heading"/>
    <w:basedOn w:val="Standard"/>
    <w:next w:val="Textbody"/>
    <w:rsid w:val="008A5C71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rsid w:val="008A5C71"/>
    <w:pPr>
      <w:spacing w:after="120" w:line="276" w:lineRule="auto"/>
    </w:pPr>
    <w:rPr>
      <w:kern w:val="0"/>
      <w:sz w:val="24"/>
    </w:rPr>
  </w:style>
  <w:style w:type="paragraph" w:styleId="List">
    <w:name w:val="List"/>
    <w:basedOn w:val="Textbody"/>
    <w:rsid w:val="008A5C71"/>
    <w:rPr>
      <w:rFonts w:cs="Arial Unicode MS"/>
    </w:rPr>
  </w:style>
  <w:style w:type="paragraph" w:styleId="Caption">
    <w:name w:val="caption"/>
    <w:basedOn w:val="Standard"/>
    <w:rsid w:val="008A5C71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rsid w:val="008A5C71"/>
    <w:pPr>
      <w:suppressLineNumbers/>
    </w:pPr>
    <w:rPr>
      <w:rFonts w:cs="Arial Unicode MS"/>
    </w:rPr>
  </w:style>
  <w:style w:type="paragraph" w:customStyle="1" w:styleId="HeaderandFooter">
    <w:name w:val="Header and Footer"/>
    <w:basedOn w:val="Standard"/>
    <w:rsid w:val="008A5C71"/>
  </w:style>
  <w:style w:type="paragraph" w:customStyle="1" w:styleId="TableContents">
    <w:name w:val="Table Contents"/>
    <w:basedOn w:val="Standard"/>
    <w:rsid w:val="008A5C71"/>
    <w:pPr>
      <w:widowControl w:val="0"/>
      <w:suppressLineNumbers/>
    </w:pPr>
  </w:style>
  <w:style w:type="paragraph" w:customStyle="1" w:styleId="TableHeading">
    <w:name w:val="Table Heading"/>
    <w:basedOn w:val="TableContents"/>
    <w:rsid w:val="008A5C71"/>
    <w:pPr>
      <w:jc w:val="center"/>
    </w:pPr>
    <w:rPr>
      <w:b/>
      <w:bCs/>
    </w:rPr>
  </w:style>
  <w:style w:type="paragraph" w:customStyle="1" w:styleId="DefinitionTerm">
    <w:name w:val="Definition Term"/>
    <w:basedOn w:val="Standard"/>
    <w:rsid w:val="008A5C71"/>
  </w:style>
  <w:style w:type="paragraph" w:customStyle="1" w:styleId="DefinitionList">
    <w:name w:val="Definition List"/>
    <w:basedOn w:val="Standard"/>
    <w:next w:val="DefinitionTerm"/>
    <w:rsid w:val="008A5C71"/>
    <w:pPr>
      <w:ind w:left="360"/>
    </w:pPr>
  </w:style>
  <w:style w:type="paragraph" w:customStyle="1" w:styleId="H1">
    <w:name w:val="H1"/>
    <w:basedOn w:val="Standard"/>
    <w:next w:val="Standard"/>
    <w:rsid w:val="008A5C71"/>
    <w:pPr>
      <w:keepNext/>
      <w:spacing w:before="100" w:after="100"/>
      <w:outlineLvl w:val="1"/>
    </w:pPr>
    <w:rPr>
      <w:b/>
      <w:sz w:val="48"/>
    </w:rPr>
  </w:style>
  <w:style w:type="paragraph" w:customStyle="1" w:styleId="H2">
    <w:name w:val="H2"/>
    <w:basedOn w:val="Standard"/>
    <w:next w:val="Standard"/>
    <w:rsid w:val="008A5C71"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Standard"/>
    <w:next w:val="Standard"/>
    <w:rsid w:val="008A5C71"/>
    <w:pPr>
      <w:keepNext/>
      <w:spacing w:before="100" w:after="100"/>
      <w:outlineLvl w:val="3"/>
    </w:pPr>
    <w:rPr>
      <w:b/>
      <w:sz w:val="28"/>
    </w:rPr>
  </w:style>
  <w:style w:type="paragraph" w:customStyle="1" w:styleId="H4">
    <w:name w:val="H4"/>
    <w:basedOn w:val="Standard"/>
    <w:next w:val="Standard"/>
    <w:rsid w:val="008A5C71"/>
    <w:pPr>
      <w:keepNext/>
      <w:spacing w:before="100" w:after="100"/>
      <w:outlineLvl w:val="4"/>
    </w:pPr>
    <w:rPr>
      <w:b/>
      <w:sz w:val="24"/>
    </w:rPr>
  </w:style>
  <w:style w:type="paragraph" w:customStyle="1" w:styleId="H5">
    <w:name w:val="H5"/>
    <w:basedOn w:val="Standard"/>
    <w:next w:val="Standard"/>
    <w:rsid w:val="008A5C71"/>
    <w:pPr>
      <w:keepNext/>
      <w:spacing w:before="100" w:after="100"/>
      <w:outlineLvl w:val="5"/>
    </w:pPr>
    <w:rPr>
      <w:b/>
      <w:sz w:val="20"/>
    </w:rPr>
  </w:style>
  <w:style w:type="paragraph" w:customStyle="1" w:styleId="H6">
    <w:name w:val="H6"/>
    <w:basedOn w:val="Standard"/>
    <w:next w:val="Standard"/>
    <w:rsid w:val="008A5C71"/>
    <w:pPr>
      <w:keepNext/>
      <w:spacing w:before="100" w:after="100"/>
      <w:outlineLvl w:val="6"/>
    </w:pPr>
    <w:rPr>
      <w:b/>
      <w:sz w:val="16"/>
    </w:rPr>
  </w:style>
  <w:style w:type="paragraph" w:customStyle="1" w:styleId="Address">
    <w:name w:val="Address"/>
    <w:basedOn w:val="Standard"/>
    <w:next w:val="Standard"/>
    <w:rsid w:val="008A5C71"/>
    <w:rPr>
      <w:i/>
    </w:rPr>
  </w:style>
  <w:style w:type="paragraph" w:customStyle="1" w:styleId="Blockquote">
    <w:name w:val="Blockquote"/>
    <w:basedOn w:val="Standard"/>
    <w:rsid w:val="008A5C71"/>
    <w:pPr>
      <w:spacing w:before="100" w:after="100"/>
      <w:ind w:left="360" w:right="360"/>
    </w:pPr>
  </w:style>
  <w:style w:type="paragraph" w:customStyle="1" w:styleId="Preformatted">
    <w:name w:val="Preformatted"/>
    <w:basedOn w:val="Standard"/>
    <w:rsid w:val="008A5C7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/>
    </w:pPr>
    <w:rPr>
      <w:rFonts w:ascii="Courier New" w:eastAsia="Courier New" w:hAnsi="Courier New" w:cs="Courier New"/>
      <w:sz w:val="20"/>
    </w:rPr>
  </w:style>
  <w:style w:type="paragraph" w:styleId="z-BottomofForm">
    <w:name w:val="HTML Bottom of Form"/>
    <w:next w:val="Standard"/>
    <w:link w:val="z-BottomofFormChar"/>
    <w:rsid w:val="008A5C71"/>
    <w:pPr>
      <w:pBdr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</w:pBdr>
      <w:suppressAutoHyphens/>
      <w:autoSpaceDN w:val="0"/>
      <w:spacing w:after="0" w:line="240" w:lineRule="auto"/>
      <w:jc w:val="center"/>
      <w:textAlignment w:val="baseline"/>
    </w:pPr>
    <w:rPr>
      <w:rFonts w:ascii="Arial" w:eastAsia="Arial" w:hAnsi="Arial" w:cs="Courier New"/>
      <w:vanish/>
      <w:kern w:val="3"/>
      <w:sz w:val="16"/>
      <w:szCs w:val="24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rsid w:val="008A5C71"/>
    <w:rPr>
      <w:rFonts w:ascii="Arial" w:eastAsia="Arial" w:hAnsi="Arial" w:cs="Courier New"/>
      <w:vanish/>
      <w:kern w:val="3"/>
      <w:sz w:val="16"/>
      <w:szCs w:val="24"/>
      <w14:ligatures w14:val="none"/>
    </w:rPr>
  </w:style>
  <w:style w:type="paragraph" w:styleId="z-TopofForm">
    <w:name w:val="HTML Top of Form"/>
    <w:next w:val="Standard"/>
    <w:link w:val="z-TopofFormChar"/>
    <w:rsid w:val="008A5C71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Arial" w:hAnsi="Arial" w:cs="Courier New"/>
      <w:vanish/>
      <w:kern w:val="3"/>
      <w:sz w:val="16"/>
      <w:szCs w:val="24"/>
      <w14:ligatures w14:val="none"/>
    </w:rPr>
  </w:style>
  <w:style w:type="character" w:customStyle="1" w:styleId="z-TopofFormChar">
    <w:name w:val="z-Top of Form Char"/>
    <w:basedOn w:val="DefaultParagraphFont"/>
    <w:link w:val="z-TopofForm"/>
    <w:rsid w:val="008A5C71"/>
    <w:rPr>
      <w:rFonts w:ascii="Arial" w:eastAsia="Arial" w:hAnsi="Arial" w:cs="Courier New"/>
      <w:vanish/>
      <w:kern w:val="3"/>
      <w:sz w:val="16"/>
      <w:szCs w:val="24"/>
      <w14:ligatures w14:val="none"/>
    </w:rPr>
  </w:style>
  <w:style w:type="paragraph" w:customStyle="1" w:styleId="Figure">
    <w:name w:val="Figure"/>
    <w:basedOn w:val="Caption"/>
    <w:rsid w:val="008A5C71"/>
  </w:style>
  <w:style w:type="paragraph" w:customStyle="1" w:styleId="Framecontents">
    <w:name w:val="Frame contents"/>
    <w:basedOn w:val="Standard"/>
    <w:rsid w:val="008A5C71"/>
  </w:style>
  <w:style w:type="paragraph" w:customStyle="1" w:styleId="Table">
    <w:name w:val="Table"/>
    <w:basedOn w:val="Caption"/>
    <w:rsid w:val="008A5C71"/>
  </w:style>
  <w:style w:type="character" w:customStyle="1" w:styleId="Internetlink">
    <w:name w:val="Internet link"/>
    <w:basedOn w:val="DefaultParagraphFont"/>
    <w:rsid w:val="008A5C71"/>
    <w:rPr>
      <w:color w:val="0563C1"/>
      <w:u w:val="single"/>
    </w:rPr>
  </w:style>
  <w:style w:type="character" w:customStyle="1" w:styleId="CITE">
    <w:name w:val="CITE"/>
    <w:rsid w:val="008A5C71"/>
    <w:rPr>
      <w:i/>
    </w:rPr>
  </w:style>
  <w:style w:type="character" w:customStyle="1" w:styleId="CODE">
    <w:name w:val="CODE"/>
    <w:rsid w:val="008A5C71"/>
    <w:rPr>
      <w:rFonts w:ascii="Courier New" w:eastAsia="Courier New" w:hAnsi="Courier New" w:cs="Courier New"/>
      <w:sz w:val="20"/>
    </w:rPr>
  </w:style>
  <w:style w:type="character" w:customStyle="1" w:styleId="Keyboard">
    <w:name w:val="Keyboard"/>
    <w:rsid w:val="008A5C71"/>
    <w:rPr>
      <w:rFonts w:ascii="Courier New" w:eastAsia="Courier New" w:hAnsi="Courier New" w:cs="Courier New"/>
      <w:b/>
      <w:sz w:val="20"/>
    </w:rPr>
  </w:style>
  <w:style w:type="character" w:customStyle="1" w:styleId="Sample">
    <w:name w:val="Sample"/>
    <w:rsid w:val="008A5C71"/>
    <w:rPr>
      <w:rFonts w:ascii="Courier New" w:eastAsia="Courier New" w:hAnsi="Courier New" w:cs="Courier New"/>
    </w:rPr>
  </w:style>
  <w:style w:type="character" w:styleId="Strong">
    <w:name w:val="Strong"/>
    <w:rsid w:val="008A5C71"/>
    <w:rPr>
      <w:b/>
    </w:rPr>
  </w:style>
  <w:style w:type="character" w:customStyle="1" w:styleId="Typewriter">
    <w:name w:val="Typewriter"/>
    <w:rsid w:val="008A5C71"/>
    <w:rPr>
      <w:rFonts w:ascii="Courier New" w:eastAsia="Courier New" w:hAnsi="Courier New" w:cs="Courier New"/>
      <w:sz w:val="20"/>
    </w:rPr>
  </w:style>
  <w:style w:type="character" w:customStyle="1" w:styleId="HTMLMarkup">
    <w:name w:val="HTML Markup"/>
    <w:rsid w:val="008A5C71"/>
    <w:rPr>
      <w:vanish/>
      <w:color w:val="FF0000"/>
    </w:rPr>
  </w:style>
  <w:style w:type="character" w:customStyle="1" w:styleId="Comment">
    <w:name w:val="Comment"/>
    <w:rsid w:val="008A5C71"/>
    <w:rPr>
      <w:vanish/>
    </w:rPr>
  </w:style>
  <w:style w:type="character" w:customStyle="1" w:styleId="NumberingSymbols">
    <w:name w:val="Numbering Symbols"/>
    <w:rsid w:val="008A5C71"/>
  </w:style>
  <w:style w:type="character" w:customStyle="1" w:styleId="Linenumbering">
    <w:name w:val="Line numbering"/>
    <w:rsid w:val="008A5C71"/>
  </w:style>
  <w:style w:type="numbering" w:customStyle="1" w:styleId="NoList10">
    <w:name w:val="No List_1"/>
    <w:basedOn w:val="NoList"/>
    <w:rsid w:val="008A5C71"/>
    <w:pPr>
      <w:numPr>
        <w:numId w:val="11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8A5C7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5062570812054132"/>
          <c:y val="0.13518200522619347"/>
          <c:w val="0.79498636423158597"/>
          <c:h val="0.582680637908133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Government_benefit_assistance!$B$3</c:f>
              <c:strCache>
                <c:ptCount val="1"/>
                <c:pt idx="0">
                  <c:v>Younger adults (18-64 years)</c:v>
                </c:pt>
              </c:strCache>
            </c:strRef>
          </c:tx>
          <c:spPr>
            <a:solidFill>
              <a:srgbClr val="E97132"/>
            </a:solidFill>
            <a:ln>
              <a:noFill/>
            </a:ln>
          </c:spPr>
          <c:invertIfNegative val="0"/>
          <c:cat>
            <c:numRef>
              <c:f>Government_benefit_assistance!$A$5:$A$15</c:f>
              <c:numCache>
                <c:formatCode>General</c:formatCode>
                <c:ptCount val="1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</c:numCache>
            </c:numRef>
          </c:cat>
          <c:val>
            <c:numRef>
              <c:f>Government_benefit_assistance!$C$5:$C$15</c:f>
              <c:numCache>
                <c:formatCode>#,##0.00</c:formatCode>
                <c:ptCount val="11"/>
                <c:pt idx="0">
                  <c:v>2.6686747</c:v>
                </c:pt>
                <c:pt idx="1">
                  <c:v>2.4600938999999999</c:v>
                </c:pt>
                <c:pt idx="2">
                  <c:v>2.6223404000000001</c:v>
                </c:pt>
                <c:pt idx="3">
                  <c:v>2.3423913000000001</c:v>
                </c:pt>
                <c:pt idx="4">
                  <c:v>2.2205881999999999</c:v>
                </c:pt>
                <c:pt idx="5">
                  <c:v>1.99</c:v>
                </c:pt>
                <c:pt idx="6">
                  <c:v>2.4698794999999998</c:v>
                </c:pt>
                <c:pt idx="7">
                  <c:v>2.5571429000000001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7E-41D4-8E14-F68A2A09B6CB}"/>
            </c:ext>
          </c:extLst>
        </c:ser>
        <c:ser>
          <c:idx val="1"/>
          <c:order val="1"/>
          <c:tx>
            <c:strRef>
              <c:f>Government_benefit_assistance!$E$3</c:f>
              <c:strCache>
                <c:ptCount val="1"/>
                <c:pt idx="0">
                  <c:v>Older adults (≥65 years)</c:v>
                </c:pt>
              </c:strCache>
            </c:strRef>
          </c:tx>
          <c:spPr>
            <a:solidFill>
              <a:srgbClr val="004586"/>
            </a:solidFill>
            <a:ln>
              <a:noFill/>
            </a:ln>
          </c:spPr>
          <c:invertIfNegative val="0"/>
          <c:cat>
            <c:numRef>
              <c:f>Government_benefit_assistance!$A$5:$A$15</c:f>
              <c:numCache>
                <c:formatCode>General</c:formatCode>
                <c:ptCount val="1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</c:numCache>
            </c:numRef>
          </c:cat>
          <c:val>
            <c:numRef>
              <c:f>Government_benefit_assistance!$F$5:$F$15</c:f>
              <c:numCache>
                <c:formatCode>#,##0.00</c:formatCode>
                <c:ptCount val="11"/>
                <c:pt idx="0">
                  <c:v>1.6016949</c:v>
                </c:pt>
                <c:pt idx="1">
                  <c:v>1.72</c:v>
                </c:pt>
                <c:pt idx="2">
                  <c:v>1.7428570999999999</c:v>
                </c:pt>
                <c:pt idx="3">
                  <c:v>1.8333333000000001</c:v>
                </c:pt>
                <c:pt idx="4">
                  <c:v>1.4411765000000001</c:v>
                </c:pt>
                <c:pt idx="5">
                  <c:v>1.6153846000000001</c:v>
                </c:pt>
                <c:pt idx="6">
                  <c:v>1.3181818000000001</c:v>
                </c:pt>
                <c:pt idx="7">
                  <c:v>1.2142857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7E-41D4-8E14-F68A2A09B6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64720351"/>
        <c:axId val="1464719871"/>
      </c:barChart>
      <c:valAx>
        <c:axId val="1464719871"/>
        <c:scaling>
          <c:orientation val="minMax"/>
          <c:max val="4"/>
          <c:min val="0"/>
        </c:scaling>
        <c:delete val="0"/>
        <c:axPos val="l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lang="en-US" sz="1000" b="0" i="0" u="none" strike="noStrike" kern="1200" baseline="0">
                    <a:solidFill>
                      <a:srgbClr val="000000"/>
                    </a:solidFill>
                    <a:latin typeface="Arial" pitchFamily="34"/>
                    <a:cs typeface="Arial" pitchFamily="34"/>
                  </a:defRPr>
                </a:pPr>
                <a:r>
                  <a:rPr lang="en-US" sz="1000" b="0" i="0" u="none" strike="noStrike" kern="1200" cap="none" spc="0" baseline="0">
                    <a:solidFill>
                      <a:srgbClr val="000000"/>
                    </a:solidFill>
                    <a:uFillTx/>
                    <a:latin typeface="Arial" pitchFamily="34"/>
                    <a:cs typeface="Arial" pitchFamily="34"/>
                  </a:rPr>
                  <a:t>Mean number of benefits received per year</a:t>
                </a:r>
              </a:p>
            </c:rich>
          </c:tx>
          <c:layout>
            <c:manualLayout>
              <c:xMode val="edge"/>
              <c:yMode val="edge"/>
              <c:x val="0"/>
              <c:y val="5.0716648291069456E-2"/>
            </c:manualLayout>
          </c:layout>
          <c:overlay val="0"/>
          <c:spPr>
            <a:noFill/>
            <a:ln>
              <a:noFill/>
            </a:ln>
          </c:spPr>
        </c:title>
        <c:numFmt formatCode="#,##0" sourceLinked="0"/>
        <c:majorTickMark val="out"/>
        <c:minorTickMark val="out"/>
        <c:tickLblPos val="nextTo"/>
        <c:spPr>
          <a:solidFill>
            <a:srgbClr val="FFFFFF"/>
          </a:solidFill>
          <a:ln w="12701" cap="flat">
            <a:solidFill>
              <a:srgbClr val="000000"/>
            </a:solidFill>
            <a:prstDash val="solid"/>
            <a:round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lang="en-US" sz="1000" b="0" i="0" u="none" strike="noStrike" kern="1200" baseline="0">
                <a:solidFill>
                  <a:srgbClr val="000000"/>
                </a:solidFill>
                <a:latin typeface="Arial" pitchFamily="34"/>
                <a:cs typeface="Arial" pitchFamily="34"/>
              </a:defRPr>
            </a:pPr>
            <a:endParaRPr lang="en-US"/>
          </a:p>
        </c:txPr>
        <c:crossAx val="1464720351"/>
        <c:crossesAt val="0"/>
        <c:crossBetween val="between"/>
        <c:majorUnit val="1"/>
        <c:minorUnit val="0.5"/>
      </c:valAx>
      <c:catAx>
        <c:axId val="1464720351"/>
        <c:scaling>
          <c:orientation val="minMax"/>
        </c:scaling>
        <c:delete val="0"/>
        <c:axPos val="b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lang="en-US" sz="1000" b="0" i="0" u="none" strike="noStrike" kern="1200" baseline="0">
                    <a:solidFill>
                      <a:srgbClr val="000000"/>
                    </a:solidFill>
                    <a:latin typeface="Arial" pitchFamily="34"/>
                    <a:cs typeface="Arial" pitchFamily="34"/>
                  </a:defRPr>
                </a:pPr>
                <a:r>
                  <a:rPr lang="en-US" sz="1000" b="0" i="0" u="none" strike="noStrike" kern="1200" cap="none" spc="0" baseline="0">
                    <a:solidFill>
                      <a:srgbClr val="000000"/>
                    </a:solidFill>
                    <a:uFillTx/>
                    <a:latin typeface="Arial" pitchFamily="34"/>
                    <a:cs typeface="Arial" pitchFamily="34"/>
                  </a:rPr>
                  <a:t>Year after a cochlear implant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General" sourceLinked="1"/>
        <c:majorTickMark val="none"/>
        <c:minorTickMark val="out"/>
        <c:tickLblPos val="nextTo"/>
        <c:spPr>
          <a:noFill/>
          <a:ln w="12701" cap="flat">
            <a:solidFill>
              <a:srgbClr val="000000"/>
            </a:solidFill>
            <a:prstDash val="solid"/>
            <a:round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lang="en-US" sz="1000" b="0" i="0" u="none" strike="noStrike" kern="1200" baseline="0">
                <a:solidFill>
                  <a:srgbClr val="000000"/>
                </a:solidFill>
                <a:latin typeface="Arial" pitchFamily="34"/>
                <a:cs typeface="Arial" pitchFamily="34"/>
              </a:defRPr>
            </a:pPr>
            <a:endParaRPr lang="en-US"/>
          </a:p>
        </c:txPr>
        <c:crossAx val="1464719871"/>
        <c:crossesAt val="0"/>
        <c:auto val="1"/>
        <c:lblAlgn val="ctr"/>
        <c:lblOffset val="100"/>
        <c:noMultiLvlLbl val="0"/>
      </c:catAx>
      <c:spPr>
        <a:noFill/>
        <a:ln>
          <a:noFill/>
        </a:ln>
      </c:spPr>
    </c:plotArea>
    <c:legend>
      <c:legendPos val="b"/>
      <c:layout>
        <c:manualLayout>
          <c:xMode val="edge"/>
          <c:yMode val="edge"/>
          <c:x val="2.9140975057076652E-2"/>
          <c:y val="0.85611264964536549"/>
          <c:w val="0.97085897688972722"/>
          <c:h val="0.14388735035463457"/>
        </c:manualLayout>
      </c:layout>
      <c:overlay val="0"/>
      <c:spPr>
        <a:noFill/>
        <a:ln>
          <a:noFill/>
        </a:ln>
      </c:spPr>
      <c:txPr>
        <a:bodyPr lIns="0" tIns="0" rIns="0" bIns="0"/>
        <a:lstStyle/>
        <a:p>
          <a:pPr marL="0" marR="0" indent="0" defTabSz="914400" fontAlgn="auto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tabLst/>
            <a:defRPr lang="en-US" sz="1000" b="0" i="0" u="none" strike="noStrike" kern="1200" baseline="0">
              <a:solidFill>
                <a:srgbClr val="000000"/>
              </a:solidFill>
              <a:latin typeface="Arial" pitchFamily="34"/>
              <a:cs typeface="Arial" pitchFamily="34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>
      <a:noFill/>
    </a:ln>
  </c:spPr>
  <c:txPr>
    <a:bodyPr lIns="0" tIns="0" rIns="0" bIns="0"/>
    <a:lstStyle/>
    <a:p>
      <a:pPr marL="0" marR="0" indent="0" defTabSz="914400" fontAlgn="auto" hangingPunct="1">
        <a:lnSpc>
          <a:spcPct val="100000"/>
        </a:lnSpc>
        <a:spcBef>
          <a:spcPts val="0"/>
        </a:spcBef>
        <a:spcAft>
          <a:spcPts val="0"/>
        </a:spcAft>
        <a:tabLst/>
        <a:defRPr lang="en-US" sz="1000" b="0" i="0" u="none" strike="noStrike" kern="1200" baseline="0">
          <a:solidFill>
            <a:srgbClr val="000000"/>
          </a:solidFill>
          <a:latin typeface="Arial" pitchFamily="34"/>
          <a:cs typeface="Arial" pitchFamily="34"/>
        </a:defRPr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013754231106628"/>
          <c:y val="0.13239908615663326"/>
          <c:w val="0.78622306807693287"/>
          <c:h val="0.608477164736033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Personal_income!$B$3</c:f>
              <c:strCache>
                <c:ptCount val="1"/>
                <c:pt idx="0">
                  <c:v>Younger adults (18-64 years)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Personal_income!$A$5:$A$14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Personal_income!$D$5:$D$14</c:f>
              <c:numCache>
                <c:formatCode>[$$-C09]#,##0;[Red]"-"[$$-C09]#,##0</c:formatCode>
                <c:ptCount val="10"/>
                <c:pt idx="0">
                  <c:v>54993</c:v>
                </c:pt>
                <c:pt idx="1">
                  <c:v>55634</c:v>
                </c:pt>
                <c:pt idx="2">
                  <c:v>56824</c:v>
                </c:pt>
                <c:pt idx="3">
                  <c:v>56636</c:v>
                </c:pt>
                <c:pt idx="4">
                  <c:v>56468</c:v>
                </c:pt>
                <c:pt idx="5">
                  <c:v>57855</c:v>
                </c:pt>
                <c:pt idx="6">
                  <c:v>57670</c:v>
                </c:pt>
                <c:pt idx="7">
                  <c:v>55074</c:v>
                </c:pt>
                <c:pt idx="8">
                  <c:v>57328</c:v>
                </c:pt>
                <c:pt idx="9">
                  <c:v>49115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60-4242-A72C-A47508CFC2B5}"/>
            </c:ext>
          </c:extLst>
        </c:ser>
        <c:ser>
          <c:idx val="1"/>
          <c:order val="1"/>
          <c:tx>
            <c:strRef>
              <c:f>Personal_income!$F$3</c:f>
              <c:strCache>
                <c:ptCount val="1"/>
                <c:pt idx="0">
                  <c:v>Older adults (≥65 years)</c:v>
                </c:pt>
              </c:strCache>
            </c:strRef>
          </c:tx>
          <c:spPr>
            <a:solidFill>
              <a:schemeClr val="tx2">
                <a:lumMod val="90000"/>
                <a:lumOff val="10000"/>
              </a:schemeClr>
            </a:solidFill>
            <a:ln>
              <a:noFill/>
            </a:ln>
            <a:effectLst/>
          </c:spPr>
          <c:invertIfNegative val="0"/>
          <c:cat>
            <c:numRef>
              <c:f>Personal_income!$A$5:$A$14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Personal_income!$H$5:$H$14</c:f>
              <c:numCache>
                <c:formatCode>[$$-C09]#,##0;[Red]"-"[$$-C09]#,##0</c:formatCode>
                <c:ptCount val="10"/>
                <c:pt idx="0">
                  <c:v>26520</c:v>
                </c:pt>
                <c:pt idx="1">
                  <c:v>25855</c:v>
                </c:pt>
                <c:pt idx="2">
                  <c:v>25541</c:v>
                </c:pt>
                <c:pt idx="3">
                  <c:v>24374</c:v>
                </c:pt>
                <c:pt idx="4">
                  <c:v>25050</c:v>
                </c:pt>
                <c:pt idx="5">
                  <c:v>25932</c:v>
                </c:pt>
                <c:pt idx="6">
                  <c:v>26619</c:v>
                </c:pt>
                <c:pt idx="7">
                  <c:v>25965</c:v>
                </c:pt>
                <c:pt idx="8">
                  <c:v>29213</c:v>
                </c:pt>
                <c:pt idx="9">
                  <c:v>37553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60-4242-A72C-A47508CFC2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99"/>
        <c:axId val="1461841839"/>
        <c:axId val="1461841359"/>
      </c:barChart>
      <c:valAx>
        <c:axId val="1461841359"/>
        <c:scaling>
          <c:orientation val="minMax"/>
          <c:max val="6000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1000" cap="none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Median personal income tax per year</a:t>
                </a:r>
              </a:p>
            </c:rich>
          </c:tx>
          <c:layout>
            <c:manualLayout>
              <c:xMode val="edge"/>
              <c:yMode val="edge"/>
              <c:x val="1.5644206056542629E-2"/>
              <c:y val="0.11299970012582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cap="none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&quot;$&quot;#,##0" sourceLinked="0"/>
        <c:majorTickMark val="none"/>
        <c:minorTickMark val="out"/>
        <c:tickLblPos val="nextTo"/>
        <c:spPr>
          <a:noFill/>
          <a:ln w="12700" cmpd="dbl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461841839"/>
        <c:crossesAt val="0"/>
        <c:crossBetween val="between"/>
        <c:majorUnit val="10000"/>
        <c:minorUnit val="5000"/>
      </c:valAx>
      <c:catAx>
        <c:axId val="146184183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cap="all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1000" cap="none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Year after a cochlear implant</a:t>
                </a:r>
                <a:r>
                  <a:rPr lang="en-US" sz="1000" b="1" cap="none" baseline="30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a</a:t>
                </a:r>
              </a:p>
            </c:rich>
          </c:tx>
          <c:layout>
            <c:manualLayout>
              <c:xMode val="edge"/>
              <c:yMode val="edge"/>
              <c:x val="0.37879374196562676"/>
              <c:y val="0.819864345578710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cap="all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none" spc="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461841359"/>
        <c:crossesAt val="0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C6D95-94AF-4925-AC7F-EB3B9CDD1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Macquarie University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Tolesa Okuba</dc:creator>
  <cp:keywords/>
  <dc:description/>
  <cp:lastModifiedBy>Tolesa Okuba</cp:lastModifiedBy>
  <cp:revision>58</cp:revision>
  <dcterms:created xsi:type="dcterms:W3CDTF">2024-11-15T04:27:00Z</dcterms:created>
  <dcterms:modified xsi:type="dcterms:W3CDTF">2025-07-13T23:55:00Z</dcterms:modified>
</cp:coreProperties>
</file>