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533A" w14:textId="6C569616" w:rsidR="00E95144" w:rsidRPr="000F1A60" w:rsidRDefault="00E95144" w:rsidP="00E95144">
      <w:pPr>
        <w:rPr>
          <w:rFonts w:ascii="Calibri" w:eastAsia="DengXian" w:hAnsi="Calibri" w:cs="Times New Roman"/>
          <w:color w:val="000000"/>
          <w:sz w:val="24"/>
          <w:szCs w:val="24"/>
          <w:lang w:val="en-CA" w:eastAsia="zh-CN"/>
        </w:rPr>
      </w:pPr>
      <w:r w:rsidRPr="000F1A60">
        <w:rPr>
          <w:rFonts w:ascii="Times New Roman" w:eastAsia="DengXian" w:hAnsi="Times New Roman" w:cs="Times New Roman"/>
          <w:b/>
          <w:color w:val="000000"/>
          <w:sz w:val="24"/>
          <w:szCs w:val="24"/>
          <w:lang w:val="en-US" w:eastAsia="zh-CN"/>
        </w:rPr>
        <w:t xml:space="preserve">Appendix 1: </w:t>
      </w:r>
      <w:r w:rsidR="008F5DE8">
        <w:rPr>
          <w:rFonts w:ascii="Times New Roman" w:eastAsia="DengXian" w:hAnsi="Times New Roman" w:cs="Times New Roman"/>
          <w:b/>
          <w:color w:val="000000"/>
          <w:sz w:val="24"/>
          <w:szCs w:val="24"/>
          <w:lang w:val="en-US" w:eastAsia="zh-CN"/>
        </w:rPr>
        <w:t>Diagnos</w:t>
      </w:r>
      <w:r w:rsidR="00C3183A">
        <w:rPr>
          <w:rFonts w:ascii="Times New Roman" w:eastAsia="DengXian" w:hAnsi="Times New Roman" w:cs="Times New Roman"/>
          <w:b/>
          <w:color w:val="000000"/>
          <w:sz w:val="24"/>
          <w:szCs w:val="24"/>
          <w:lang w:val="en-US" w:eastAsia="zh-CN"/>
        </w:rPr>
        <w:t>tic</w:t>
      </w:r>
      <w:r w:rsidR="008F5DE8">
        <w:rPr>
          <w:rFonts w:ascii="Times New Roman" w:eastAsia="DengXian" w:hAnsi="Times New Roman" w:cs="Times New Roman"/>
          <w:b/>
          <w:color w:val="000000"/>
          <w:sz w:val="24"/>
          <w:szCs w:val="24"/>
          <w:lang w:val="en-US" w:eastAsia="zh-CN"/>
        </w:rPr>
        <w:t xml:space="preserve"> c</w:t>
      </w:r>
      <w:r w:rsidRPr="000F1A60">
        <w:rPr>
          <w:rFonts w:ascii="Times New Roman" w:eastAsia="DengXian" w:hAnsi="Times New Roman" w:cs="Times New Roman"/>
          <w:b/>
          <w:color w:val="000000"/>
          <w:sz w:val="24"/>
          <w:szCs w:val="24"/>
          <w:lang w:val="en-US" w:eastAsia="zh-CN"/>
        </w:rPr>
        <w:t xml:space="preserve">odes for mental disorders including substance-related disorders, </w:t>
      </w:r>
      <w:r w:rsidR="00F416B0">
        <w:rPr>
          <w:rFonts w:ascii="Times New Roman" w:eastAsia="DengXian" w:hAnsi="Times New Roman" w:cs="Times New Roman"/>
          <w:b/>
          <w:color w:val="000000"/>
          <w:sz w:val="24"/>
          <w:szCs w:val="24"/>
          <w:lang w:val="en-US" w:eastAsia="zh-CN"/>
        </w:rPr>
        <w:t xml:space="preserve">chronic </w:t>
      </w:r>
      <w:r w:rsidRPr="000F1A60">
        <w:rPr>
          <w:rFonts w:ascii="Times New Roman" w:eastAsia="DengXian" w:hAnsi="Times New Roman" w:cs="Times New Roman"/>
          <w:b/>
          <w:color w:val="000000"/>
          <w:sz w:val="24"/>
          <w:szCs w:val="24"/>
          <w:lang w:val="en-US" w:eastAsia="zh-CN"/>
        </w:rPr>
        <w:t>physical illnesses, suicide attempts, and cause of death according to the International Classification of Diseases, Ninth and Tenth revisions</w:t>
      </w:r>
    </w:p>
    <w:tbl>
      <w:tblPr>
        <w:tblStyle w:val="TableGrid"/>
        <w:tblW w:w="13036" w:type="dxa"/>
        <w:tblInd w:w="0" w:type="dxa"/>
        <w:tblLook w:val="04A0" w:firstRow="1" w:lastRow="0" w:firstColumn="1" w:lastColumn="0" w:noHBand="0" w:noVBand="1"/>
      </w:tblPr>
      <w:tblGrid>
        <w:gridCol w:w="2405"/>
        <w:gridCol w:w="4791"/>
        <w:gridCol w:w="5840"/>
      </w:tblGrid>
      <w:tr w:rsidR="00E95144" w:rsidRPr="000F1A60" w14:paraId="25C59264" w14:textId="77777777" w:rsidTr="00911D67">
        <w:tc>
          <w:tcPr>
            <w:tcW w:w="2405" w:type="dxa"/>
            <w:tcBorders>
              <w:top w:val="single" w:sz="4" w:space="0" w:color="auto"/>
              <w:left w:val="single" w:sz="4" w:space="0" w:color="auto"/>
              <w:bottom w:val="single" w:sz="4" w:space="0" w:color="auto"/>
              <w:right w:val="single" w:sz="4" w:space="0" w:color="auto"/>
            </w:tcBorders>
            <w:hideMark/>
          </w:tcPr>
          <w:p w14:paraId="53C6CDC8" w14:textId="77777777" w:rsidR="00E95144" w:rsidRPr="000F1A60" w:rsidRDefault="00E95144" w:rsidP="00911D67">
            <w:pPr>
              <w:spacing w:line="276" w:lineRule="auto"/>
              <w:rPr>
                <w:rFonts w:ascii="Times New Roman" w:hAnsi="Times New Roman" w:cs="Times New Roman"/>
                <w:b/>
                <w:sz w:val="18"/>
                <w:szCs w:val="18"/>
                <w:lang w:val="en-US"/>
              </w:rPr>
            </w:pPr>
            <w:r w:rsidRPr="000F1A60">
              <w:rPr>
                <w:rFonts w:ascii="Times New Roman" w:hAnsi="Times New Roman" w:cs="Times New Roman"/>
                <w:b/>
                <w:sz w:val="18"/>
                <w:szCs w:val="18"/>
                <w:lang w:val="en-US"/>
              </w:rPr>
              <w:t>Diagnoses</w:t>
            </w:r>
          </w:p>
        </w:tc>
        <w:tc>
          <w:tcPr>
            <w:tcW w:w="4791" w:type="dxa"/>
            <w:tcBorders>
              <w:top w:val="single" w:sz="4" w:space="0" w:color="auto"/>
              <w:left w:val="single" w:sz="4" w:space="0" w:color="auto"/>
              <w:bottom w:val="single" w:sz="4" w:space="0" w:color="auto"/>
              <w:right w:val="single" w:sz="4" w:space="0" w:color="auto"/>
            </w:tcBorders>
            <w:hideMark/>
          </w:tcPr>
          <w:p w14:paraId="0CD15949" w14:textId="77777777" w:rsidR="00E95144" w:rsidRPr="000F1A60" w:rsidRDefault="00E95144" w:rsidP="00911D67">
            <w:pPr>
              <w:spacing w:line="276" w:lineRule="auto"/>
              <w:rPr>
                <w:rFonts w:ascii="Times New Roman" w:hAnsi="Times New Roman" w:cs="Times New Roman"/>
                <w:b/>
                <w:sz w:val="18"/>
                <w:szCs w:val="18"/>
                <w:lang w:val="en-US"/>
              </w:rPr>
            </w:pPr>
            <w:r w:rsidRPr="000F1A60">
              <w:rPr>
                <w:rFonts w:ascii="Times New Roman" w:hAnsi="Times New Roman" w:cs="Times New Roman"/>
                <w:b/>
                <w:i/>
                <w:sz w:val="18"/>
                <w:szCs w:val="18"/>
                <w:lang w:val="en-US"/>
              </w:rPr>
              <w:t>International Classification of Diseases, Ninth Revision (ICD-9)</w:t>
            </w:r>
          </w:p>
        </w:tc>
        <w:tc>
          <w:tcPr>
            <w:tcW w:w="5840" w:type="dxa"/>
            <w:tcBorders>
              <w:top w:val="single" w:sz="4" w:space="0" w:color="auto"/>
              <w:left w:val="single" w:sz="4" w:space="0" w:color="auto"/>
              <w:bottom w:val="single" w:sz="4" w:space="0" w:color="auto"/>
              <w:right w:val="single" w:sz="4" w:space="0" w:color="auto"/>
            </w:tcBorders>
            <w:hideMark/>
          </w:tcPr>
          <w:p w14:paraId="565B0103" w14:textId="77777777" w:rsidR="00E95144" w:rsidRPr="000F1A60" w:rsidRDefault="00E95144" w:rsidP="00911D67">
            <w:pPr>
              <w:spacing w:line="276" w:lineRule="auto"/>
              <w:rPr>
                <w:rFonts w:ascii="Times New Roman" w:hAnsi="Times New Roman" w:cs="Times New Roman"/>
                <w:b/>
                <w:i/>
                <w:sz w:val="18"/>
                <w:szCs w:val="18"/>
                <w:lang w:val="en-US"/>
              </w:rPr>
            </w:pPr>
            <w:r w:rsidRPr="000F1A60">
              <w:rPr>
                <w:rFonts w:ascii="Times New Roman" w:hAnsi="Times New Roman" w:cs="Times New Roman"/>
                <w:b/>
                <w:i/>
                <w:sz w:val="18"/>
                <w:szCs w:val="18"/>
                <w:lang w:val="en-US"/>
              </w:rPr>
              <w:t>International Classification of Diseases, Tenth Revision, Canada</w:t>
            </w:r>
          </w:p>
          <w:p w14:paraId="7C42B278" w14:textId="77777777" w:rsidR="00E95144" w:rsidRPr="000F1A60" w:rsidRDefault="00E95144" w:rsidP="00911D67">
            <w:pPr>
              <w:spacing w:line="276" w:lineRule="auto"/>
              <w:rPr>
                <w:rFonts w:ascii="Times New Roman" w:hAnsi="Times New Roman" w:cs="Times New Roman"/>
                <w:b/>
                <w:i/>
                <w:sz w:val="18"/>
                <w:szCs w:val="18"/>
                <w:lang w:val="en-US"/>
              </w:rPr>
            </w:pPr>
            <w:r w:rsidRPr="000F1A60">
              <w:rPr>
                <w:rFonts w:ascii="Times New Roman" w:hAnsi="Times New Roman" w:cs="Times New Roman"/>
                <w:b/>
                <w:sz w:val="18"/>
                <w:szCs w:val="18"/>
                <w:lang w:val="en-US"/>
              </w:rPr>
              <w:t>(</w:t>
            </w:r>
            <w:r w:rsidRPr="000F1A60">
              <w:rPr>
                <w:rFonts w:ascii="Times New Roman" w:hAnsi="Times New Roman" w:cs="Times New Roman"/>
                <w:b/>
                <w:i/>
                <w:sz w:val="18"/>
                <w:szCs w:val="18"/>
                <w:lang w:val="en-US"/>
              </w:rPr>
              <w:t>ICD-10-CA)</w:t>
            </w:r>
          </w:p>
        </w:tc>
      </w:tr>
      <w:tr w:rsidR="00E95144" w:rsidRPr="00C3183A" w14:paraId="5D7FB411" w14:textId="77777777" w:rsidTr="00911D67">
        <w:tc>
          <w:tcPr>
            <w:tcW w:w="13036" w:type="dxa"/>
            <w:gridSpan w:val="3"/>
          </w:tcPr>
          <w:p w14:paraId="278DD647" w14:textId="4E83BED4" w:rsidR="00E95144" w:rsidRPr="000F1A60" w:rsidRDefault="00E95144" w:rsidP="00911D67">
            <w:pPr>
              <w:spacing w:line="276" w:lineRule="auto"/>
              <w:rPr>
                <w:rFonts w:ascii="Times New Roman" w:hAnsi="Times New Roman" w:cs="Times New Roman"/>
                <w:iCs/>
                <w:color w:val="000000"/>
                <w:sz w:val="18"/>
                <w:szCs w:val="18"/>
                <w:vertAlign w:val="superscript"/>
                <w:lang w:val="en-US"/>
              </w:rPr>
            </w:pPr>
            <w:r w:rsidRPr="000F1A60">
              <w:rPr>
                <w:rFonts w:ascii="Times New Roman" w:hAnsi="Times New Roman" w:cs="Times New Roman"/>
                <w:b/>
                <w:iCs/>
                <w:color w:val="000000"/>
                <w:sz w:val="18"/>
                <w:szCs w:val="18"/>
                <w:lang w:val="en-US"/>
              </w:rPr>
              <w:t>Mental disorders (MD</w:t>
            </w:r>
            <w:r w:rsidR="00B13386">
              <w:rPr>
                <w:rFonts w:ascii="Times New Roman" w:hAnsi="Times New Roman" w:cs="Times New Roman"/>
                <w:b/>
                <w:iCs/>
                <w:color w:val="000000"/>
                <w:sz w:val="18"/>
                <w:szCs w:val="18"/>
                <w:lang w:val="en-US"/>
              </w:rPr>
              <w:t>s</w:t>
            </w:r>
            <w:r w:rsidRPr="000F1A60">
              <w:rPr>
                <w:rFonts w:ascii="Times New Roman" w:hAnsi="Times New Roman" w:cs="Times New Roman"/>
                <w:b/>
                <w:iCs/>
                <w:color w:val="000000"/>
                <w:sz w:val="18"/>
                <w:szCs w:val="18"/>
                <w:lang w:val="en-US"/>
              </w:rPr>
              <w:t xml:space="preserve">) </w:t>
            </w:r>
            <w:r w:rsidRPr="000F1A60">
              <w:rPr>
                <w:rFonts w:ascii="Times New Roman" w:hAnsi="Times New Roman" w:cs="Times New Roman"/>
                <w:iCs/>
                <w:color w:val="000000"/>
                <w:sz w:val="18"/>
                <w:szCs w:val="18"/>
                <w:vertAlign w:val="superscript"/>
                <w:lang w:val="en-US"/>
              </w:rPr>
              <w:t>a</w:t>
            </w:r>
          </w:p>
          <w:p w14:paraId="0762345E" w14:textId="2F3C9785" w:rsidR="00E95144" w:rsidRPr="000F1A60" w:rsidRDefault="00E95144" w:rsidP="00911D67">
            <w:pPr>
              <w:spacing w:line="276" w:lineRule="auto"/>
              <w:rPr>
                <w:rFonts w:ascii="Times New Roman" w:hAnsi="Times New Roman" w:cs="Times New Roman"/>
                <w:iCs/>
                <w:sz w:val="18"/>
                <w:szCs w:val="18"/>
                <w:lang w:val="en-US"/>
              </w:rPr>
            </w:pPr>
            <w:r w:rsidRPr="000F1A60">
              <w:rPr>
                <w:rFonts w:ascii="Times New Roman" w:hAnsi="Times New Roman" w:cs="Times New Roman"/>
                <w:b/>
                <w:bCs/>
                <w:sz w:val="18"/>
                <w:szCs w:val="18"/>
                <w:lang w:val="en-US"/>
              </w:rPr>
              <w:t>Serious MD</w:t>
            </w:r>
            <w:r w:rsidR="00B13386">
              <w:rPr>
                <w:rFonts w:ascii="Times New Roman" w:hAnsi="Times New Roman" w:cs="Times New Roman"/>
                <w:b/>
                <w:bCs/>
                <w:sz w:val="18"/>
                <w:szCs w:val="18"/>
                <w:lang w:val="en-US"/>
              </w:rPr>
              <w:t>s</w:t>
            </w:r>
          </w:p>
        </w:tc>
      </w:tr>
      <w:tr w:rsidR="00E95144" w:rsidRPr="00C3183A" w14:paraId="1341E2EC" w14:textId="77777777" w:rsidTr="00911D67">
        <w:trPr>
          <w:trHeight w:val="1627"/>
        </w:trPr>
        <w:tc>
          <w:tcPr>
            <w:tcW w:w="2405" w:type="dxa"/>
          </w:tcPr>
          <w:p w14:paraId="072BD9AE"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 xml:space="preserve">Schizophrenia spectrum and other psychotic disorders </w:t>
            </w:r>
          </w:p>
          <w:p w14:paraId="384A9219"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p>
          <w:p w14:paraId="1FD3912A" w14:textId="77777777" w:rsidR="00E95144" w:rsidRPr="000F1A60" w:rsidRDefault="00E95144" w:rsidP="00911D67">
            <w:pPr>
              <w:tabs>
                <w:tab w:val="left" w:pos="2306"/>
              </w:tabs>
              <w:ind w:left="57"/>
              <w:rPr>
                <w:rFonts w:ascii="Times New Roman" w:hAnsi="Times New Roman" w:cs="Times New Roman"/>
                <w:color w:val="000000"/>
                <w:sz w:val="18"/>
                <w:szCs w:val="18"/>
                <w:lang w:val="en-US"/>
              </w:rPr>
            </w:pPr>
          </w:p>
        </w:tc>
        <w:tc>
          <w:tcPr>
            <w:tcW w:w="4791" w:type="dxa"/>
          </w:tcPr>
          <w:p w14:paraId="1274C80F" w14:textId="77777777" w:rsidR="00E95144" w:rsidRPr="000F1A60" w:rsidRDefault="00E95144" w:rsidP="00911D67">
            <w:pPr>
              <w:rPr>
                <w:rFonts w:ascii="Times New Roman" w:hAnsi="Times New Roman" w:cs="Times New Roman"/>
                <w:sz w:val="18"/>
                <w:szCs w:val="18"/>
                <w:shd w:val="clear" w:color="auto" w:fill="FFFFFF"/>
              </w:rPr>
            </w:pPr>
            <w:r w:rsidRPr="000F1A60">
              <w:rPr>
                <w:rFonts w:ascii="Times New Roman" w:hAnsi="Times New Roman" w:cs="Times New Roman"/>
                <w:sz w:val="18"/>
                <w:szCs w:val="18"/>
                <w:lang w:val="en-US"/>
              </w:rPr>
              <w:t>295* (</w:t>
            </w:r>
            <w:r w:rsidRPr="000F1A60">
              <w:rPr>
                <w:rFonts w:ascii="Times New Roman" w:hAnsi="Times New Roman" w:cs="Times New Roman"/>
                <w:sz w:val="18"/>
                <w:szCs w:val="18"/>
                <w:shd w:val="clear" w:color="auto" w:fill="FFFFFF"/>
              </w:rPr>
              <w:t xml:space="preserve">schizophrenic disorders); 297* (paranoid states); </w:t>
            </w:r>
            <w:r w:rsidRPr="000F1A60">
              <w:rPr>
                <w:rFonts w:ascii="Times New Roman" w:hAnsi="Times New Roman" w:cs="Times New Roman"/>
                <w:sz w:val="18"/>
                <w:szCs w:val="18"/>
                <w:shd w:val="clear" w:color="auto" w:fill="FFFFFF"/>
                <w:lang w:val="en-US"/>
              </w:rPr>
              <w:t>298* (other nonorganic psychoses)</w:t>
            </w:r>
          </w:p>
          <w:p w14:paraId="252BAC16" w14:textId="77777777" w:rsidR="00E95144" w:rsidRPr="000F1A60" w:rsidRDefault="00E95144" w:rsidP="00911D67">
            <w:pPr>
              <w:rPr>
                <w:rFonts w:ascii="Times New Roman" w:hAnsi="Times New Roman" w:cs="Times New Roman"/>
                <w:sz w:val="18"/>
                <w:szCs w:val="18"/>
                <w:lang w:val="en-US"/>
              </w:rPr>
            </w:pPr>
          </w:p>
        </w:tc>
        <w:tc>
          <w:tcPr>
            <w:tcW w:w="5840" w:type="dxa"/>
          </w:tcPr>
          <w:p w14:paraId="17758A28"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F20* (schizophrenic disorders); F22* (persistent delusional disorders); F23 (acute and transient psychotic disorders); F24* (induced delusional</w:t>
            </w:r>
            <w:r w:rsidRPr="000F1A60">
              <w:rPr>
                <w:rFonts w:ascii="Times New Roman" w:hAnsi="Times New Roman" w:cs="Times New Roman"/>
                <w:sz w:val="18"/>
                <w:szCs w:val="18"/>
              </w:rPr>
              <w:t xml:space="preserve"> disorder</w:t>
            </w:r>
            <w:r w:rsidRPr="000F1A60">
              <w:rPr>
                <w:rFonts w:ascii="Times New Roman" w:hAnsi="Times New Roman" w:cs="Times New Roman"/>
                <w:sz w:val="18"/>
                <w:szCs w:val="18"/>
                <w:lang w:val="en-US"/>
              </w:rPr>
              <w:t>); F25* (</w:t>
            </w:r>
            <w:r w:rsidRPr="000F1A60">
              <w:rPr>
                <w:rFonts w:ascii="Times New Roman" w:hAnsi="Times New Roman" w:cs="Times New Roman"/>
                <w:sz w:val="18"/>
                <w:szCs w:val="18"/>
              </w:rPr>
              <w:t>schizoaffective disorders</w:t>
            </w:r>
            <w:r w:rsidRPr="000F1A60">
              <w:rPr>
                <w:rFonts w:ascii="Times New Roman" w:hAnsi="Times New Roman" w:cs="Times New Roman"/>
                <w:sz w:val="18"/>
                <w:szCs w:val="18"/>
                <w:lang w:val="en-US"/>
              </w:rPr>
              <w:t>); F28* (other psychotic disorder not due to a substance or known physiological condition); F29* (unspecified psychosis not due to a substance or known physiological condition); F448 (</w:t>
            </w:r>
            <w:r w:rsidRPr="000F1A60">
              <w:rPr>
                <w:rFonts w:ascii="Times New Roman" w:hAnsi="Times New Roman" w:cs="Times New Roman"/>
                <w:color w:val="000000"/>
                <w:sz w:val="18"/>
                <w:szCs w:val="18"/>
                <w:shd w:val="clear" w:color="auto" w:fill="FFFFFF"/>
              </w:rPr>
              <w:t xml:space="preserve">other dissociative and conversion disorders); </w:t>
            </w:r>
            <w:r w:rsidRPr="000F1A60">
              <w:rPr>
                <w:rFonts w:ascii="Times New Roman" w:eastAsia="Times New Roman" w:hAnsi="Times New Roman" w:cs="Times New Roman"/>
                <w:color w:val="000000"/>
                <w:sz w:val="18"/>
                <w:szCs w:val="18"/>
                <w:shd w:val="clear" w:color="auto" w:fill="FFFFFF"/>
                <w:lang w:val="en-US" w:eastAsia="fr-CA"/>
              </w:rPr>
              <w:t>F481 (d</w:t>
            </w:r>
            <w:r w:rsidRPr="000F1A60">
              <w:rPr>
                <w:rFonts w:ascii="Times New Roman" w:eastAsia="Times New Roman" w:hAnsi="Times New Roman" w:cs="Times New Roman"/>
                <w:color w:val="000000"/>
                <w:sz w:val="18"/>
                <w:szCs w:val="18"/>
                <w:lang w:val="en-US" w:eastAsia="fr-CA"/>
              </w:rPr>
              <w:t>epersonalization - derealization syndrome)</w:t>
            </w:r>
          </w:p>
        </w:tc>
      </w:tr>
      <w:tr w:rsidR="00E95144" w:rsidRPr="00C3183A" w14:paraId="61F42511" w14:textId="77777777" w:rsidTr="00911D67">
        <w:trPr>
          <w:trHeight w:val="558"/>
        </w:trPr>
        <w:tc>
          <w:tcPr>
            <w:tcW w:w="2405" w:type="dxa"/>
          </w:tcPr>
          <w:p w14:paraId="61AB28A9"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Bipolar disorders</w:t>
            </w:r>
          </w:p>
          <w:p w14:paraId="7E43CCAF"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p>
          <w:p w14:paraId="0A1047FE" w14:textId="77777777" w:rsidR="00E95144" w:rsidRPr="000F1A60" w:rsidRDefault="00E95144" w:rsidP="00911D67">
            <w:pPr>
              <w:tabs>
                <w:tab w:val="left" w:pos="2306"/>
              </w:tabs>
              <w:ind w:left="57"/>
              <w:rPr>
                <w:rFonts w:ascii="Times New Roman" w:hAnsi="Times New Roman" w:cs="Times New Roman"/>
                <w:color w:val="000000"/>
                <w:sz w:val="18"/>
                <w:szCs w:val="18"/>
                <w:lang w:val="en-US"/>
              </w:rPr>
            </w:pPr>
          </w:p>
        </w:tc>
        <w:tc>
          <w:tcPr>
            <w:tcW w:w="4791" w:type="dxa"/>
          </w:tcPr>
          <w:p w14:paraId="2DA69CD6"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2960-2966 (manic disorders); 2968 (other affective psychoses); 2969 (unspecified affective psychoses)</w:t>
            </w:r>
          </w:p>
        </w:tc>
        <w:tc>
          <w:tcPr>
            <w:tcW w:w="5840" w:type="dxa"/>
          </w:tcPr>
          <w:p w14:paraId="6BDB951B"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F300-F302, F308, F309 (manic episode); F310-F317, F318, 319 (bipolar episode)</w:t>
            </w:r>
          </w:p>
        </w:tc>
      </w:tr>
      <w:tr w:rsidR="00E95144" w:rsidRPr="00C3183A" w14:paraId="233F422A" w14:textId="77777777" w:rsidTr="00911D67">
        <w:trPr>
          <w:trHeight w:val="558"/>
        </w:trPr>
        <w:tc>
          <w:tcPr>
            <w:tcW w:w="2405" w:type="dxa"/>
          </w:tcPr>
          <w:p w14:paraId="6E3EEB8B" w14:textId="77777777" w:rsidR="00E95144" w:rsidRPr="000F1A60" w:rsidRDefault="00E95144" w:rsidP="00911D67">
            <w:pPr>
              <w:tabs>
                <w:tab w:val="left" w:pos="2306"/>
              </w:tabs>
              <w:ind w:left="170"/>
              <w:rPr>
                <w:rFonts w:ascii="Times New Roman" w:hAnsi="Times New Roman" w:cs="Times New Roman"/>
                <w:b/>
                <w:iCs/>
                <w:color w:val="000000"/>
                <w:sz w:val="18"/>
                <w:szCs w:val="18"/>
                <w:lang w:val="en-US"/>
              </w:rPr>
            </w:pPr>
            <w:r w:rsidRPr="000F1A60">
              <w:rPr>
                <w:rFonts w:ascii="Times New Roman" w:hAnsi="Times New Roman" w:cs="Times New Roman"/>
                <w:color w:val="000000"/>
                <w:sz w:val="18"/>
                <w:szCs w:val="18"/>
                <w:lang w:val="en-US"/>
              </w:rPr>
              <w:t>Personality disorders</w:t>
            </w:r>
          </w:p>
          <w:p w14:paraId="7EDF22B0" w14:textId="77777777" w:rsidR="00E95144" w:rsidRPr="000F1A60" w:rsidRDefault="00E95144" w:rsidP="00911D67">
            <w:pPr>
              <w:tabs>
                <w:tab w:val="left" w:pos="2306"/>
              </w:tabs>
              <w:ind w:left="57"/>
              <w:rPr>
                <w:rFonts w:ascii="Times New Roman" w:hAnsi="Times New Roman" w:cs="Times New Roman"/>
                <w:b/>
                <w:i/>
                <w:color w:val="000000"/>
                <w:sz w:val="18"/>
                <w:szCs w:val="18"/>
                <w:lang w:val="en-US"/>
              </w:rPr>
            </w:pPr>
          </w:p>
          <w:p w14:paraId="5142A90E"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p>
        </w:tc>
        <w:tc>
          <w:tcPr>
            <w:tcW w:w="4791" w:type="dxa"/>
          </w:tcPr>
          <w:p w14:paraId="055C6651"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3010 (</w:t>
            </w:r>
            <w:r w:rsidRPr="000F1A60">
              <w:rPr>
                <w:rFonts w:ascii="Times New Roman" w:hAnsi="Times New Roman" w:cs="Times New Roman"/>
                <w:sz w:val="18"/>
                <w:szCs w:val="18"/>
              </w:rPr>
              <w:t>paranoid personality disorder</w:t>
            </w:r>
            <w:r w:rsidRPr="000F1A60">
              <w:rPr>
                <w:rFonts w:ascii="Times New Roman" w:hAnsi="Times New Roman" w:cs="Times New Roman"/>
                <w:sz w:val="18"/>
                <w:szCs w:val="18"/>
                <w:lang w:val="en-US"/>
              </w:rPr>
              <w:t xml:space="preserve">); 3011 (affective personality disorder); 3012 (schizoid disorder); 3013, </w:t>
            </w:r>
            <w:r w:rsidRPr="000F1A60">
              <w:rPr>
                <w:rFonts w:ascii="Times New Roman" w:hAnsi="Times New Roman" w:cs="Times New Roman"/>
                <w:sz w:val="18"/>
                <w:szCs w:val="18"/>
              </w:rPr>
              <w:t>3014 (obsessive-compulsive personality disorder); 3015 (histrionic personality disorder); 3016 (dependent personality disorder); 3017 (antisocial personality disorder); 3018 (other personality disorders); 3019 (unspecified personality disorder)</w:t>
            </w:r>
          </w:p>
          <w:p w14:paraId="44CDD7F0" w14:textId="77777777" w:rsidR="00E95144" w:rsidRPr="000F1A60" w:rsidRDefault="00E95144" w:rsidP="00911D67">
            <w:pPr>
              <w:rPr>
                <w:rFonts w:ascii="Times New Roman" w:hAnsi="Times New Roman" w:cs="Times New Roman"/>
                <w:sz w:val="18"/>
                <w:szCs w:val="18"/>
                <w:lang w:val="en-US"/>
              </w:rPr>
            </w:pPr>
          </w:p>
        </w:tc>
        <w:tc>
          <w:tcPr>
            <w:tcW w:w="5840" w:type="dxa"/>
          </w:tcPr>
          <w:p w14:paraId="27E1F9F7"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F600 (</w:t>
            </w:r>
            <w:r w:rsidRPr="000F1A60">
              <w:rPr>
                <w:rFonts w:ascii="Times New Roman" w:hAnsi="Times New Roman" w:cs="Times New Roman"/>
                <w:sz w:val="18"/>
                <w:szCs w:val="18"/>
              </w:rPr>
              <w:t>paranoid personality disorder</w:t>
            </w:r>
            <w:r w:rsidRPr="000F1A60">
              <w:rPr>
                <w:rFonts w:ascii="Times New Roman" w:hAnsi="Times New Roman" w:cs="Times New Roman"/>
                <w:sz w:val="18"/>
                <w:szCs w:val="18"/>
                <w:lang w:val="en-US"/>
              </w:rPr>
              <w:t>); F61 (mixed and other personality disorders); F340 (</w:t>
            </w:r>
            <w:r w:rsidRPr="000F1A60">
              <w:rPr>
                <w:rFonts w:ascii="Times New Roman" w:hAnsi="Times New Roman" w:cs="Times New Roman"/>
                <w:sz w:val="18"/>
                <w:szCs w:val="18"/>
              </w:rPr>
              <w:t>cyclothymic disorder</w:t>
            </w:r>
            <w:r w:rsidRPr="000F1A60">
              <w:rPr>
                <w:rFonts w:ascii="Times New Roman" w:hAnsi="Times New Roman" w:cs="Times New Roman"/>
                <w:sz w:val="18"/>
                <w:szCs w:val="18"/>
                <w:lang w:val="en-US"/>
              </w:rPr>
              <w:t>); F341 (</w:t>
            </w:r>
            <w:r w:rsidRPr="000F1A60">
              <w:rPr>
                <w:rFonts w:ascii="Times New Roman" w:hAnsi="Times New Roman" w:cs="Times New Roman"/>
                <w:sz w:val="18"/>
                <w:szCs w:val="18"/>
              </w:rPr>
              <w:t>dysthymic disorder</w:t>
            </w:r>
            <w:r w:rsidRPr="000F1A60">
              <w:rPr>
                <w:rFonts w:ascii="Times New Roman" w:hAnsi="Times New Roman" w:cs="Times New Roman"/>
                <w:sz w:val="18"/>
                <w:szCs w:val="18"/>
                <w:lang w:val="en-US"/>
              </w:rPr>
              <w:t>); F601 (schizoid personality); F603 (</w:t>
            </w:r>
            <w:r w:rsidRPr="000F1A60">
              <w:rPr>
                <w:rFonts w:ascii="Times New Roman" w:hAnsi="Times New Roman" w:cs="Times New Roman"/>
                <w:color w:val="202124"/>
                <w:sz w:val="18"/>
                <w:szCs w:val="18"/>
                <w:shd w:val="clear" w:color="auto" w:fill="FFFFFF"/>
              </w:rPr>
              <w:t>borderline personality disorder); F605 (obsessive-compulsive personality disorder); F604 (</w:t>
            </w:r>
            <w:r w:rsidRPr="000F1A60">
              <w:rPr>
                <w:rFonts w:ascii="Times New Roman" w:hAnsi="Times New Roman" w:cs="Times New Roman"/>
                <w:sz w:val="18"/>
                <w:szCs w:val="18"/>
              </w:rPr>
              <w:t>histrionic personality disorder</w:t>
            </w:r>
            <w:r w:rsidRPr="000F1A60">
              <w:rPr>
                <w:rFonts w:ascii="Times New Roman" w:hAnsi="Times New Roman" w:cs="Times New Roman"/>
                <w:sz w:val="18"/>
                <w:szCs w:val="18"/>
                <w:lang w:val="en-US"/>
              </w:rPr>
              <w:t>); F607 (</w:t>
            </w:r>
            <w:r w:rsidRPr="000F1A60">
              <w:rPr>
                <w:rFonts w:ascii="Times New Roman" w:hAnsi="Times New Roman" w:cs="Times New Roman"/>
                <w:sz w:val="18"/>
                <w:szCs w:val="18"/>
              </w:rPr>
              <w:t>dependent personality disorder</w:t>
            </w:r>
            <w:r w:rsidRPr="000F1A60">
              <w:rPr>
                <w:rFonts w:ascii="Times New Roman" w:hAnsi="Times New Roman" w:cs="Times New Roman"/>
                <w:sz w:val="18"/>
                <w:szCs w:val="18"/>
                <w:lang w:val="en-US"/>
              </w:rPr>
              <w:t>); F602 (antisocial personality disorder); F609 (unspecified personality disorder); F21 (schizotypal personality); F606 (avoidant personality disorder); F608 (other specified personality disorders); F681 (</w:t>
            </w:r>
            <w:r w:rsidRPr="000F1A60">
              <w:rPr>
                <w:rFonts w:ascii="Times New Roman" w:hAnsi="Times New Roman" w:cs="Times New Roman"/>
                <w:sz w:val="18"/>
                <w:szCs w:val="18"/>
              </w:rPr>
              <w:t>factitious disorder); F688 (other</w:t>
            </w:r>
            <w:r w:rsidRPr="000F1A60">
              <w:rPr>
                <w:rFonts w:ascii="Times New Roman" w:hAnsi="Times New Roman" w:cs="Times New Roman"/>
                <w:sz w:val="18"/>
                <w:szCs w:val="18"/>
                <w:shd w:val="clear" w:color="auto" w:fill="FFFFFF"/>
              </w:rPr>
              <w:t xml:space="preserve"> specified disorders of adult personality and behaviour); F69 (unspecified disorder of adult personality and behaviour)</w:t>
            </w:r>
          </w:p>
        </w:tc>
      </w:tr>
      <w:tr w:rsidR="00E95144" w:rsidRPr="00C3183A" w14:paraId="00E73816" w14:textId="77777777" w:rsidTr="00911D67">
        <w:trPr>
          <w:trHeight w:val="558"/>
        </w:trPr>
        <w:tc>
          <w:tcPr>
            <w:tcW w:w="2405" w:type="dxa"/>
          </w:tcPr>
          <w:p w14:paraId="4CD9F908" w14:textId="77777777" w:rsidR="00E95144" w:rsidRPr="000F1A60" w:rsidRDefault="00E95144" w:rsidP="00911D67">
            <w:pPr>
              <w:tabs>
                <w:tab w:val="left" w:pos="2306"/>
              </w:tabs>
              <w:rPr>
                <w:rFonts w:ascii="Times New Roman" w:hAnsi="Times New Roman" w:cs="Times New Roman"/>
                <w:color w:val="000000"/>
                <w:sz w:val="18"/>
                <w:szCs w:val="18"/>
                <w:lang w:val="en-US"/>
              </w:rPr>
            </w:pPr>
            <w:r w:rsidRPr="000F1A60">
              <w:rPr>
                <w:rFonts w:ascii="Times New Roman" w:hAnsi="Times New Roman" w:cs="Times New Roman"/>
                <w:b/>
                <w:bCs/>
                <w:color w:val="000000"/>
                <w:sz w:val="18"/>
                <w:szCs w:val="18"/>
                <w:lang w:val="en-US"/>
              </w:rPr>
              <w:t xml:space="preserve"> </w:t>
            </w:r>
            <w:r w:rsidRPr="000F1A60">
              <w:rPr>
                <w:rFonts w:ascii="Times New Roman" w:hAnsi="Times New Roman" w:cs="Times New Roman"/>
                <w:color w:val="000000"/>
                <w:sz w:val="18"/>
                <w:szCs w:val="18"/>
                <w:lang w:val="en-US"/>
              </w:rPr>
              <w:t>Eating disorders</w:t>
            </w:r>
          </w:p>
        </w:tc>
        <w:tc>
          <w:tcPr>
            <w:tcW w:w="4791" w:type="dxa"/>
          </w:tcPr>
          <w:p w14:paraId="61339573"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3071 (anorexia nervosa); 3075 (bulimia nervosa; specified eating disorder; unspecified eating disorder)</w:t>
            </w:r>
          </w:p>
        </w:tc>
        <w:tc>
          <w:tcPr>
            <w:tcW w:w="5840" w:type="dxa"/>
          </w:tcPr>
          <w:p w14:paraId="12F94C0D"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F500 (anorexia nervosa, restrictive type; anorexia nervosa, binge/purge type); F502 (bulimia nervosa); F508 (binge-eating disorder/specified eating disorder); F509 (unspecified eating disorder)</w:t>
            </w:r>
          </w:p>
        </w:tc>
      </w:tr>
      <w:tr w:rsidR="00E95144" w:rsidRPr="000F1A60" w14:paraId="138A18BD" w14:textId="77777777" w:rsidTr="00911D67">
        <w:tc>
          <w:tcPr>
            <w:tcW w:w="2405" w:type="dxa"/>
          </w:tcPr>
          <w:p w14:paraId="415F61A9" w14:textId="428D8E40" w:rsidR="00E95144" w:rsidRPr="000F1A60" w:rsidRDefault="00E95144" w:rsidP="00911D67">
            <w:pPr>
              <w:tabs>
                <w:tab w:val="left" w:pos="2306"/>
              </w:tabs>
              <w:ind w:left="57"/>
              <w:rPr>
                <w:rFonts w:ascii="Times New Roman" w:hAnsi="Times New Roman" w:cs="Times New Roman"/>
                <w:b/>
                <w:bCs/>
                <w:color w:val="000000"/>
                <w:sz w:val="18"/>
                <w:szCs w:val="18"/>
                <w:lang w:val="en-US"/>
              </w:rPr>
            </w:pPr>
            <w:r w:rsidRPr="000F1A60">
              <w:rPr>
                <w:rFonts w:ascii="Times New Roman" w:hAnsi="Times New Roman" w:cs="Times New Roman"/>
                <w:b/>
                <w:bCs/>
                <w:color w:val="000000"/>
                <w:sz w:val="18"/>
                <w:szCs w:val="18"/>
                <w:lang w:val="en-US"/>
              </w:rPr>
              <w:t>Common MD</w:t>
            </w:r>
            <w:r w:rsidR="00B13386">
              <w:rPr>
                <w:rFonts w:ascii="Times New Roman" w:hAnsi="Times New Roman" w:cs="Times New Roman"/>
                <w:b/>
                <w:bCs/>
                <w:color w:val="000000"/>
                <w:sz w:val="18"/>
                <w:szCs w:val="18"/>
                <w:lang w:val="en-US"/>
              </w:rPr>
              <w:t>s</w:t>
            </w:r>
          </w:p>
        </w:tc>
        <w:tc>
          <w:tcPr>
            <w:tcW w:w="4791" w:type="dxa"/>
          </w:tcPr>
          <w:p w14:paraId="033256AF" w14:textId="77777777" w:rsidR="00E95144" w:rsidRPr="000F1A60" w:rsidRDefault="00E95144" w:rsidP="00911D67">
            <w:pPr>
              <w:rPr>
                <w:rFonts w:ascii="Times New Roman" w:hAnsi="Times New Roman" w:cs="Times New Roman"/>
                <w:sz w:val="18"/>
                <w:szCs w:val="18"/>
                <w:lang w:val="en-US"/>
              </w:rPr>
            </w:pPr>
          </w:p>
        </w:tc>
        <w:tc>
          <w:tcPr>
            <w:tcW w:w="5840" w:type="dxa"/>
          </w:tcPr>
          <w:p w14:paraId="3D341EB0" w14:textId="77777777" w:rsidR="00E95144" w:rsidRPr="000F1A60" w:rsidRDefault="00E95144" w:rsidP="00911D67">
            <w:pPr>
              <w:spacing w:line="276" w:lineRule="auto"/>
              <w:rPr>
                <w:rFonts w:ascii="Times New Roman" w:hAnsi="Times New Roman" w:cs="Times New Roman"/>
                <w:sz w:val="18"/>
                <w:szCs w:val="18"/>
                <w:lang w:val="en-US"/>
              </w:rPr>
            </w:pPr>
          </w:p>
        </w:tc>
      </w:tr>
      <w:tr w:rsidR="00E95144" w:rsidRPr="00C3183A" w14:paraId="05888071" w14:textId="77777777" w:rsidTr="00911D67">
        <w:tc>
          <w:tcPr>
            <w:tcW w:w="2405" w:type="dxa"/>
          </w:tcPr>
          <w:p w14:paraId="33E3CA20" w14:textId="77777777" w:rsidR="00E95144" w:rsidRPr="000F1A60" w:rsidRDefault="00E95144" w:rsidP="00911D67">
            <w:pPr>
              <w:tabs>
                <w:tab w:val="left" w:pos="2306"/>
              </w:tabs>
              <w:ind w:left="57"/>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Depressive disorders</w:t>
            </w:r>
          </w:p>
          <w:p w14:paraId="44CE01B2" w14:textId="77777777" w:rsidR="00E95144" w:rsidRPr="000F1A60" w:rsidRDefault="00E95144" w:rsidP="00911D67">
            <w:pPr>
              <w:spacing w:line="276" w:lineRule="auto"/>
              <w:rPr>
                <w:rFonts w:ascii="Times New Roman" w:hAnsi="Times New Roman" w:cs="Times New Roman"/>
                <w:color w:val="000000"/>
                <w:sz w:val="18"/>
                <w:szCs w:val="18"/>
                <w:lang w:val="en-US"/>
              </w:rPr>
            </w:pPr>
          </w:p>
        </w:tc>
        <w:tc>
          <w:tcPr>
            <w:tcW w:w="4791" w:type="dxa"/>
          </w:tcPr>
          <w:p w14:paraId="2E23DBDD"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3004 (neurotic depression) *; 311, 3119* (depressive disorder, not elsewhere classified)</w:t>
            </w:r>
          </w:p>
          <w:p w14:paraId="30B66ABA" w14:textId="77777777" w:rsidR="00E95144" w:rsidRPr="000F1A60" w:rsidRDefault="00E95144" w:rsidP="00911D67">
            <w:pPr>
              <w:spacing w:line="276" w:lineRule="auto"/>
              <w:rPr>
                <w:rFonts w:ascii="Times New Roman" w:hAnsi="Times New Roman" w:cs="Times New Roman"/>
                <w:color w:val="000000"/>
                <w:sz w:val="18"/>
                <w:szCs w:val="18"/>
              </w:rPr>
            </w:pPr>
            <w:r w:rsidRPr="000F1A60">
              <w:rPr>
                <w:rFonts w:ascii="Times New Roman" w:hAnsi="Times New Roman" w:cs="Times New Roman"/>
                <w:sz w:val="18"/>
                <w:szCs w:val="18"/>
                <w:lang w:val="en-US"/>
              </w:rPr>
              <w:t xml:space="preserve"> </w:t>
            </w:r>
          </w:p>
        </w:tc>
        <w:tc>
          <w:tcPr>
            <w:tcW w:w="5840" w:type="dxa"/>
          </w:tcPr>
          <w:p w14:paraId="6129394F" w14:textId="77777777" w:rsidR="00E95144" w:rsidRPr="000F1A60" w:rsidRDefault="00E95144" w:rsidP="00911D67">
            <w:pPr>
              <w:spacing w:line="276" w:lineRule="auto"/>
              <w:rPr>
                <w:rFonts w:ascii="Times New Roman" w:hAnsi="Times New Roman" w:cs="Times New Roman"/>
                <w:color w:val="000000"/>
                <w:sz w:val="18"/>
                <w:szCs w:val="18"/>
              </w:rPr>
            </w:pPr>
            <w:r w:rsidRPr="000F1A60">
              <w:rPr>
                <w:rFonts w:ascii="Times New Roman" w:hAnsi="Times New Roman" w:cs="Times New Roman"/>
                <w:sz w:val="18"/>
                <w:szCs w:val="18"/>
                <w:lang w:val="en-US"/>
              </w:rPr>
              <w:t>F320- F323 (major depressive disorder, single episode); F328 (other depressive episodes); F329 (depressive episode, unspecified); F330-F334 (major depressive disorder, recurrent); F338 (other recurrent depressive disorders); F339 (recurrent depressive disorder, unspecified); F348 (other persistent mood [affective] disorders); F380, F381 (persistent mood [affective] disorder, unspecified); F388 (other specified mood [affective] disorders); F39 (unspecified mood [affective] disorders); F412* (mixed anxiety and depressive disorder)*</w:t>
            </w:r>
          </w:p>
        </w:tc>
      </w:tr>
      <w:tr w:rsidR="00E95144" w:rsidRPr="00C3183A" w14:paraId="3C6A010C" w14:textId="77777777" w:rsidTr="00911D67">
        <w:tc>
          <w:tcPr>
            <w:tcW w:w="2405" w:type="dxa"/>
          </w:tcPr>
          <w:p w14:paraId="60B42260" w14:textId="77777777" w:rsidR="00E95144" w:rsidRPr="000F1A60" w:rsidRDefault="00E95144" w:rsidP="00911D67">
            <w:pPr>
              <w:tabs>
                <w:tab w:val="left" w:pos="2306"/>
              </w:tabs>
              <w:ind w:left="57"/>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lastRenderedPageBreak/>
              <w:t>Anxiety disorders</w:t>
            </w:r>
          </w:p>
          <w:p w14:paraId="7997A6F8" w14:textId="77777777" w:rsidR="00E95144" w:rsidRPr="000F1A60" w:rsidRDefault="00E95144" w:rsidP="00911D67">
            <w:pPr>
              <w:spacing w:line="276" w:lineRule="auto"/>
              <w:rPr>
                <w:rFonts w:ascii="Times New Roman" w:hAnsi="Times New Roman" w:cs="Times New Roman"/>
                <w:color w:val="000000"/>
                <w:sz w:val="18"/>
                <w:szCs w:val="18"/>
                <w:lang w:val="en-US"/>
              </w:rPr>
            </w:pPr>
          </w:p>
        </w:tc>
        <w:tc>
          <w:tcPr>
            <w:tcW w:w="4791" w:type="dxa"/>
          </w:tcPr>
          <w:p w14:paraId="49ED8017"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lang w:val="en-US"/>
              </w:rPr>
              <w:t xml:space="preserve">300 (except 3004); </w:t>
            </w:r>
            <w:r w:rsidRPr="000F1A60">
              <w:rPr>
                <w:rFonts w:ascii="Times New Roman" w:hAnsi="Times New Roman" w:cs="Times New Roman"/>
                <w:sz w:val="18"/>
                <w:szCs w:val="18"/>
              </w:rPr>
              <w:t xml:space="preserve">3000 (anxiety states); 3002 (phobic anxiety disorders); 3003 (obsessive-compulsive disorder); 3001 (hysteria); 3006 (other anxiety disorder); </w:t>
            </w:r>
            <w:r w:rsidRPr="000F1A60">
              <w:rPr>
                <w:rFonts w:ascii="Times New Roman" w:hAnsi="Times New Roman" w:cs="Times New Roman"/>
                <w:sz w:val="18"/>
                <w:szCs w:val="18"/>
                <w:lang w:val="en-US"/>
              </w:rPr>
              <w:t>313 (except 3138) (disturbance of emotions specific to childhood and adolescence)</w:t>
            </w:r>
          </w:p>
        </w:tc>
        <w:tc>
          <w:tcPr>
            <w:tcW w:w="5840" w:type="dxa"/>
          </w:tcPr>
          <w:p w14:paraId="3757BFE8"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lang w:val="en-US"/>
              </w:rPr>
              <w:t xml:space="preserve">F40 (phobic anxiety disorders); </w:t>
            </w:r>
            <w:r w:rsidRPr="000F1A60">
              <w:rPr>
                <w:rFonts w:ascii="Times New Roman" w:hAnsi="Times New Roman" w:cs="Times New Roman"/>
                <w:sz w:val="18"/>
                <w:szCs w:val="18"/>
              </w:rPr>
              <w:t>F41</w:t>
            </w:r>
            <w:r w:rsidRPr="000F1A60">
              <w:rPr>
                <w:rFonts w:ascii="Times New Roman" w:hAnsi="Times New Roman" w:cs="Times New Roman"/>
                <w:sz w:val="18"/>
                <w:szCs w:val="18"/>
                <w:lang w:val="en-US"/>
              </w:rPr>
              <w:t>(except F412)</w:t>
            </w:r>
            <w:r w:rsidRPr="000F1A60">
              <w:rPr>
                <w:rFonts w:ascii="Times New Roman" w:hAnsi="Times New Roman" w:cs="Times New Roman"/>
                <w:sz w:val="18"/>
                <w:szCs w:val="18"/>
              </w:rPr>
              <w:t xml:space="preserve"> (other anxiety disorders); F42</w:t>
            </w:r>
            <w:r w:rsidRPr="000F1A60">
              <w:rPr>
                <w:rFonts w:ascii="Times New Roman" w:hAnsi="Times New Roman" w:cs="Times New Roman"/>
                <w:sz w:val="18"/>
                <w:szCs w:val="18"/>
                <w:lang w:val="en-US"/>
              </w:rPr>
              <w:t xml:space="preserve"> </w:t>
            </w:r>
            <w:r w:rsidRPr="000F1A60">
              <w:rPr>
                <w:rFonts w:ascii="Times New Roman" w:hAnsi="Times New Roman" w:cs="Times New Roman"/>
                <w:sz w:val="18"/>
                <w:szCs w:val="18"/>
              </w:rPr>
              <w:t>(obsessive-compulsive disorder); F45 (somatoform disorders); F48</w:t>
            </w:r>
            <w:r w:rsidRPr="000F1A60">
              <w:rPr>
                <w:rFonts w:ascii="Times New Roman" w:hAnsi="Times New Roman" w:cs="Times New Roman"/>
                <w:sz w:val="18"/>
                <w:szCs w:val="18"/>
                <w:lang w:val="en-US"/>
              </w:rPr>
              <w:t>(except F481)</w:t>
            </w:r>
            <w:r w:rsidRPr="000F1A60">
              <w:rPr>
                <w:rFonts w:ascii="Times New Roman" w:hAnsi="Times New Roman" w:cs="Times New Roman"/>
                <w:sz w:val="18"/>
                <w:szCs w:val="18"/>
              </w:rPr>
              <w:t xml:space="preserve"> (other neurotic disorders); </w:t>
            </w:r>
            <w:r w:rsidRPr="000F1A60">
              <w:rPr>
                <w:rFonts w:ascii="Times New Roman" w:hAnsi="Times New Roman" w:cs="Times New Roman"/>
                <w:sz w:val="18"/>
                <w:szCs w:val="18"/>
                <w:lang w:val="en-US"/>
              </w:rPr>
              <w:t>F93, F94 (disturbance of emotions specific to childhood and adolescence)</w:t>
            </w:r>
          </w:p>
        </w:tc>
      </w:tr>
      <w:tr w:rsidR="00E95144" w:rsidRPr="00C3183A" w14:paraId="454487CD" w14:textId="77777777" w:rsidTr="00911D67">
        <w:tc>
          <w:tcPr>
            <w:tcW w:w="2405" w:type="dxa"/>
          </w:tcPr>
          <w:p w14:paraId="49B6F410" w14:textId="77777777" w:rsidR="00E95144" w:rsidRPr="000F1A60" w:rsidRDefault="00E95144" w:rsidP="00911D67">
            <w:pPr>
              <w:tabs>
                <w:tab w:val="left" w:pos="2306"/>
              </w:tabs>
              <w:ind w:left="57"/>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Adjustment disorders</w:t>
            </w:r>
          </w:p>
          <w:p w14:paraId="0ABDE754" w14:textId="77777777" w:rsidR="00E95144" w:rsidRPr="000F1A60" w:rsidRDefault="00E95144" w:rsidP="00911D67">
            <w:pPr>
              <w:spacing w:line="276" w:lineRule="auto"/>
              <w:rPr>
                <w:rFonts w:ascii="Times New Roman" w:hAnsi="Times New Roman" w:cs="Times New Roman"/>
                <w:color w:val="000000"/>
                <w:sz w:val="18"/>
                <w:szCs w:val="18"/>
                <w:lang w:val="en-US"/>
              </w:rPr>
            </w:pPr>
          </w:p>
        </w:tc>
        <w:tc>
          <w:tcPr>
            <w:tcW w:w="4791" w:type="dxa"/>
          </w:tcPr>
          <w:p w14:paraId="32602901"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lang w:val="en-US"/>
              </w:rPr>
              <w:t xml:space="preserve">3090 (brief depressive reaction); </w:t>
            </w:r>
            <w:r w:rsidRPr="000F1A60">
              <w:rPr>
                <w:rFonts w:ascii="Times New Roman" w:hAnsi="Times New Roman" w:cs="Times New Roman"/>
                <w:sz w:val="18"/>
                <w:szCs w:val="18"/>
              </w:rPr>
              <w:t>3092 (adjustment reaction with predominant disturbance of other emotions,</w:t>
            </w:r>
            <w:r w:rsidRPr="000F1A60">
              <w:rPr>
                <w:rFonts w:ascii="Times New Roman" w:hAnsi="Times New Roman" w:cs="Times New Roman"/>
                <w:sz w:val="18"/>
                <w:szCs w:val="18"/>
                <w:shd w:val="clear" w:color="auto" w:fill="FFFFFF"/>
              </w:rPr>
              <w:t xml:space="preserve"> include: abnormal separation anxiety</w:t>
            </w:r>
            <w:r w:rsidRPr="000F1A60">
              <w:rPr>
                <w:rFonts w:ascii="Times New Roman" w:hAnsi="Times New Roman" w:cs="Times New Roman"/>
                <w:sz w:val="18"/>
                <w:szCs w:val="18"/>
              </w:rPr>
              <w:t xml:space="preserve">); </w:t>
            </w:r>
            <w:r w:rsidRPr="000F1A60">
              <w:rPr>
                <w:rFonts w:ascii="Times New Roman" w:hAnsi="Times New Roman" w:cs="Times New Roman"/>
                <w:sz w:val="18"/>
                <w:szCs w:val="18"/>
                <w:lang w:val="en-US"/>
              </w:rPr>
              <w:t xml:space="preserve">3093 (adjustment reaction with predominant disturbance of conduct); 3094 (adjustment reaction with predominant disturbance of other emotions and conduct); </w:t>
            </w:r>
            <w:r w:rsidRPr="000F1A60">
              <w:rPr>
                <w:rFonts w:ascii="Times New Roman" w:hAnsi="Times New Roman" w:cs="Times New Roman"/>
                <w:sz w:val="18"/>
                <w:szCs w:val="18"/>
              </w:rPr>
              <w:t xml:space="preserve">3098 (other specified adjustment reactions); </w:t>
            </w:r>
            <w:r w:rsidRPr="000F1A60">
              <w:rPr>
                <w:rFonts w:ascii="Times New Roman" w:hAnsi="Times New Roman" w:cs="Times New Roman"/>
                <w:sz w:val="18"/>
                <w:szCs w:val="18"/>
                <w:lang w:val="en-US"/>
              </w:rPr>
              <w:t>3099 (unspecified adjustment reaction)</w:t>
            </w:r>
          </w:p>
        </w:tc>
        <w:tc>
          <w:tcPr>
            <w:tcW w:w="5840" w:type="dxa"/>
          </w:tcPr>
          <w:p w14:paraId="2E11DAA4" w14:textId="77777777" w:rsidR="00E95144" w:rsidRPr="000F1A60" w:rsidRDefault="00E95144" w:rsidP="00911D67">
            <w:pPr>
              <w:rPr>
                <w:rFonts w:ascii="Times New Roman" w:hAnsi="Times New Roman" w:cs="Times New Roman"/>
                <w:sz w:val="18"/>
                <w:szCs w:val="18"/>
                <w:lang w:val="en-US"/>
              </w:rPr>
            </w:pPr>
            <w:r w:rsidRPr="000F1A60">
              <w:rPr>
                <w:rFonts w:ascii="Times New Roman" w:hAnsi="Times New Roman" w:cs="Times New Roman"/>
                <w:sz w:val="18"/>
                <w:szCs w:val="18"/>
                <w:lang w:val="en-US"/>
              </w:rPr>
              <w:t>F430 (acute stress reaction); F431 (post-traumatic stress disorder); F432 (adjustment disorders); F438 (other reactions to severe stress); F439 (reaction to severe stress, unspecified)</w:t>
            </w:r>
          </w:p>
          <w:p w14:paraId="7DFD7FCB" w14:textId="77777777" w:rsidR="00E95144" w:rsidRPr="000F1A60" w:rsidRDefault="00E95144" w:rsidP="00911D67">
            <w:pPr>
              <w:rPr>
                <w:rFonts w:ascii="Times New Roman" w:hAnsi="Times New Roman" w:cs="Times New Roman"/>
                <w:sz w:val="18"/>
                <w:szCs w:val="18"/>
                <w:lang w:val="en-US"/>
              </w:rPr>
            </w:pPr>
          </w:p>
          <w:p w14:paraId="011C941F" w14:textId="77777777" w:rsidR="00E95144" w:rsidRPr="000F1A60" w:rsidRDefault="00E95144" w:rsidP="00911D67">
            <w:pPr>
              <w:rPr>
                <w:rFonts w:ascii="Times New Roman" w:hAnsi="Times New Roman" w:cs="Times New Roman"/>
                <w:sz w:val="18"/>
                <w:szCs w:val="18"/>
                <w:lang w:val="en-US"/>
              </w:rPr>
            </w:pPr>
          </w:p>
          <w:p w14:paraId="406B2907" w14:textId="77777777" w:rsidR="00E95144" w:rsidRPr="000F1A60" w:rsidRDefault="00E95144" w:rsidP="00911D67">
            <w:pPr>
              <w:rPr>
                <w:rFonts w:ascii="Times New Roman" w:hAnsi="Times New Roman" w:cs="Times New Roman"/>
                <w:sz w:val="18"/>
                <w:szCs w:val="18"/>
                <w:lang w:val="en-US"/>
              </w:rPr>
            </w:pPr>
          </w:p>
          <w:p w14:paraId="6A11BB1F" w14:textId="77777777" w:rsidR="00E95144" w:rsidRPr="000F1A60" w:rsidRDefault="00E95144" w:rsidP="00911D67">
            <w:pPr>
              <w:spacing w:line="276" w:lineRule="auto"/>
              <w:rPr>
                <w:rFonts w:ascii="Times New Roman" w:hAnsi="Times New Roman" w:cs="Times New Roman"/>
                <w:sz w:val="18"/>
                <w:szCs w:val="18"/>
              </w:rPr>
            </w:pPr>
          </w:p>
        </w:tc>
      </w:tr>
      <w:tr w:rsidR="00E95144" w:rsidRPr="00C3183A" w14:paraId="259611CA" w14:textId="77777777" w:rsidTr="00911D67">
        <w:tc>
          <w:tcPr>
            <w:tcW w:w="13036" w:type="dxa"/>
            <w:gridSpan w:val="3"/>
            <w:tcBorders>
              <w:right w:val="single" w:sz="4" w:space="0" w:color="auto"/>
            </w:tcBorders>
          </w:tcPr>
          <w:p w14:paraId="711AA0C1" w14:textId="227A6D19" w:rsidR="00E95144" w:rsidRPr="000F1A60" w:rsidRDefault="00E95144" w:rsidP="00911D67">
            <w:pPr>
              <w:spacing w:line="276" w:lineRule="auto"/>
              <w:rPr>
                <w:rFonts w:ascii="Times New Roman" w:hAnsi="Times New Roman" w:cs="Times New Roman"/>
                <w:iCs/>
                <w:sz w:val="18"/>
                <w:szCs w:val="18"/>
                <w:lang w:val="en-US"/>
              </w:rPr>
            </w:pPr>
            <w:r w:rsidRPr="000F1A60">
              <w:rPr>
                <w:rFonts w:ascii="Times New Roman" w:hAnsi="Times New Roman" w:cs="Times New Roman"/>
                <w:b/>
                <w:iCs/>
                <w:color w:val="000000"/>
                <w:sz w:val="18"/>
                <w:szCs w:val="18"/>
                <w:lang w:val="en-US"/>
              </w:rPr>
              <w:t>Substance-related disorders</w:t>
            </w:r>
            <w:r w:rsidR="000611B6">
              <w:rPr>
                <w:rFonts w:ascii="Times New Roman" w:hAnsi="Times New Roman" w:cs="Times New Roman"/>
                <w:b/>
                <w:iCs/>
                <w:color w:val="000000"/>
                <w:sz w:val="18"/>
                <w:szCs w:val="18"/>
                <w:lang w:val="en-US"/>
              </w:rPr>
              <w:t xml:space="preserve"> (SRDs)</w:t>
            </w:r>
            <w:r w:rsidRPr="000F1A60">
              <w:rPr>
                <w:rFonts w:ascii="Times New Roman" w:hAnsi="Times New Roman" w:cs="Times New Roman"/>
                <w:b/>
                <w:iCs/>
                <w:color w:val="000000"/>
                <w:sz w:val="18"/>
                <w:szCs w:val="18"/>
                <w:lang w:val="en-US"/>
              </w:rPr>
              <w:t xml:space="preserve"> </w:t>
            </w:r>
            <w:r w:rsidRPr="000F1A60">
              <w:rPr>
                <w:rFonts w:ascii="Times New Roman" w:hAnsi="Times New Roman" w:cs="Times New Roman"/>
                <w:iCs/>
                <w:color w:val="000000"/>
                <w:sz w:val="18"/>
                <w:szCs w:val="18"/>
                <w:vertAlign w:val="superscript"/>
                <w:lang w:val="en-US"/>
              </w:rPr>
              <w:t>a</w:t>
            </w:r>
          </w:p>
        </w:tc>
      </w:tr>
      <w:tr w:rsidR="00E95144" w:rsidRPr="00C3183A" w14:paraId="6F87EC29" w14:textId="77777777" w:rsidTr="00911D67">
        <w:tc>
          <w:tcPr>
            <w:tcW w:w="2405" w:type="dxa"/>
          </w:tcPr>
          <w:p w14:paraId="093527A9"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Alcohol-related disorders</w:t>
            </w:r>
          </w:p>
          <w:p w14:paraId="573F377D" w14:textId="77777777" w:rsidR="00E95144" w:rsidRPr="000F1A60" w:rsidRDefault="00E95144" w:rsidP="00911D67">
            <w:pPr>
              <w:spacing w:line="276" w:lineRule="auto"/>
              <w:rPr>
                <w:rFonts w:ascii="Times New Roman" w:hAnsi="Times New Roman" w:cs="Times New Roman"/>
                <w:sz w:val="18"/>
                <w:szCs w:val="18"/>
                <w:lang w:val="en-US"/>
              </w:rPr>
            </w:pPr>
          </w:p>
        </w:tc>
        <w:tc>
          <w:tcPr>
            <w:tcW w:w="4791" w:type="dxa"/>
          </w:tcPr>
          <w:p w14:paraId="2F409FFC"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color w:val="000000"/>
                <w:sz w:val="18"/>
                <w:szCs w:val="18"/>
                <w:lang w:val="en-US"/>
              </w:rPr>
              <w:t xml:space="preserve">3030*, 3039*, 3050* (alcohol abuse or dependence); </w:t>
            </w:r>
            <w:r w:rsidRPr="000F1A60">
              <w:rPr>
                <w:rFonts w:ascii="Times New Roman" w:hAnsi="Times New Roman" w:cs="Times New Roman"/>
                <w:sz w:val="18"/>
                <w:szCs w:val="18"/>
                <w:lang w:val="en-US"/>
              </w:rPr>
              <w:t>2910*, 2918*</w:t>
            </w:r>
            <w:r w:rsidRPr="000F1A60">
              <w:rPr>
                <w:rFonts w:ascii="Times New Roman" w:hAnsi="Times New Roman" w:cs="Times New Roman"/>
                <w:sz w:val="18"/>
                <w:szCs w:val="18"/>
              </w:rPr>
              <w:t xml:space="preserve"> (alcohol withdrawal)</w:t>
            </w:r>
            <w:r w:rsidRPr="000F1A60">
              <w:rPr>
                <w:rFonts w:ascii="Times New Roman" w:hAnsi="Times New Roman" w:cs="Times New Roman"/>
                <w:sz w:val="18"/>
                <w:szCs w:val="18"/>
                <w:lang w:val="en-US"/>
              </w:rPr>
              <w:t xml:space="preserve">, 2911*-2915*, 2919*, </w:t>
            </w:r>
            <w:r w:rsidRPr="000F1A60">
              <w:rPr>
                <w:rFonts w:ascii="Times New Roman" w:hAnsi="Times New Roman" w:cs="Times New Roman"/>
                <w:color w:val="000000"/>
                <w:sz w:val="18"/>
                <w:szCs w:val="18"/>
                <w:lang w:val="en-US"/>
              </w:rPr>
              <w:t>3575, 4255, 5353, 5710-5713 (alcohol-induced disorders); 9800, 9801, 9808, 9809 (alcohol intoxication)</w:t>
            </w:r>
            <w:r w:rsidRPr="000F1A60" w:rsidDel="00C17862">
              <w:rPr>
                <w:rFonts w:ascii="Times New Roman" w:hAnsi="Times New Roman" w:cs="Times New Roman"/>
                <w:color w:val="000000"/>
                <w:sz w:val="18"/>
                <w:szCs w:val="18"/>
                <w:lang w:val="en-US"/>
              </w:rPr>
              <w:t xml:space="preserve"> </w:t>
            </w:r>
          </w:p>
        </w:tc>
        <w:tc>
          <w:tcPr>
            <w:tcW w:w="5840" w:type="dxa"/>
          </w:tcPr>
          <w:p w14:paraId="5D465DC3" w14:textId="77777777" w:rsidR="00E95144" w:rsidRPr="000F1A60" w:rsidRDefault="00E95144" w:rsidP="00911D67">
            <w:pPr>
              <w:spacing w:line="276" w:lineRule="auto"/>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 xml:space="preserve">F101*, F102* (alcohol abuse or </w:t>
            </w:r>
            <w:r w:rsidRPr="000F1A60">
              <w:rPr>
                <w:rFonts w:ascii="Times New Roman" w:hAnsi="Times New Roman" w:cs="Times New Roman"/>
                <w:sz w:val="18"/>
                <w:szCs w:val="18"/>
                <w:lang w:val="en-US"/>
              </w:rPr>
              <w:t>dependence);</w:t>
            </w:r>
            <w:r w:rsidRPr="000F1A60">
              <w:rPr>
                <w:rFonts w:ascii="Times New Roman" w:hAnsi="Times New Roman" w:cs="Times New Roman"/>
                <w:color w:val="000000"/>
                <w:sz w:val="18"/>
                <w:szCs w:val="18"/>
                <w:lang w:val="en-US"/>
              </w:rPr>
              <w:t xml:space="preserve"> F103, F104* (alcohol withdrawal); </w:t>
            </w:r>
            <w:r w:rsidRPr="000F1A60">
              <w:rPr>
                <w:rFonts w:ascii="Times New Roman" w:hAnsi="Times New Roman" w:cs="Times New Roman"/>
                <w:sz w:val="18"/>
                <w:szCs w:val="18"/>
                <w:lang w:val="en-US"/>
              </w:rPr>
              <w:t>F105-F109, K70</w:t>
            </w:r>
            <w:r w:rsidRPr="000F1A60">
              <w:rPr>
                <w:rFonts w:ascii="Times New Roman" w:hAnsi="Times New Roman" w:cs="Times New Roman"/>
                <w:color w:val="000000"/>
                <w:sz w:val="18"/>
                <w:szCs w:val="18"/>
                <w:lang w:val="en-US"/>
              </w:rPr>
              <w:t>0*-K704*, K709*, G621*, I426, K292*, K852, K860, E244, G312, G721, O354 (alcohol-induced disorders); F100*, T510, T511*, T518, T519 (alcohol intoxication)</w:t>
            </w:r>
            <w:r w:rsidRPr="000F1A60" w:rsidDel="00C17862">
              <w:rPr>
                <w:rFonts w:ascii="Times New Roman" w:hAnsi="Times New Roman" w:cs="Times New Roman"/>
                <w:color w:val="000000"/>
                <w:sz w:val="18"/>
                <w:szCs w:val="18"/>
                <w:lang w:val="en-US"/>
              </w:rPr>
              <w:t xml:space="preserve"> </w:t>
            </w:r>
          </w:p>
        </w:tc>
      </w:tr>
      <w:tr w:rsidR="00E95144" w:rsidRPr="00C3183A" w14:paraId="20343CEA" w14:textId="77777777" w:rsidTr="00911D67">
        <w:tc>
          <w:tcPr>
            <w:tcW w:w="2405" w:type="dxa"/>
          </w:tcPr>
          <w:p w14:paraId="4C7BD76E" w14:textId="4DB8129A" w:rsidR="00E95144" w:rsidRPr="000F1A60" w:rsidRDefault="00E95144" w:rsidP="00911D67">
            <w:pPr>
              <w:tabs>
                <w:tab w:val="left" w:pos="2306"/>
              </w:tabs>
              <w:ind w:left="170"/>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Cannabis-related disorder</w:t>
            </w:r>
            <w:r w:rsidR="000611B6">
              <w:rPr>
                <w:rFonts w:ascii="Times New Roman" w:hAnsi="Times New Roman" w:cs="Times New Roman"/>
                <w:color w:val="000000"/>
                <w:sz w:val="18"/>
                <w:szCs w:val="18"/>
                <w:lang w:val="en-US"/>
              </w:rPr>
              <w:t>s</w:t>
            </w:r>
            <w:r w:rsidRPr="000F1A60">
              <w:rPr>
                <w:rFonts w:ascii="Times New Roman" w:hAnsi="Times New Roman" w:cs="Times New Roman"/>
                <w:color w:val="000000"/>
                <w:sz w:val="18"/>
                <w:szCs w:val="18"/>
                <w:lang w:val="en-US"/>
              </w:rPr>
              <w:t xml:space="preserve"> </w:t>
            </w:r>
          </w:p>
          <w:p w14:paraId="46047E96" w14:textId="77777777" w:rsidR="00E95144" w:rsidRPr="000F1A60" w:rsidRDefault="00E95144" w:rsidP="00911D67">
            <w:pPr>
              <w:spacing w:line="276" w:lineRule="auto"/>
              <w:rPr>
                <w:rFonts w:ascii="Times New Roman" w:hAnsi="Times New Roman" w:cs="Times New Roman"/>
                <w:sz w:val="18"/>
                <w:szCs w:val="18"/>
                <w:lang w:val="en-US"/>
              </w:rPr>
            </w:pPr>
          </w:p>
        </w:tc>
        <w:tc>
          <w:tcPr>
            <w:tcW w:w="4791" w:type="dxa"/>
          </w:tcPr>
          <w:p w14:paraId="35792259" w14:textId="77777777" w:rsidR="00E95144" w:rsidRPr="000F1A60" w:rsidRDefault="00E95144" w:rsidP="00911D67">
            <w:pPr>
              <w:spacing w:line="276" w:lineRule="auto"/>
              <w:rPr>
                <w:rFonts w:ascii="Times New Roman" w:hAnsi="Times New Roman" w:cs="Times New Roman"/>
                <w:sz w:val="18"/>
                <w:szCs w:val="18"/>
                <w:lang w:val="fr-FR"/>
              </w:rPr>
            </w:pPr>
            <w:r w:rsidRPr="000F1A60">
              <w:rPr>
                <w:rFonts w:ascii="Times New Roman" w:hAnsi="Times New Roman" w:cs="Times New Roman"/>
                <w:sz w:val="18"/>
                <w:szCs w:val="18"/>
                <w:lang w:val="en-US"/>
              </w:rPr>
              <w:t>3043, 3052 (cannabis abuse or dependence)</w:t>
            </w:r>
            <w:r w:rsidRPr="000F1A60" w:rsidDel="00C17862">
              <w:rPr>
                <w:rFonts w:ascii="Times New Roman" w:hAnsi="Times New Roman" w:cs="Times New Roman"/>
                <w:sz w:val="18"/>
                <w:szCs w:val="18"/>
                <w:lang w:val="en-US"/>
              </w:rPr>
              <w:t xml:space="preserve"> </w:t>
            </w:r>
          </w:p>
        </w:tc>
        <w:tc>
          <w:tcPr>
            <w:tcW w:w="5840" w:type="dxa"/>
          </w:tcPr>
          <w:p w14:paraId="032792B8"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sz w:val="18"/>
                <w:szCs w:val="18"/>
              </w:rPr>
              <w:t>F121, F122 (cannabis abuse or dependence); F123-F129 (cannabis-induced disorders); F120, T407 (cannabis intoxication)</w:t>
            </w:r>
            <w:r w:rsidRPr="000F1A60" w:rsidDel="00C17862">
              <w:rPr>
                <w:rFonts w:ascii="Times New Roman" w:hAnsi="Times New Roman" w:cs="Times New Roman"/>
                <w:sz w:val="18"/>
                <w:szCs w:val="18"/>
              </w:rPr>
              <w:t xml:space="preserve"> </w:t>
            </w:r>
          </w:p>
        </w:tc>
      </w:tr>
      <w:tr w:rsidR="00E95144" w:rsidRPr="00C3183A" w14:paraId="37910667" w14:textId="77777777" w:rsidTr="00911D67">
        <w:tc>
          <w:tcPr>
            <w:tcW w:w="2405" w:type="dxa"/>
          </w:tcPr>
          <w:p w14:paraId="0F11ACF6" w14:textId="77777777" w:rsidR="00E95144" w:rsidRPr="000F1A60" w:rsidRDefault="00E95144" w:rsidP="00911D67">
            <w:pPr>
              <w:tabs>
                <w:tab w:val="left" w:pos="2306"/>
              </w:tabs>
              <w:ind w:left="170"/>
              <w:rPr>
                <w:rFonts w:ascii="Times New Roman" w:hAnsi="Times New Roman" w:cs="Times New Roman"/>
                <w:color w:val="000000"/>
                <w:sz w:val="18"/>
                <w:szCs w:val="18"/>
                <w:lang w:val="en-US"/>
              </w:rPr>
            </w:pPr>
            <w:r w:rsidRPr="000F1A60">
              <w:rPr>
                <w:rFonts w:ascii="Times New Roman" w:hAnsi="Times New Roman" w:cs="Times New Roman"/>
                <w:color w:val="000000"/>
                <w:sz w:val="18"/>
                <w:szCs w:val="18"/>
                <w:lang w:val="en-US"/>
              </w:rPr>
              <w:t>Drug-related disorders other than cannabis</w:t>
            </w:r>
          </w:p>
          <w:p w14:paraId="34251C94" w14:textId="77777777" w:rsidR="00E95144" w:rsidRPr="000F1A60" w:rsidRDefault="00E95144" w:rsidP="00911D67">
            <w:pPr>
              <w:spacing w:line="276" w:lineRule="auto"/>
              <w:rPr>
                <w:rFonts w:ascii="Times New Roman" w:hAnsi="Times New Roman" w:cs="Times New Roman"/>
                <w:sz w:val="18"/>
                <w:szCs w:val="18"/>
                <w:lang w:val="en-US"/>
              </w:rPr>
            </w:pPr>
          </w:p>
        </w:tc>
        <w:tc>
          <w:tcPr>
            <w:tcW w:w="4791" w:type="dxa"/>
          </w:tcPr>
          <w:p w14:paraId="0EC630FC"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lang w:val="en-US"/>
              </w:rPr>
              <w:t>304</w:t>
            </w:r>
            <w:r w:rsidRPr="000F1A60">
              <w:rPr>
                <w:rFonts w:ascii="Times New Roman" w:hAnsi="Times New Roman" w:cs="Times New Roman"/>
                <w:color w:val="000000"/>
                <w:sz w:val="18"/>
                <w:szCs w:val="18"/>
                <w:lang w:val="en-US"/>
              </w:rPr>
              <w:t xml:space="preserve">0-3042, 3044-3049, 3053-3057, 3059 (drug abuse or dependence); </w:t>
            </w:r>
            <w:r w:rsidRPr="000F1A60">
              <w:rPr>
                <w:rFonts w:ascii="Times New Roman" w:hAnsi="Times New Roman" w:cs="Times New Roman"/>
                <w:sz w:val="18"/>
                <w:szCs w:val="18"/>
              </w:rPr>
              <w:t xml:space="preserve">292.0 (drug withdrawal); </w:t>
            </w:r>
            <w:r w:rsidRPr="000F1A60">
              <w:rPr>
                <w:rFonts w:ascii="Times New Roman" w:hAnsi="Times New Roman" w:cs="Times New Roman"/>
                <w:sz w:val="18"/>
                <w:szCs w:val="18"/>
                <w:lang w:val="en-US"/>
              </w:rPr>
              <w:t xml:space="preserve">2921, 2922, 2928, 2929 (drug-induced disorders); </w:t>
            </w:r>
            <w:r w:rsidRPr="000F1A60">
              <w:rPr>
                <w:rFonts w:ascii="Times New Roman" w:hAnsi="Times New Roman" w:cs="Times New Roman"/>
                <w:color w:val="000000"/>
                <w:sz w:val="18"/>
                <w:szCs w:val="18"/>
                <w:lang w:val="en-US"/>
              </w:rPr>
              <w:t>9650, 9658, 9670, 9676, 9678, 9679, 9694-9699, 9708, 9820, 9828 (drug intoxication)</w:t>
            </w:r>
            <w:r w:rsidRPr="000F1A60" w:rsidDel="00C17862">
              <w:rPr>
                <w:rFonts w:ascii="Times New Roman" w:hAnsi="Times New Roman" w:cs="Times New Roman"/>
                <w:color w:val="000000"/>
                <w:sz w:val="18"/>
                <w:szCs w:val="18"/>
                <w:lang w:val="en-US"/>
              </w:rPr>
              <w:t xml:space="preserve"> </w:t>
            </w:r>
          </w:p>
        </w:tc>
        <w:tc>
          <w:tcPr>
            <w:tcW w:w="5840" w:type="dxa"/>
          </w:tcPr>
          <w:p w14:paraId="6451F781"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color w:val="000000"/>
                <w:sz w:val="18"/>
                <w:szCs w:val="18"/>
              </w:rPr>
              <w:t xml:space="preserve">F111, F131, F141, </w:t>
            </w:r>
            <w:r w:rsidRPr="000F1A60">
              <w:rPr>
                <w:rFonts w:ascii="Times New Roman" w:hAnsi="Times New Roman" w:cs="Times New Roman"/>
                <w:sz w:val="18"/>
                <w:szCs w:val="18"/>
              </w:rPr>
              <w:t xml:space="preserve">F151, F161, F181, F191, F112, F132, F142, F152, F162, F182, F192 (drug abuse or dependence); </w:t>
            </w:r>
            <w:r w:rsidRPr="000F1A60">
              <w:rPr>
                <w:rFonts w:ascii="Times New Roman" w:hAnsi="Times New Roman" w:cs="Times New Roman"/>
                <w:sz w:val="18"/>
                <w:szCs w:val="18"/>
                <w:lang w:val="en-US"/>
              </w:rPr>
              <w:t>F113-F114</w:t>
            </w:r>
            <w:r w:rsidRPr="000F1A60">
              <w:rPr>
                <w:rFonts w:ascii="Times New Roman" w:hAnsi="Times New Roman" w:cs="Times New Roman"/>
                <w:sz w:val="18"/>
                <w:szCs w:val="18"/>
              </w:rPr>
              <w:t xml:space="preserve">, </w:t>
            </w:r>
            <w:r w:rsidRPr="000F1A60">
              <w:rPr>
                <w:rFonts w:ascii="Times New Roman" w:hAnsi="Times New Roman" w:cs="Times New Roman"/>
                <w:sz w:val="18"/>
                <w:szCs w:val="18"/>
                <w:lang w:val="en-US"/>
              </w:rPr>
              <w:t>F133-F134, F143-F144, F153-F154, F163-F164, F183-F184, F193-F194 (drug withdrawal)</w:t>
            </w:r>
            <w:r w:rsidRPr="000F1A60">
              <w:rPr>
                <w:rFonts w:ascii="Times New Roman" w:hAnsi="Times New Roman" w:cs="Times New Roman"/>
                <w:sz w:val="18"/>
                <w:szCs w:val="18"/>
              </w:rPr>
              <w:t xml:space="preserve"> F115-</w:t>
            </w:r>
            <w:r w:rsidRPr="000F1A60">
              <w:rPr>
                <w:rFonts w:ascii="Times New Roman" w:hAnsi="Times New Roman" w:cs="Times New Roman"/>
                <w:sz w:val="18"/>
                <w:szCs w:val="18"/>
                <w:lang w:val="x-none"/>
              </w:rPr>
              <w:t>F119, F13</w:t>
            </w:r>
            <w:r w:rsidRPr="000F1A60">
              <w:rPr>
                <w:rFonts w:ascii="Times New Roman" w:hAnsi="Times New Roman" w:cs="Times New Roman"/>
                <w:sz w:val="18"/>
                <w:szCs w:val="18"/>
                <w:lang w:val="en-US"/>
              </w:rPr>
              <w:t>5</w:t>
            </w:r>
            <w:r w:rsidRPr="000F1A60">
              <w:rPr>
                <w:rFonts w:ascii="Times New Roman" w:hAnsi="Times New Roman" w:cs="Times New Roman"/>
                <w:sz w:val="18"/>
                <w:szCs w:val="18"/>
                <w:lang w:val="x-none"/>
              </w:rPr>
              <w:t>-F139</w:t>
            </w:r>
            <w:r w:rsidRPr="000F1A60">
              <w:rPr>
                <w:rFonts w:ascii="Times New Roman" w:hAnsi="Times New Roman" w:cs="Times New Roman"/>
                <w:sz w:val="18"/>
                <w:szCs w:val="18"/>
              </w:rPr>
              <w:t>, F145-F149, F155-F159, F165-F169, F185-F189, F195-F199 (drug-induced disorders); F110, F130, F140, F150, F160, F180, F190, T400-T406, T408, T409, T423, T424</w:t>
            </w:r>
            <w:r w:rsidRPr="000F1A60">
              <w:rPr>
                <w:rFonts w:ascii="Times New Roman" w:hAnsi="Times New Roman" w:cs="Times New Roman"/>
                <w:color w:val="000000"/>
                <w:sz w:val="18"/>
                <w:szCs w:val="18"/>
              </w:rPr>
              <w:t>, T426, T427, T435, T436, T438, T439, T509, T528, T529 (drug intoxication)</w:t>
            </w:r>
          </w:p>
        </w:tc>
      </w:tr>
      <w:tr w:rsidR="00E95144" w:rsidRPr="00C3183A" w14:paraId="4FCA5B53" w14:textId="77777777" w:rsidTr="00911D67">
        <w:tc>
          <w:tcPr>
            <w:tcW w:w="13036" w:type="dxa"/>
            <w:gridSpan w:val="3"/>
          </w:tcPr>
          <w:p w14:paraId="51AF5E88" w14:textId="77777777" w:rsidR="00E95144" w:rsidRPr="000F1A60" w:rsidRDefault="00E95144" w:rsidP="00911D67">
            <w:pPr>
              <w:spacing w:line="276" w:lineRule="auto"/>
              <w:rPr>
                <w:rFonts w:ascii="Times New Roman" w:hAnsi="Times New Roman" w:cs="Times New Roman"/>
                <w:color w:val="000000"/>
                <w:sz w:val="18"/>
                <w:szCs w:val="18"/>
              </w:rPr>
            </w:pPr>
            <w:r w:rsidRPr="000F1A60">
              <w:rPr>
                <w:rFonts w:ascii="Times New Roman" w:hAnsi="Times New Roman" w:cs="Times New Roman"/>
                <w:b/>
                <w:bCs/>
                <w:color w:val="000000"/>
                <w:sz w:val="18"/>
                <w:szCs w:val="18"/>
                <w:lang w:val="en-US"/>
              </w:rPr>
              <w:t xml:space="preserve">Chronic physical illnesses </w:t>
            </w:r>
            <w:r w:rsidRPr="000F1A60">
              <w:rPr>
                <w:rFonts w:ascii="Times New Roman" w:hAnsi="Times New Roman" w:cs="Times New Roman"/>
                <w:color w:val="000000"/>
                <w:sz w:val="18"/>
                <w:szCs w:val="18"/>
                <w:vertAlign w:val="superscript"/>
                <w:lang w:val="en-US"/>
              </w:rPr>
              <w:t>a,</w:t>
            </w:r>
            <w:r w:rsidRPr="000F1A60">
              <w:rPr>
                <w:rFonts w:ascii="Times New Roman" w:hAnsi="Times New Roman" w:cs="Times New Roman"/>
                <w:color w:val="000000"/>
                <w:sz w:val="18"/>
                <w:szCs w:val="18"/>
                <w:lang w:val="en-US"/>
              </w:rPr>
              <w:t xml:space="preserve"> </w:t>
            </w:r>
            <w:r w:rsidRPr="000F1A60">
              <w:rPr>
                <w:rFonts w:ascii="Times New Roman" w:hAnsi="Times New Roman" w:cs="Times New Roman"/>
                <w:color w:val="000000"/>
                <w:sz w:val="18"/>
                <w:szCs w:val="18"/>
                <w:vertAlign w:val="superscript"/>
                <w:lang w:val="en-US"/>
              </w:rPr>
              <w:t>b</w:t>
            </w:r>
          </w:p>
        </w:tc>
      </w:tr>
      <w:tr w:rsidR="00E95144" w:rsidRPr="000F1A60" w14:paraId="556B95FB" w14:textId="77777777" w:rsidTr="00911D67">
        <w:trPr>
          <w:trHeight w:val="224"/>
        </w:trPr>
        <w:tc>
          <w:tcPr>
            <w:tcW w:w="2405" w:type="dxa"/>
            <w:hideMark/>
          </w:tcPr>
          <w:p w14:paraId="211E69C7"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 xml:space="preserve">Renal failure </w:t>
            </w:r>
          </w:p>
        </w:tc>
        <w:tc>
          <w:tcPr>
            <w:tcW w:w="4791" w:type="dxa"/>
            <w:shd w:val="clear" w:color="auto" w:fill="FFFFFF"/>
            <w:hideMark/>
          </w:tcPr>
          <w:p w14:paraId="26CCBCFA"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rPr>
              <w:t>4030, 4031, 4039, 4040, 4041, 4049, 585, 586, 5880, V420, V451, V56</w:t>
            </w:r>
          </w:p>
        </w:tc>
        <w:tc>
          <w:tcPr>
            <w:tcW w:w="5840" w:type="dxa"/>
            <w:shd w:val="clear" w:color="auto" w:fill="FFFFFF"/>
            <w:hideMark/>
          </w:tcPr>
          <w:p w14:paraId="177A99D1"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lang w:val="pt-BR"/>
              </w:rPr>
              <w:t>I120, I131, N18, N19, N250, Z49, Z940, Z992</w:t>
            </w:r>
          </w:p>
        </w:tc>
      </w:tr>
      <w:tr w:rsidR="00E95144" w:rsidRPr="000F1A60" w14:paraId="499B2B04" w14:textId="77777777" w:rsidTr="00911D67">
        <w:trPr>
          <w:trHeight w:val="224"/>
        </w:trPr>
        <w:tc>
          <w:tcPr>
            <w:tcW w:w="2405" w:type="dxa"/>
          </w:tcPr>
          <w:p w14:paraId="1B659AB9"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pt-BR"/>
              </w:rPr>
              <w:t xml:space="preserve">Cerebrovascular illnesses </w:t>
            </w:r>
          </w:p>
        </w:tc>
        <w:tc>
          <w:tcPr>
            <w:tcW w:w="4791" w:type="dxa"/>
            <w:shd w:val="clear" w:color="auto" w:fill="FFFFFF"/>
          </w:tcPr>
          <w:p w14:paraId="23ED6B33"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430-438</w:t>
            </w:r>
          </w:p>
        </w:tc>
        <w:tc>
          <w:tcPr>
            <w:tcW w:w="5840" w:type="dxa"/>
            <w:shd w:val="clear" w:color="auto" w:fill="FFFFFF"/>
          </w:tcPr>
          <w:p w14:paraId="66363BA6"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G45, G46, I60-I69</w:t>
            </w:r>
          </w:p>
        </w:tc>
      </w:tr>
      <w:tr w:rsidR="00E95144" w:rsidRPr="00C3183A" w14:paraId="7A63D120" w14:textId="77777777" w:rsidTr="00911D67">
        <w:trPr>
          <w:trHeight w:val="224"/>
        </w:trPr>
        <w:tc>
          <w:tcPr>
            <w:tcW w:w="2405" w:type="dxa"/>
          </w:tcPr>
          <w:p w14:paraId="60CE1EE1"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pt-BR"/>
              </w:rPr>
              <w:t>Neurological illnesses</w:t>
            </w:r>
          </w:p>
        </w:tc>
        <w:tc>
          <w:tcPr>
            <w:tcW w:w="4791" w:type="dxa"/>
            <w:shd w:val="clear" w:color="auto" w:fill="auto"/>
          </w:tcPr>
          <w:p w14:paraId="5E838331"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3319, 3320, 3321, 3334, 3335, 3339, 334–335, 3362, 340, 341, 345, 3481, 3483, 7803, 7843</w:t>
            </w:r>
          </w:p>
        </w:tc>
        <w:tc>
          <w:tcPr>
            <w:tcW w:w="5840" w:type="dxa"/>
            <w:shd w:val="clear" w:color="auto" w:fill="auto"/>
          </w:tcPr>
          <w:p w14:paraId="764CC664"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lang w:val="en-US"/>
              </w:rPr>
              <w:t>G10–G12, G13, G20, G21–G22, G254, G255, G312, G318, G319, G32, G35, G36, G37, G40, G41, G931, G934, R470, R56</w:t>
            </w:r>
          </w:p>
        </w:tc>
      </w:tr>
      <w:tr w:rsidR="00E95144" w:rsidRPr="000F1A60" w14:paraId="3B8CB788" w14:textId="77777777" w:rsidTr="00911D67">
        <w:trPr>
          <w:trHeight w:val="224"/>
        </w:trPr>
        <w:tc>
          <w:tcPr>
            <w:tcW w:w="2405" w:type="dxa"/>
          </w:tcPr>
          <w:p w14:paraId="625AC0EB"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Endocrine illnesses (hypothyroidism; fluid electrolyte disorders and obesity)</w:t>
            </w:r>
          </w:p>
        </w:tc>
        <w:tc>
          <w:tcPr>
            <w:tcW w:w="4791" w:type="dxa"/>
            <w:shd w:val="clear" w:color="auto" w:fill="FFFFFF"/>
          </w:tcPr>
          <w:p w14:paraId="4EA7E0CB"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2409, 243, 244, 2461, 2468; 2536, 276; 2780</w:t>
            </w:r>
          </w:p>
        </w:tc>
        <w:tc>
          <w:tcPr>
            <w:tcW w:w="5840" w:type="dxa"/>
          </w:tcPr>
          <w:p w14:paraId="1967BB64"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lang w:val="pt-BR"/>
              </w:rPr>
              <w:t xml:space="preserve">E00, E01, E02, E03, E890; E222, E86, E87; </w:t>
            </w:r>
            <w:r w:rsidRPr="000F1A60">
              <w:rPr>
                <w:rFonts w:ascii="Times New Roman" w:hAnsi="Times New Roman" w:cs="Times New Roman"/>
                <w:color w:val="000000"/>
                <w:sz w:val="18"/>
                <w:szCs w:val="18"/>
                <w:lang w:val="pt-BR"/>
              </w:rPr>
              <w:t>E66</w:t>
            </w:r>
          </w:p>
        </w:tc>
      </w:tr>
      <w:tr w:rsidR="00E95144" w:rsidRPr="00C3183A" w14:paraId="6E1C76A5" w14:textId="77777777" w:rsidTr="00911D67">
        <w:trPr>
          <w:trHeight w:val="224"/>
        </w:trPr>
        <w:tc>
          <w:tcPr>
            <w:tcW w:w="2405" w:type="dxa"/>
            <w:shd w:val="clear" w:color="auto" w:fill="FFFFFF"/>
          </w:tcPr>
          <w:p w14:paraId="2069ABD5"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sz w:val="18"/>
                <w:szCs w:val="18"/>
              </w:rPr>
              <w:t xml:space="preserve">Any tumor with or without metastasis (solid tumor </w:t>
            </w:r>
            <w:r w:rsidRPr="000F1A60">
              <w:rPr>
                <w:rFonts w:ascii="Times New Roman" w:hAnsi="Times New Roman" w:cs="Times New Roman"/>
                <w:sz w:val="18"/>
                <w:szCs w:val="18"/>
              </w:rPr>
              <w:lastRenderedPageBreak/>
              <w:t>without metastasis; lymphoma)</w:t>
            </w:r>
          </w:p>
        </w:tc>
        <w:tc>
          <w:tcPr>
            <w:tcW w:w="4791" w:type="dxa"/>
            <w:shd w:val="clear" w:color="auto" w:fill="FFFFFF"/>
          </w:tcPr>
          <w:p w14:paraId="10F1D28A"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lastRenderedPageBreak/>
              <w:t xml:space="preserve">140-172, 174, 175, 179-195, 196–199; </w:t>
            </w:r>
            <w:r w:rsidRPr="000F1A60">
              <w:rPr>
                <w:rFonts w:ascii="Times New Roman" w:hAnsi="Times New Roman" w:cs="Times New Roman"/>
                <w:sz w:val="18"/>
                <w:szCs w:val="18"/>
              </w:rPr>
              <w:t xml:space="preserve">200, 201, 202, </w:t>
            </w:r>
            <w:r w:rsidRPr="000F1A60">
              <w:rPr>
                <w:rFonts w:ascii="Times New Roman" w:eastAsia="Calibri" w:hAnsi="Times New Roman" w:cs="Times New Roman"/>
                <w:sz w:val="18"/>
                <w:szCs w:val="18"/>
              </w:rPr>
              <w:t xml:space="preserve">2030, </w:t>
            </w:r>
            <w:r w:rsidRPr="000F1A60">
              <w:rPr>
                <w:rFonts w:ascii="Times New Roman" w:hAnsi="Times New Roman" w:cs="Times New Roman"/>
                <w:color w:val="000000"/>
                <w:sz w:val="18"/>
                <w:szCs w:val="18"/>
              </w:rPr>
              <w:t>2386, 2733</w:t>
            </w:r>
          </w:p>
        </w:tc>
        <w:tc>
          <w:tcPr>
            <w:tcW w:w="5840" w:type="dxa"/>
            <w:shd w:val="clear" w:color="auto" w:fill="FFFFFF"/>
          </w:tcPr>
          <w:p w14:paraId="2826A88A"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C00–C26, C30–C34, C37–C41, C43, C45</w:t>
            </w:r>
            <w:r w:rsidRPr="000F1A60">
              <w:rPr>
                <w:rFonts w:ascii="Times New Roman" w:hAnsi="Times New Roman" w:cs="Times New Roman"/>
                <w:sz w:val="18"/>
                <w:szCs w:val="18"/>
              </w:rPr>
              <w:t xml:space="preserve">-C58, </w:t>
            </w:r>
            <w:r w:rsidRPr="000F1A60">
              <w:rPr>
                <w:rFonts w:ascii="Times New Roman" w:eastAsia="Calibri" w:hAnsi="Times New Roman" w:cs="Times New Roman"/>
                <w:sz w:val="18"/>
                <w:szCs w:val="18"/>
              </w:rPr>
              <w:t>C60–C76</w:t>
            </w:r>
            <w:r w:rsidRPr="000F1A60">
              <w:rPr>
                <w:rFonts w:ascii="Times New Roman" w:hAnsi="Times New Roman" w:cs="Times New Roman"/>
                <w:sz w:val="18"/>
                <w:szCs w:val="18"/>
              </w:rPr>
              <w:t xml:space="preserve">, C77-C79, C80; C81-C85, C88, </w:t>
            </w:r>
            <w:r w:rsidRPr="000F1A60">
              <w:rPr>
                <w:rFonts w:ascii="Times New Roman" w:eastAsia="Calibri" w:hAnsi="Times New Roman" w:cs="Times New Roman"/>
                <w:sz w:val="18"/>
                <w:szCs w:val="18"/>
              </w:rPr>
              <w:t xml:space="preserve">C900, C902, </w:t>
            </w:r>
            <w:r w:rsidRPr="000F1A60">
              <w:rPr>
                <w:rFonts w:ascii="Times New Roman" w:hAnsi="Times New Roman" w:cs="Times New Roman"/>
                <w:sz w:val="18"/>
                <w:szCs w:val="18"/>
              </w:rPr>
              <w:t>C96</w:t>
            </w:r>
          </w:p>
        </w:tc>
      </w:tr>
      <w:tr w:rsidR="00E95144" w:rsidRPr="00C3183A" w14:paraId="16D6AD44" w14:textId="77777777" w:rsidTr="00911D67">
        <w:trPr>
          <w:trHeight w:val="281"/>
        </w:trPr>
        <w:tc>
          <w:tcPr>
            <w:tcW w:w="2405" w:type="dxa"/>
          </w:tcPr>
          <w:p w14:paraId="550080D7"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 xml:space="preserve">Chronic pulmonary illnesses </w:t>
            </w:r>
          </w:p>
        </w:tc>
        <w:tc>
          <w:tcPr>
            <w:tcW w:w="4791" w:type="dxa"/>
          </w:tcPr>
          <w:p w14:paraId="0F5B9D56" w14:textId="77777777" w:rsidR="00E95144" w:rsidRPr="000F1A60" w:rsidRDefault="00E95144" w:rsidP="00911D67">
            <w:pPr>
              <w:rPr>
                <w:rFonts w:ascii="Times New Roman" w:hAnsi="Times New Roman" w:cs="Times New Roman"/>
                <w:color w:val="000000"/>
                <w:sz w:val="18"/>
                <w:szCs w:val="18"/>
                <w:lang w:val="pt-BR"/>
              </w:rPr>
            </w:pPr>
            <w:r w:rsidRPr="000F1A60">
              <w:rPr>
                <w:rFonts w:ascii="Times New Roman" w:hAnsi="Times New Roman" w:cs="Times New Roman"/>
                <w:color w:val="000000"/>
                <w:sz w:val="18"/>
                <w:szCs w:val="18"/>
                <w:lang w:val="pt-BR"/>
              </w:rPr>
              <w:t>490–505, 5064, 5081, 5088</w:t>
            </w:r>
          </w:p>
        </w:tc>
        <w:tc>
          <w:tcPr>
            <w:tcW w:w="5840" w:type="dxa"/>
          </w:tcPr>
          <w:p w14:paraId="48AFAEEE" w14:textId="77777777" w:rsidR="00E95144" w:rsidRPr="000F1A60" w:rsidRDefault="00E95144" w:rsidP="00911D67">
            <w:pPr>
              <w:spacing w:line="276" w:lineRule="auto"/>
              <w:rPr>
                <w:rFonts w:ascii="Times New Roman" w:hAnsi="Times New Roman" w:cs="Times New Roman"/>
                <w:sz w:val="18"/>
                <w:szCs w:val="18"/>
                <w:lang w:val="pt-BR"/>
              </w:rPr>
            </w:pPr>
            <w:r w:rsidRPr="000F1A60">
              <w:rPr>
                <w:rFonts w:ascii="Times New Roman" w:hAnsi="Times New Roman" w:cs="Times New Roman"/>
                <w:color w:val="000000"/>
                <w:sz w:val="18"/>
                <w:szCs w:val="18"/>
                <w:lang w:val="pt-BR"/>
              </w:rPr>
              <w:t>I278, I279, J40-J47, J60-J64, J65, J66, J67, J684, J701, J703</w:t>
            </w:r>
          </w:p>
        </w:tc>
      </w:tr>
      <w:tr w:rsidR="00E95144" w:rsidRPr="00C3183A" w14:paraId="5165005B" w14:textId="77777777" w:rsidTr="00911D67">
        <w:trPr>
          <w:trHeight w:val="224"/>
        </w:trPr>
        <w:tc>
          <w:tcPr>
            <w:tcW w:w="2405" w:type="dxa"/>
          </w:tcPr>
          <w:p w14:paraId="44C1C426"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Diabetes complicated and uncomplicated</w:t>
            </w:r>
          </w:p>
        </w:tc>
        <w:tc>
          <w:tcPr>
            <w:tcW w:w="4791" w:type="dxa"/>
            <w:shd w:val="clear" w:color="auto" w:fill="FFFFFF"/>
          </w:tcPr>
          <w:p w14:paraId="588EB35B"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eastAsia="Calibri" w:hAnsi="Times New Roman" w:cs="Times New Roman"/>
                <w:sz w:val="18"/>
                <w:szCs w:val="18"/>
              </w:rPr>
              <w:t>2500-2502, 2503; 2504-2509</w:t>
            </w:r>
          </w:p>
        </w:tc>
        <w:tc>
          <w:tcPr>
            <w:tcW w:w="5840" w:type="dxa"/>
            <w:shd w:val="clear" w:color="auto" w:fill="FFFFFF"/>
          </w:tcPr>
          <w:p w14:paraId="758383D2" w14:textId="77777777" w:rsidR="00E95144" w:rsidRPr="000F1A60" w:rsidRDefault="00E95144" w:rsidP="00911D67">
            <w:pPr>
              <w:spacing w:line="276" w:lineRule="auto"/>
              <w:rPr>
                <w:rFonts w:ascii="Times New Roman" w:hAnsi="Times New Roman" w:cs="Times New Roman"/>
                <w:sz w:val="18"/>
                <w:szCs w:val="18"/>
                <w:lang w:val="pt-BR"/>
              </w:rPr>
            </w:pPr>
            <w:r w:rsidRPr="000F1A60">
              <w:rPr>
                <w:rFonts w:ascii="Times New Roman" w:eastAsia="Calibri" w:hAnsi="Times New Roman" w:cs="Times New Roman"/>
                <w:sz w:val="18"/>
                <w:szCs w:val="18"/>
                <w:lang w:val="pt-BR"/>
              </w:rPr>
              <w:t>E102-E108, E112-E118, E132-E138, E142-E148; E100, E101, E109, E110, E111, E119, E130, E131, E139, E140, E141, E149</w:t>
            </w:r>
          </w:p>
        </w:tc>
      </w:tr>
      <w:tr w:rsidR="00E95144" w:rsidRPr="00C3183A" w14:paraId="5ADFE0EB" w14:textId="77777777" w:rsidTr="00911D67">
        <w:trPr>
          <w:trHeight w:val="224"/>
        </w:trPr>
        <w:tc>
          <w:tcPr>
            <w:tcW w:w="2405" w:type="dxa"/>
          </w:tcPr>
          <w:p w14:paraId="2ACB80A5"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Cardiovascular illnesses (congestive heart failure; cardiac arrhythmias; valvular illnesses; peripheral vascular illnesses; myocardial infarction; hypertension and pulmonary circulation illnesses)</w:t>
            </w:r>
          </w:p>
        </w:tc>
        <w:tc>
          <w:tcPr>
            <w:tcW w:w="4791" w:type="dxa"/>
            <w:shd w:val="clear" w:color="auto" w:fill="FFFFFF"/>
          </w:tcPr>
          <w:p w14:paraId="5C130EC2" w14:textId="77777777" w:rsidR="00E95144" w:rsidRPr="000F1A60" w:rsidRDefault="00E95144" w:rsidP="00911D67">
            <w:pPr>
              <w:rPr>
                <w:rFonts w:ascii="Times New Roman" w:hAnsi="Times New Roman" w:cs="Times New Roman"/>
                <w:color w:val="000000"/>
                <w:sz w:val="18"/>
                <w:szCs w:val="18"/>
              </w:rPr>
            </w:pPr>
            <w:r w:rsidRPr="000F1A60">
              <w:rPr>
                <w:rFonts w:ascii="Times New Roman" w:hAnsi="Times New Roman" w:cs="Times New Roman"/>
                <w:color w:val="000000"/>
                <w:sz w:val="18"/>
                <w:szCs w:val="18"/>
              </w:rPr>
              <w:t>4</w:t>
            </w:r>
            <w:r w:rsidRPr="000F1A60">
              <w:rPr>
                <w:rFonts w:ascii="Times New Roman" w:eastAsia="Calibri" w:hAnsi="Times New Roman" w:cs="Times New Roman"/>
                <w:sz w:val="18"/>
                <w:szCs w:val="18"/>
                <w:lang w:val="pt-BR"/>
              </w:rPr>
              <w:t>021, 4041, 428; 4260, 4267, 4269,4270–4274,4276–4279, 7850, V450, V533; 394–397, 424,7463–7466, V422, V433; 093, 440, 441, 4431– 4439, 4471, 5571, 5579, V434; 4109, 4129; 4010, 4011, 4019, 4020, 4021, 4029, 4050, 405,4051, 4059, 4372; 4150, 4151, 416; 4170, 4178, 4179</w:t>
            </w:r>
          </w:p>
          <w:p w14:paraId="622A19FE" w14:textId="77777777" w:rsidR="00E95144" w:rsidRPr="000F1A60" w:rsidRDefault="00E95144" w:rsidP="00911D67">
            <w:pPr>
              <w:spacing w:line="276" w:lineRule="auto"/>
              <w:rPr>
                <w:rFonts w:ascii="Times New Roman" w:hAnsi="Times New Roman" w:cs="Times New Roman"/>
                <w:sz w:val="18"/>
                <w:szCs w:val="18"/>
              </w:rPr>
            </w:pPr>
          </w:p>
        </w:tc>
        <w:tc>
          <w:tcPr>
            <w:tcW w:w="5840" w:type="dxa"/>
            <w:shd w:val="clear" w:color="auto" w:fill="FFFFFF"/>
          </w:tcPr>
          <w:p w14:paraId="0434063C" w14:textId="77777777" w:rsidR="00E95144" w:rsidRPr="000F1A60" w:rsidRDefault="00E95144" w:rsidP="00911D67">
            <w:pPr>
              <w:spacing w:line="276" w:lineRule="auto"/>
              <w:rPr>
                <w:rFonts w:ascii="Times New Roman" w:hAnsi="Times New Roman" w:cs="Times New Roman"/>
                <w:sz w:val="18"/>
                <w:szCs w:val="18"/>
                <w:lang w:val="pt-BR"/>
              </w:rPr>
            </w:pPr>
            <w:r w:rsidRPr="000F1A60">
              <w:rPr>
                <w:rFonts w:ascii="Times New Roman" w:hAnsi="Times New Roman" w:cs="Times New Roman"/>
                <w:color w:val="000000"/>
                <w:sz w:val="18"/>
                <w:szCs w:val="18"/>
                <w:lang w:val="pt-BR"/>
              </w:rPr>
              <w:t xml:space="preserve">I099, I110, I130, I132, I255, I420, I425–I429, I43, I50, P290; I441–I443, I456, I459, I47–I49, R000, R001, R008, T821, Z450, Z950; </w:t>
            </w:r>
            <w:r w:rsidRPr="000F1A60">
              <w:rPr>
                <w:rFonts w:ascii="Times New Roman" w:eastAsia="Calibri" w:hAnsi="Times New Roman" w:cs="Times New Roman"/>
                <w:sz w:val="18"/>
                <w:szCs w:val="18"/>
                <w:lang w:val="pt-BR"/>
              </w:rPr>
              <w:t>A520, I70-I72, I730, I731, I738, I739, I771, I790, K551, K558, K559, Z958, Z959; I05–I08</w:t>
            </w:r>
            <w:r w:rsidRPr="000F1A60">
              <w:rPr>
                <w:rFonts w:ascii="Times New Roman" w:hAnsi="Times New Roman" w:cs="Times New Roman"/>
                <w:sz w:val="18"/>
                <w:szCs w:val="18"/>
                <w:lang w:val="pt-BR"/>
              </w:rPr>
              <w:t xml:space="preserve">, I091, </w:t>
            </w:r>
            <w:r w:rsidRPr="000F1A60">
              <w:rPr>
                <w:rFonts w:ascii="Times New Roman" w:eastAsia="Calibri" w:hAnsi="Times New Roman" w:cs="Times New Roman"/>
                <w:sz w:val="18"/>
                <w:szCs w:val="18"/>
                <w:lang w:val="pt-BR"/>
              </w:rPr>
              <w:t xml:space="preserve">I098, I34–I39, Q230–Q233, </w:t>
            </w:r>
            <w:r w:rsidRPr="000F1A60">
              <w:rPr>
                <w:rFonts w:ascii="Times New Roman" w:hAnsi="Times New Roman" w:cs="Times New Roman"/>
                <w:sz w:val="18"/>
                <w:szCs w:val="18"/>
                <w:lang w:val="pt-BR"/>
              </w:rPr>
              <w:t>Q238, Q239, Z952, Z953, Z954</w:t>
            </w:r>
            <w:r w:rsidRPr="000F1A60">
              <w:rPr>
                <w:rFonts w:ascii="Times New Roman" w:eastAsia="Calibri" w:hAnsi="Times New Roman" w:cs="Times New Roman"/>
                <w:sz w:val="18"/>
                <w:szCs w:val="18"/>
                <w:lang w:val="pt-BR"/>
              </w:rPr>
              <w:t xml:space="preserve">I210-I214, I219, I220, I221, I228, I229, I252; I101, I100, I11, I1500, I1501, I1510, I1511, I1521, I1581, I1590, I1591, I674; </w:t>
            </w:r>
            <w:r w:rsidRPr="000F1A60">
              <w:rPr>
                <w:rFonts w:ascii="Times New Roman" w:hAnsi="Times New Roman" w:cs="Times New Roman"/>
                <w:color w:val="000000"/>
                <w:sz w:val="18"/>
                <w:szCs w:val="18"/>
                <w:lang w:val="pt-BR"/>
              </w:rPr>
              <w:t>I26, I27, I280, I288, I289</w:t>
            </w:r>
          </w:p>
        </w:tc>
      </w:tr>
      <w:tr w:rsidR="00E95144" w:rsidRPr="00C3183A" w14:paraId="118142F8" w14:textId="77777777" w:rsidTr="00911D67">
        <w:trPr>
          <w:trHeight w:val="224"/>
        </w:trPr>
        <w:tc>
          <w:tcPr>
            <w:tcW w:w="2405" w:type="dxa"/>
          </w:tcPr>
          <w:p w14:paraId="59C48F41" w14:textId="77777777" w:rsidR="00E95144" w:rsidRPr="000F1A60" w:rsidRDefault="00E95144" w:rsidP="00911D67">
            <w:pPr>
              <w:spacing w:line="276" w:lineRule="auto"/>
              <w:rPr>
                <w:rFonts w:ascii="Times New Roman" w:hAnsi="Times New Roman" w:cs="Times New Roman"/>
                <w:sz w:val="18"/>
                <w:szCs w:val="18"/>
                <w:lang w:val="en-US"/>
              </w:rPr>
            </w:pPr>
            <w:r w:rsidRPr="000F1A60">
              <w:rPr>
                <w:rFonts w:ascii="Times New Roman" w:hAnsi="Times New Roman" w:cs="Times New Roman"/>
                <w:color w:val="000000"/>
                <w:sz w:val="18"/>
                <w:szCs w:val="18"/>
                <w:lang w:val="en-US"/>
              </w:rPr>
              <w:t>Other chronic physical illness categories (blood loss anemia; ulcer illnesses; liver illnesses; AIDS/HIV; rheumatoid arthritis/collagen vascular illnesses, coagulopathy; w</w:t>
            </w:r>
            <w:r w:rsidRPr="000F1A60">
              <w:rPr>
                <w:rFonts w:ascii="Times New Roman" w:hAnsi="Times New Roman" w:cs="Times New Roman"/>
                <w:sz w:val="18"/>
                <w:szCs w:val="18"/>
                <w:lang w:val="en-US"/>
              </w:rPr>
              <w:t>eight loss, paralysis; deficiency anemia)</w:t>
            </w:r>
          </w:p>
        </w:tc>
        <w:tc>
          <w:tcPr>
            <w:tcW w:w="4791" w:type="dxa"/>
            <w:shd w:val="clear" w:color="auto" w:fill="FFFFFF"/>
          </w:tcPr>
          <w:p w14:paraId="64B8A26D"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rPr>
              <w:t xml:space="preserve">2800, 2809; 286, 2871, 2873-2875; </w:t>
            </w:r>
            <w:r w:rsidRPr="000F1A60">
              <w:rPr>
                <w:rFonts w:ascii="Times New Roman" w:eastAsia="Calibri" w:hAnsi="Times New Roman" w:cs="Times New Roman"/>
                <w:sz w:val="18"/>
                <w:szCs w:val="18"/>
              </w:rPr>
              <w:t xml:space="preserve">5317, 5319, 5327, 5329, 5337, 5339, 5347, 5349; </w:t>
            </w:r>
            <w:r w:rsidRPr="000F1A60">
              <w:rPr>
                <w:rFonts w:ascii="Times New Roman" w:hAnsi="Times New Roman" w:cs="Times New Roman"/>
                <w:sz w:val="18"/>
                <w:szCs w:val="18"/>
              </w:rPr>
              <w:t xml:space="preserve">0702, 0703, 0704, 0705, </w:t>
            </w:r>
            <w:r w:rsidRPr="000F1A60">
              <w:rPr>
                <w:rFonts w:ascii="Times New Roman" w:eastAsia="Calibri" w:hAnsi="Times New Roman" w:cs="Times New Roman"/>
                <w:sz w:val="18"/>
                <w:szCs w:val="18"/>
              </w:rPr>
              <w:t>4560–4562</w:t>
            </w:r>
            <w:r w:rsidRPr="000F1A60">
              <w:rPr>
                <w:rFonts w:ascii="Times New Roman" w:hAnsi="Times New Roman" w:cs="Times New Roman"/>
                <w:sz w:val="18"/>
                <w:szCs w:val="18"/>
              </w:rPr>
              <w:t xml:space="preserve">, </w:t>
            </w:r>
            <w:r w:rsidRPr="000F1A60">
              <w:rPr>
                <w:rFonts w:ascii="Times New Roman" w:hAnsi="Times New Roman" w:cs="Times New Roman"/>
                <w:color w:val="000000"/>
                <w:sz w:val="18"/>
                <w:szCs w:val="18"/>
              </w:rPr>
              <w:t xml:space="preserve">5723, 5728, </w:t>
            </w:r>
            <w:r w:rsidRPr="000F1A60">
              <w:rPr>
                <w:rFonts w:ascii="Times New Roman" w:eastAsia="Calibri" w:hAnsi="Times New Roman" w:cs="Times New Roman"/>
                <w:sz w:val="18"/>
                <w:szCs w:val="18"/>
              </w:rPr>
              <w:t xml:space="preserve">5733, 5734, 5739, </w:t>
            </w:r>
            <w:r w:rsidRPr="000F1A60">
              <w:rPr>
                <w:rFonts w:ascii="Times New Roman" w:hAnsi="Times New Roman" w:cs="Times New Roman"/>
                <w:color w:val="000000"/>
                <w:sz w:val="18"/>
                <w:szCs w:val="18"/>
              </w:rPr>
              <w:t xml:space="preserve">V427; 042–044; </w:t>
            </w:r>
            <w:r w:rsidRPr="000F1A60">
              <w:rPr>
                <w:rFonts w:ascii="Times New Roman" w:eastAsia="Calibri" w:hAnsi="Times New Roman" w:cs="Times New Roman"/>
                <w:sz w:val="18"/>
                <w:szCs w:val="18"/>
              </w:rPr>
              <w:t>1361, 446; 7010, 7100–7104, 7105, 7108, 7109, 7112, 714, 7193, 720, 725, 7285, 7288, 7293; 260–263, 7832, 7994;</w:t>
            </w:r>
            <w:r w:rsidRPr="000F1A60">
              <w:rPr>
                <w:rFonts w:ascii="Times New Roman" w:hAnsi="Times New Roman" w:cs="Times New Roman"/>
                <w:sz w:val="18"/>
                <w:szCs w:val="18"/>
              </w:rPr>
              <w:t xml:space="preserve"> </w:t>
            </w:r>
            <w:r w:rsidRPr="000F1A60">
              <w:rPr>
                <w:rFonts w:ascii="Times New Roman" w:eastAsia="Calibri" w:hAnsi="Times New Roman" w:cs="Times New Roman"/>
                <w:sz w:val="18"/>
                <w:szCs w:val="18"/>
              </w:rPr>
              <w:t xml:space="preserve">3341, 342, 343, 3440-3446, 3448, 3449; 2801, 2809, 281, 2859  </w:t>
            </w:r>
          </w:p>
        </w:tc>
        <w:tc>
          <w:tcPr>
            <w:tcW w:w="5840" w:type="dxa"/>
            <w:shd w:val="clear" w:color="auto" w:fill="FFFFFF"/>
          </w:tcPr>
          <w:p w14:paraId="1A3C2C6E" w14:textId="77777777" w:rsidR="00E95144" w:rsidRPr="000F1A60" w:rsidRDefault="00E95144" w:rsidP="00911D67">
            <w:pPr>
              <w:spacing w:line="276" w:lineRule="auto"/>
              <w:rPr>
                <w:rFonts w:ascii="Times New Roman" w:hAnsi="Times New Roman" w:cs="Times New Roman"/>
                <w:sz w:val="18"/>
                <w:szCs w:val="18"/>
              </w:rPr>
            </w:pPr>
            <w:r w:rsidRPr="000F1A60">
              <w:rPr>
                <w:rFonts w:ascii="Times New Roman" w:hAnsi="Times New Roman" w:cs="Times New Roman"/>
                <w:sz w:val="18"/>
                <w:szCs w:val="18"/>
              </w:rPr>
              <w:t>D500</w:t>
            </w:r>
            <w:r w:rsidRPr="000F1A60">
              <w:rPr>
                <w:rFonts w:ascii="Times New Roman" w:eastAsia="Calibri" w:hAnsi="Times New Roman" w:cs="Times New Roman"/>
                <w:sz w:val="18"/>
                <w:szCs w:val="18"/>
              </w:rPr>
              <w:t xml:space="preserve">; K257, K259, K267, K269, K277, K279, K287, K289; </w:t>
            </w:r>
            <w:r w:rsidRPr="000F1A60">
              <w:rPr>
                <w:rFonts w:ascii="Times New Roman" w:hAnsi="Times New Roman" w:cs="Times New Roman"/>
                <w:sz w:val="18"/>
                <w:szCs w:val="18"/>
              </w:rPr>
              <w:t xml:space="preserve">B20-B24; D65–D68, D691, D693-D696; </w:t>
            </w:r>
            <w:r w:rsidRPr="000F1A60">
              <w:rPr>
                <w:rFonts w:ascii="Times New Roman" w:eastAsia="Calibri" w:hAnsi="Times New Roman" w:cs="Times New Roman"/>
                <w:sz w:val="18"/>
                <w:szCs w:val="18"/>
              </w:rPr>
              <w:t xml:space="preserve">B18, </w:t>
            </w:r>
            <w:r w:rsidRPr="000F1A60">
              <w:rPr>
                <w:rFonts w:ascii="Times New Roman" w:hAnsi="Times New Roman" w:cs="Times New Roman"/>
                <w:sz w:val="18"/>
                <w:szCs w:val="18"/>
              </w:rPr>
              <w:t xml:space="preserve">I85, </w:t>
            </w:r>
            <w:r w:rsidRPr="000F1A60">
              <w:rPr>
                <w:rFonts w:ascii="Times New Roman" w:eastAsia="Calibri" w:hAnsi="Times New Roman" w:cs="Times New Roman"/>
                <w:sz w:val="18"/>
                <w:szCs w:val="18"/>
              </w:rPr>
              <w:t>I864, I982</w:t>
            </w:r>
            <w:r w:rsidRPr="000F1A60">
              <w:rPr>
                <w:rFonts w:ascii="Times New Roman" w:hAnsi="Times New Roman" w:cs="Times New Roman"/>
                <w:sz w:val="18"/>
                <w:szCs w:val="18"/>
              </w:rPr>
              <w:t xml:space="preserve">, K700- K703, K709 </w:t>
            </w:r>
            <w:r w:rsidRPr="000F1A60">
              <w:rPr>
                <w:rFonts w:ascii="Times New Roman" w:eastAsia="Calibri" w:hAnsi="Times New Roman" w:cs="Times New Roman"/>
                <w:sz w:val="18"/>
                <w:szCs w:val="18"/>
              </w:rPr>
              <w:t xml:space="preserve">K711, K713–K715, K716, K717, </w:t>
            </w:r>
            <w:r w:rsidRPr="000F1A60">
              <w:rPr>
                <w:rFonts w:ascii="Times New Roman" w:hAnsi="Times New Roman" w:cs="Times New Roman"/>
                <w:sz w:val="18"/>
                <w:szCs w:val="18"/>
              </w:rPr>
              <w:t xml:space="preserve">K721, K729, K73, K74, K754, K760, K761, K763, K764, K765, K766, K768, K769, Z944; L900, L940, L941, L943, M05, M06, M08, M120, M123, M30, M31, M32–M35, M45, M460, M461, M468, M469; G041, G114, G80, G81, G82, G83; </w:t>
            </w:r>
            <w:r w:rsidRPr="000F1A60">
              <w:rPr>
                <w:rFonts w:ascii="Times New Roman" w:eastAsia="Calibri" w:hAnsi="Times New Roman" w:cs="Times New Roman"/>
                <w:sz w:val="18"/>
                <w:szCs w:val="18"/>
              </w:rPr>
              <w:t>E40–E46</w:t>
            </w:r>
            <w:r w:rsidRPr="000F1A60">
              <w:rPr>
                <w:rFonts w:ascii="Times New Roman" w:hAnsi="Times New Roman" w:cs="Times New Roman"/>
                <w:sz w:val="18"/>
                <w:szCs w:val="18"/>
              </w:rPr>
              <w:t xml:space="preserve">, R634, R64, </w:t>
            </w:r>
            <w:r w:rsidRPr="000F1A60">
              <w:rPr>
                <w:rFonts w:ascii="Times New Roman" w:eastAsia="Calibri" w:hAnsi="Times New Roman" w:cs="Times New Roman"/>
                <w:sz w:val="18"/>
                <w:szCs w:val="18"/>
              </w:rPr>
              <w:t xml:space="preserve">D51–D53, </w:t>
            </w:r>
            <w:r w:rsidRPr="000F1A60">
              <w:rPr>
                <w:rFonts w:ascii="Times New Roman" w:hAnsi="Times New Roman" w:cs="Times New Roman"/>
                <w:sz w:val="18"/>
                <w:szCs w:val="18"/>
              </w:rPr>
              <w:t xml:space="preserve">D63, D649; </w:t>
            </w:r>
            <w:r w:rsidRPr="000F1A60">
              <w:rPr>
                <w:rFonts w:ascii="Times New Roman" w:eastAsia="Calibri" w:hAnsi="Times New Roman" w:cs="Times New Roman"/>
                <w:sz w:val="18"/>
                <w:szCs w:val="18"/>
              </w:rPr>
              <w:t>D501, D508; D509</w:t>
            </w:r>
          </w:p>
        </w:tc>
      </w:tr>
      <w:tr w:rsidR="00E95144" w:rsidRPr="000F1A60" w14:paraId="2A8AFF00" w14:textId="77777777" w:rsidTr="00911D67">
        <w:trPr>
          <w:trHeight w:val="224"/>
        </w:trPr>
        <w:tc>
          <w:tcPr>
            <w:tcW w:w="2405" w:type="dxa"/>
          </w:tcPr>
          <w:p w14:paraId="26F2D0C1" w14:textId="77777777" w:rsidR="00E95144" w:rsidRPr="000F1A60" w:rsidRDefault="00E95144" w:rsidP="00911D67">
            <w:pPr>
              <w:spacing w:line="276" w:lineRule="auto"/>
              <w:rPr>
                <w:rFonts w:ascii="Times New Roman" w:hAnsi="Times New Roman" w:cs="Times New Roman"/>
                <w:b/>
                <w:sz w:val="18"/>
                <w:szCs w:val="18"/>
              </w:rPr>
            </w:pPr>
            <w:r w:rsidRPr="000F1A60">
              <w:rPr>
                <w:rFonts w:ascii="Times New Roman" w:hAnsi="Times New Roman" w:cs="Times New Roman"/>
                <w:b/>
                <w:sz w:val="18"/>
                <w:szCs w:val="18"/>
              </w:rPr>
              <w:t xml:space="preserve">Suicide attempts </w:t>
            </w:r>
            <w:r w:rsidRPr="000F1A60">
              <w:rPr>
                <w:rFonts w:ascii="Times New Roman" w:hAnsi="Times New Roman" w:cs="Times New Roman"/>
                <w:bCs/>
                <w:sz w:val="18"/>
                <w:szCs w:val="18"/>
                <w:vertAlign w:val="superscript"/>
              </w:rPr>
              <w:t>d</w:t>
            </w:r>
          </w:p>
        </w:tc>
        <w:tc>
          <w:tcPr>
            <w:tcW w:w="4791" w:type="dxa"/>
          </w:tcPr>
          <w:p w14:paraId="4C3F397B" w14:textId="77777777" w:rsidR="00E95144" w:rsidRPr="000F1A60" w:rsidRDefault="00E95144" w:rsidP="00911D67">
            <w:pPr>
              <w:spacing w:line="276" w:lineRule="auto"/>
              <w:rPr>
                <w:rFonts w:ascii="Times New Roman" w:hAnsi="Times New Roman" w:cs="Times New Roman"/>
                <w:bCs/>
                <w:sz w:val="18"/>
                <w:szCs w:val="18"/>
              </w:rPr>
            </w:pPr>
            <w:r w:rsidRPr="000F1A60">
              <w:rPr>
                <w:rFonts w:ascii="Times New Roman" w:hAnsi="Times New Roman" w:cs="Times New Roman"/>
                <w:bCs/>
                <w:sz w:val="18"/>
                <w:szCs w:val="18"/>
              </w:rPr>
              <w:t>E950-E959</w:t>
            </w:r>
          </w:p>
        </w:tc>
        <w:tc>
          <w:tcPr>
            <w:tcW w:w="5840" w:type="dxa"/>
          </w:tcPr>
          <w:p w14:paraId="308CF475" w14:textId="77777777" w:rsidR="00E95144" w:rsidRPr="000F1A60" w:rsidRDefault="00E95144" w:rsidP="00911D67">
            <w:pPr>
              <w:spacing w:line="276" w:lineRule="auto"/>
              <w:rPr>
                <w:rFonts w:ascii="Times New Roman" w:hAnsi="Times New Roman" w:cs="Times New Roman"/>
                <w:bCs/>
                <w:sz w:val="18"/>
                <w:szCs w:val="18"/>
              </w:rPr>
            </w:pPr>
            <w:r w:rsidRPr="000F1A60">
              <w:rPr>
                <w:rFonts w:ascii="Times New Roman" w:hAnsi="Times New Roman" w:cs="Times New Roman"/>
                <w:bCs/>
                <w:sz w:val="18"/>
                <w:szCs w:val="18"/>
              </w:rPr>
              <w:t>X60-X84; Y87.0</w:t>
            </w:r>
          </w:p>
        </w:tc>
      </w:tr>
    </w:tbl>
    <w:p w14:paraId="31657C51" w14:textId="754705FA" w:rsidR="00E95144" w:rsidRPr="000F1A60" w:rsidRDefault="00E95144" w:rsidP="00E95144">
      <w:pPr>
        <w:spacing w:after="0" w:line="240" w:lineRule="auto"/>
        <w:ind w:right="-81"/>
        <w:jc w:val="both"/>
        <w:rPr>
          <w:rFonts w:ascii="Times New Roman" w:eastAsia="DengXian" w:hAnsi="Times New Roman" w:cs="Times New Roman"/>
          <w:sz w:val="18"/>
          <w:szCs w:val="18"/>
          <w:lang w:val="en-CA" w:eastAsia="zh-CN"/>
        </w:rPr>
      </w:pPr>
      <w:r w:rsidRPr="000F1A60">
        <w:rPr>
          <w:rFonts w:ascii="Times New Roman" w:eastAsia="DengXian" w:hAnsi="Times New Roman" w:cs="Times New Roman"/>
          <w:color w:val="000000"/>
          <w:sz w:val="18"/>
          <w:szCs w:val="18"/>
          <w:vertAlign w:val="superscript"/>
          <w:lang w:val="en-CA" w:eastAsia="zh-CN"/>
        </w:rPr>
        <w:t>a</w:t>
      </w:r>
      <w:r w:rsidRPr="000F1A60">
        <w:rPr>
          <w:rFonts w:ascii="Times New Roman" w:eastAsia="DengXian" w:hAnsi="Times New Roman" w:cs="Times New Roman"/>
          <w:color w:val="000000"/>
          <w:sz w:val="18"/>
          <w:szCs w:val="18"/>
          <w:lang w:val="en-CA" w:eastAsia="zh-CN"/>
        </w:rPr>
        <w:t xml:space="preserve"> </w:t>
      </w:r>
      <w:r w:rsidRPr="000F1A60">
        <w:rPr>
          <w:rFonts w:ascii="Times New Roman" w:eastAsia="DengXian" w:hAnsi="Times New Roman" w:cs="Times New Roman"/>
          <w:sz w:val="18"/>
          <w:szCs w:val="18"/>
          <w:lang w:val="en-CA" w:eastAsia="zh-CN"/>
        </w:rPr>
        <w:t>All diagnoses identified in RAMQ (</w:t>
      </w:r>
      <w:r w:rsidRPr="000F1A60">
        <w:rPr>
          <w:rFonts w:ascii="Times New Roman" w:eastAsia="DengXian" w:hAnsi="Times New Roman" w:cs="Times New Roman"/>
          <w:i/>
          <w:iCs/>
          <w:sz w:val="18"/>
          <w:szCs w:val="18"/>
          <w:lang w:val="en-CA" w:eastAsia="zh-CN"/>
        </w:rPr>
        <w:t xml:space="preserve">Régie de l’assurance maladie du Québec, </w:t>
      </w:r>
      <w:r w:rsidRPr="000F1A60">
        <w:rPr>
          <w:rFonts w:ascii="Times New Roman" w:eastAsia="DengXian" w:hAnsi="Times New Roman" w:cs="Times New Roman"/>
          <w:sz w:val="18"/>
          <w:szCs w:val="18"/>
          <w:lang w:val="en-CA" w:eastAsia="zh-CN"/>
        </w:rPr>
        <w:t>Physician Claims Database) for the full study period were based on the International Classification of Diseases Ninth Revision (ICD-9), which included a 4-digit code, for the financial year: April 1 to March 31. The Canadian Tenth Revision (ICD-10-CA) was used in MED-ECHO (</w:t>
      </w:r>
      <w:r w:rsidRPr="000F1A60">
        <w:rPr>
          <w:rFonts w:ascii="Times New Roman" w:eastAsia="DengXian" w:hAnsi="Times New Roman" w:cs="Times New Roman"/>
          <w:i/>
          <w:sz w:val="18"/>
          <w:szCs w:val="18"/>
          <w:lang w:val="en-CA" w:eastAsia="zh-CN"/>
        </w:rPr>
        <w:t xml:space="preserve">Maintenance et exploitation des données pour l’étude de la clientèle, </w:t>
      </w:r>
      <w:r w:rsidRPr="000F1A60">
        <w:rPr>
          <w:rFonts w:ascii="Times New Roman" w:eastAsia="DengXian" w:hAnsi="Times New Roman" w:cs="Times New Roman"/>
          <w:iCs/>
          <w:sz w:val="18"/>
          <w:szCs w:val="18"/>
          <w:lang w:val="en-CA" w:eastAsia="zh-CN"/>
        </w:rPr>
        <w:t xml:space="preserve">Hospital Inpatient and Day Surgery Database – </w:t>
      </w:r>
      <w:r w:rsidRPr="000F1A60">
        <w:rPr>
          <w:rFonts w:ascii="Times New Roman" w:eastAsia="DengXian" w:hAnsi="Times New Roman" w:cs="Times New Roman"/>
          <w:sz w:val="18"/>
          <w:szCs w:val="18"/>
          <w:lang w:val="en-CA" w:eastAsia="zh-CN"/>
        </w:rPr>
        <w:t>2006-</w:t>
      </w:r>
      <w:r w:rsidR="000537F8">
        <w:rPr>
          <w:rFonts w:ascii="Times New Roman" w:eastAsia="DengXian" w:hAnsi="Times New Roman" w:cs="Times New Roman"/>
          <w:sz w:val="18"/>
          <w:szCs w:val="18"/>
          <w:lang w:val="en-CA" w:eastAsia="zh-CN"/>
        </w:rPr>
        <w:t>20</w:t>
      </w:r>
      <w:r w:rsidRPr="000F1A60">
        <w:rPr>
          <w:rFonts w:ascii="Times New Roman" w:eastAsia="DengXian" w:hAnsi="Times New Roman" w:cs="Times New Roman"/>
          <w:sz w:val="18"/>
          <w:szCs w:val="18"/>
          <w:lang w:val="en-CA" w:eastAsia="zh-CN"/>
        </w:rPr>
        <w:t>07+)</w:t>
      </w:r>
      <w:r w:rsidR="00BF42C1">
        <w:rPr>
          <w:rFonts w:ascii="Times New Roman" w:eastAsia="DengXian" w:hAnsi="Times New Roman" w:cs="Times New Roman"/>
          <w:sz w:val="18"/>
          <w:szCs w:val="18"/>
          <w:lang w:val="en-CA" w:eastAsia="zh-CN"/>
        </w:rPr>
        <w:t xml:space="preserve"> </w:t>
      </w:r>
      <w:r w:rsidR="00BF42C1" w:rsidRPr="00BF42C1">
        <w:rPr>
          <w:rFonts w:ascii="Times New Roman" w:eastAsia="DengXian" w:hAnsi="Times New Roman" w:cs="Times New Roman"/>
          <w:sz w:val="18"/>
          <w:szCs w:val="18"/>
          <w:lang w:val="en-CA" w:eastAsia="zh-CN"/>
        </w:rPr>
        <w:t>and in BDCU (Banque de données communes des urgences, emergency department (ED) database).</w:t>
      </w:r>
      <w:r w:rsidR="00BF42C1">
        <w:rPr>
          <w:rFonts w:ascii="Times New Roman" w:eastAsia="DengXian" w:hAnsi="Times New Roman" w:cs="Times New Roman"/>
          <w:sz w:val="18"/>
          <w:szCs w:val="18"/>
          <w:lang w:val="en-CA" w:eastAsia="zh-CN"/>
        </w:rPr>
        <w:t xml:space="preserve"> </w:t>
      </w:r>
      <w:r w:rsidRPr="000F1A60">
        <w:rPr>
          <w:rFonts w:ascii="Times New Roman" w:eastAsia="DengXian" w:hAnsi="Times New Roman" w:cs="Times New Roman"/>
          <w:sz w:val="18"/>
          <w:szCs w:val="18"/>
          <w:lang w:val="en-CA" w:eastAsia="zh-CN"/>
        </w:rPr>
        <w:t>All diagnoses related to the above databases were considered, and all data integrated each year, for each patient. MED-ECHO is the only database that includes several diagnoses: principal diagnosis and numerous secondary diagnoses. In the databases used in this study, MD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were considered only as principal diagnoses, but SRD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and suicidal attempts as both principal and secondary diagnoses, especially SRD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w:t>
      </w:r>
      <w:r w:rsidR="00BF42C1">
        <w:rPr>
          <w:rFonts w:ascii="Times New Roman" w:eastAsia="DengXian" w:hAnsi="Times New Roman" w:cs="Times New Roman"/>
          <w:sz w:val="18"/>
          <w:szCs w:val="18"/>
          <w:lang w:val="en-CA" w:eastAsia="zh-CN"/>
        </w:rPr>
        <w:t>are</w:t>
      </w:r>
      <w:r w:rsidRPr="000F1A60">
        <w:rPr>
          <w:rFonts w:ascii="Times New Roman" w:eastAsia="DengXian" w:hAnsi="Times New Roman" w:cs="Times New Roman"/>
          <w:sz w:val="18"/>
          <w:szCs w:val="18"/>
          <w:lang w:val="en-CA" w:eastAsia="zh-CN"/>
        </w:rPr>
        <w:t xml:space="preserve"> often underdiagnosed. </w:t>
      </w:r>
    </w:p>
    <w:p w14:paraId="1D5EF6AF" w14:textId="7F5230A2" w:rsidR="00E95144" w:rsidRPr="000F1A60" w:rsidRDefault="00E95144" w:rsidP="00E95144">
      <w:pPr>
        <w:spacing w:after="0" w:line="240" w:lineRule="auto"/>
        <w:ind w:right="-81"/>
        <w:jc w:val="both"/>
        <w:rPr>
          <w:rFonts w:ascii="Times New Roman" w:eastAsia="DengXian" w:hAnsi="Times New Roman" w:cs="Times New Roman"/>
          <w:sz w:val="18"/>
          <w:szCs w:val="18"/>
          <w:lang w:val="en-CA" w:eastAsia="zh-CN"/>
        </w:rPr>
      </w:pPr>
      <w:r w:rsidRPr="000F1A60">
        <w:rPr>
          <w:rFonts w:ascii="Times New Roman" w:eastAsia="DengXian" w:hAnsi="Times New Roman" w:cs="Times New Roman"/>
          <w:sz w:val="18"/>
          <w:szCs w:val="18"/>
          <w:vertAlign w:val="superscript"/>
          <w:lang w:val="en-CA" w:eastAsia="zh-CN"/>
        </w:rPr>
        <w:t xml:space="preserve">b </w:t>
      </w:r>
      <w:proofErr w:type="gramStart"/>
      <w:r w:rsidRPr="000F1A60">
        <w:rPr>
          <w:rFonts w:ascii="Times New Roman" w:eastAsia="DengXian" w:hAnsi="Times New Roman" w:cs="Times New Roman"/>
          <w:sz w:val="18"/>
          <w:szCs w:val="18"/>
          <w:lang w:val="en-CA" w:eastAsia="zh-CN"/>
        </w:rPr>
        <w:t>The</w:t>
      </w:r>
      <w:proofErr w:type="gramEnd"/>
      <w:r w:rsidRPr="000F1A60">
        <w:rPr>
          <w:rFonts w:ascii="Times New Roman" w:eastAsia="DengXian" w:hAnsi="Times New Roman" w:cs="Times New Roman"/>
          <w:sz w:val="18"/>
          <w:szCs w:val="18"/>
          <w:lang w:val="en-CA" w:eastAsia="zh-CN"/>
        </w:rPr>
        <w:t xml:space="preserve"> list of chronic physical illnesses is based on an adapted and validated version of the Elixhauser Comorbidity Index, integrating the Charlson Index, which consists of 32 major categories of physical illnesses (see reference in the Methods section). In this list of chronic physical illnesses, three categories of MD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and two of SRD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(identified with an asterisk [*]) were also included in the list of MD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-SRD</w:t>
      </w:r>
      <w:r w:rsidR="00BF42C1">
        <w:rPr>
          <w:rFonts w:ascii="Times New Roman" w:eastAsia="DengXian" w:hAnsi="Times New Roman" w:cs="Times New Roman"/>
          <w:sz w:val="18"/>
          <w:szCs w:val="18"/>
          <w:lang w:val="en-CA" w:eastAsia="zh-CN"/>
        </w:rPr>
        <w:t>s</w:t>
      </w:r>
      <w:r w:rsidRPr="000F1A60">
        <w:rPr>
          <w:rFonts w:ascii="Times New Roman" w:eastAsia="DengXian" w:hAnsi="Times New Roman" w:cs="Times New Roman"/>
          <w:sz w:val="18"/>
          <w:szCs w:val="18"/>
          <w:lang w:val="en-CA" w:eastAsia="zh-CN"/>
        </w:rPr>
        <w:t xml:space="preserve">, thus appearing twice. </w:t>
      </w:r>
    </w:p>
    <w:p w14:paraId="5F2A6772" w14:textId="4048CFBC" w:rsidR="00E95144" w:rsidRPr="000F1A60" w:rsidRDefault="00E95144" w:rsidP="00E95144">
      <w:pPr>
        <w:spacing w:after="0" w:line="240" w:lineRule="auto"/>
        <w:ind w:right="-81"/>
        <w:jc w:val="both"/>
        <w:rPr>
          <w:rFonts w:ascii="Times New Roman" w:eastAsia="DengXian" w:hAnsi="Times New Roman" w:cs="Times New Roman"/>
          <w:sz w:val="18"/>
          <w:szCs w:val="18"/>
          <w:lang w:val="en-US" w:eastAsia="zh-CN"/>
        </w:rPr>
      </w:pPr>
      <w:r w:rsidRPr="000F1A60">
        <w:rPr>
          <w:rFonts w:ascii="Times New Roman" w:eastAsia="DengXian" w:hAnsi="Times New Roman" w:cs="Times New Roman"/>
          <w:iCs/>
          <w:sz w:val="18"/>
          <w:szCs w:val="18"/>
          <w:vertAlign w:val="superscript"/>
          <w:lang w:val="en-US" w:eastAsia="zh-CN"/>
        </w:rPr>
        <w:t xml:space="preserve">d </w:t>
      </w:r>
      <w:r w:rsidRPr="000F1A60">
        <w:rPr>
          <w:rFonts w:ascii="Times New Roman" w:eastAsia="DengXian" w:hAnsi="Times New Roman" w:cs="Times New Roman"/>
          <w:iCs/>
          <w:sz w:val="18"/>
          <w:szCs w:val="18"/>
          <w:lang w:val="en-US" w:eastAsia="zh-CN"/>
        </w:rPr>
        <w:t xml:space="preserve">Suicide attempts were identified in </w:t>
      </w:r>
      <w:r w:rsidRPr="000F1A60">
        <w:rPr>
          <w:rFonts w:ascii="Times New Roman" w:eastAsia="DengXian" w:hAnsi="Times New Roman" w:cs="Times New Roman"/>
          <w:sz w:val="18"/>
          <w:szCs w:val="18"/>
          <w:lang w:val="en-US" w:eastAsia="zh-CN"/>
        </w:rPr>
        <w:t>MED-ECHO</w:t>
      </w:r>
      <w:r w:rsidRPr="000F1A60">
        <w:rPr>
          <w:rFonts w:ascii="Times New Roman" w:eastAsia="DengXian" w:hAnsi="Times New Roman" w:cs="Times New Roman"/>
          <w:iCs/>
          <w:sz w:val="18"/>
          <w:szCs w:val="18"/>
          <w:lang w:val="en-US" w:eastAsia="zh-CN"/>
        </w:rPr>
        <w:t>.</w:t>
      </w:r>
      <w:r w:rsidR="008E7168">
        <w:rPr>
          <w:rFonts w:ascii="Times New Roman" w:eastAsia="DengXian" w:hAnsi="Times New Roman" w:cs="Times New Roman"/>
          <w:iCs/>
          <w:sz w:val="18"/>
          <w:szCs w:val="18"/>
          <w:lang w:val="en-US" w:eastAsia="zh-CN"/>
        </w:rPr>
        <w:t xml:space="preserve"> Suicidal ideations </w:t>
      </w:r>
      <w:r w:rsidR="008D226A">
        <w:rPr>
          <w:rFonts w:ascii="Times New Roman" w:eastAsia="DengXian" w:hAnsi="Times New Roman" w:cs="Times New Roman"/>
          <w:iCs/>
          <w:sz w:val="18"/>
          <w:szCs w:val="18"/>
          <w:lang w:val="en-US" w:eastAsia="zh-CN"/>
        </w:rPr>
        <w:t xml:space="preserve">could be found in BDCU, but not as a diagnosis, but reported by the nurses at the </w:t>
      </w:r>
      <w:r w:rsidR="00DE3BA7">
        <w:rPr>
          <w:rFonts w:ascii="Times New Roman" w:eastAsia="DengXian" w:hAnsi="Times New Roman" w:cs="Times New Roman"/>
          <w:iCs/>
          <w:sz w:val="18"/>
          <w:szCs w:val="18"/>
          <w:lang w:val="en-US" w:eastAsia="zh-CN"/>
        </w:rPr>
        <w:t xml:space="preserve">ED triage. </w:t>
      </w:r>
    </w:p>
    <w:p w14:paraId="78CF7260" w14:textId="77777777" w:rsidR="00E95144" w:rsidRPr="00425675" w:rsidRDefault="00E95144" w:rsidP="00E95144">
      <w:pPr>
        <w:ind w:right="4018"/>
        <w:rPr>
          <w:rFonts w:ascii="Times New Roman" w:hAnsi="Times New Roman" w:cs="Times New Roman"/>
          <w:bCs/>
          <w:sz w:val="24"/>
          <w:szCs w:val="24"/>
          <w:lang w:val="en-US"/>
        </w:rPr>
      </w:pPr>
    </w:p>
    <w:p w14:paraId="601443CF" w14:textId="77777777" w:rsidR="004334F2" w:rsidRPr="00E95144" w:rsidRDefault="004334F2">
      <w:pPr>
        <w:rPr>
          <w:lang w:val="en-US"/>
        </w:rPr>
      </w:pPr>
    </w:p>
    <w:sectPr w:rsidR="004334F2" w:rsidRPr="00E95144" w:rsidSect="00A41FB3">
      <w:footerReference w:type="default" r:id="rId6"/>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7EA9" w14:textId="77777777" w:rsidR="008913F7" w:rsidRDefault="008913F7">
      <w:pPr>
        <w:spacing w:after="0" w:line="240" w:lineRule="auto"/>
      </w:pPr>
      <w:r>
        <w:separator/>
      </w:r>
    </w:p>
  </w:endnote>
  <w:endnote w:type="continuationSeparator" w:id="0">
    <w:p w14:paraId="44DE3055" w14:textId="77777777" w:rsidR="008913F7" w:rsidRDefault="0089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757198"/>
      <w:docPartObj>
        <w:docPartGallery w:val="Page Numbers (Bottom of Page)"/>
        <w:docPartUnique/>
      </w:docPartObj>
    </w:sdtPr>
    <w:sdtEndPr>
      <w:rPr>
        <w:noProof/>
      </w:rPr>
    </w:sdtEndPr>
    <w:sdtContent>
      <w:p w14:paraId="4963D7A4" w14:textId="77777777" w:rsidR="00B9109A" w:rsidRDefault="00E951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5497B5" w14:textId="77777777" w:rsidR="000F0628" w:rsidRDefault="00891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CA47B" w14:textId="77777777" w:rsidR="008913F7" w:rsidRDefault="008913F7">
      <w:pPr>
        <w:spacing w:after="0" w:line="240" w:lineRule="auto"/>
      </w:pPr>
      <w:r>
        <w:separator/>
      </w:r>
    </w:p>
  </w:footnote>
  <w:footnote w:type="continuationSeparator" w:id="0">
    <w:p w14:paraId="6006B638" w14:textId="77777777" w:rsidR="008913F7" w:rsidRDefault="008913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44"/>
    <w:rsid w:val="000537F8"/>
    <w:rsid w:val="000611B6"/>
    <w:rsid w:val="004334F2"/>
    <w:rsid w:val="00464B2B"/>
    <w:rsid w:val="0080447E"/>
    <w:rsid w:val="008913F7"/>
    <w:rsid w:val="008D226A"/>
    <w:rsid w:val="008E7168"/>
    <w:rsid w:val="008F5DE8"/>
    <w:rsid w:val="00B13386"/>
    <w:rsid w:val="00BF42C1"/>
    <w:rsid w:val="00C3183A"/>
    <w:rsid w:val="00C81682"/>
    <w:rsid w:val="00DE3BA7"/>
    <w:rsid w:val="00E95144"/>
    <w:rsid w:val="00F416B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2334"/>
  <w15:chartTrackingRefBased/>
  <w15:docId w15:val="{C0BC4379-6FA1-4201-A35E-453FA07B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5144"/>
    <w:pPr>
      <w:tabs>
        <w:tab w:val="center" w:pos="4320"/>
        <w:tab w:val="right" w:pos="8640"/>
      </w:tabs>
      <w:spacing w:after="0" w:line="240" w:lineRule="auto"/>
    </w:pPr>
  </w:style>
  <w:style w:type="character" w:customStyle="1" w:styleId="FooterChar">
    <w:name w:val="Footer Char"/>
    <w:basedOn w:val="DefaultParagraphFont"/>
    <w:link w:val="Footer"/>
    <w:uiPriority w:val="99"/>
    <w:rsid w:val="00E95144"/>
  </w:style>
  <w:style w:type="table" w:styleId="TableGrid">
    <w:name w:val="Table Grid"/>
    <w:basedOn w:val="TableNormal"/>
    <w:uiPriority w:val="59"/>
    <w:rsid w:val="00E95144"/>
    <w:pPr>
      <w:spacing w:after="0" w:line="240" w:lineRule="auto"/>
    </w:pPr>
    <w:rPr>
      <w:rFonts w:eastAsia="DengXian"/>
      <w:lang w:val="en-CA"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1573</Words>
  <Characters>8972</Characters>
  <Application>Microsoft Office Word</Application>
  <DocSecurity>0</DocSecurity>
  <Lines>74</Lines>
  <Paragraphs>21</Paragraphs>
  <ScaleCrop>false</ScaleCrop>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Grenier</dc:creator>
  <cp:keywords/>
  <dc:description/>
  <cp:lastModifiedBy>Marie Josee Fleury</cp:lastModifiedBy>
  <cp:revision>13</cp:revision>
  <dcterms:created xsi:type="dcterms:W3CDTF">2025-05-05T19:16:00Z</dcterms:created>
  <dcterms:modified xsi:type="dcterms:W3CDTF">2025-12-12T21:04:00Z</dcterms:modified>
</cp:coreProperties>
</file>