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89DC84" w14:textId="3C6D9A95" w:rsidR="001571F4" w:rsidRPr="00174843" w:rsidRDefault="001571F4" w:rsidP="001571F4">
      <w:pPr>
        <w:pStyle w:val="berschrift3"/>
        <w:rPr>
          <w:rFonts w:ascii="Calibri Light" w:hAnsi="Calibri Light" w:cs="Calibri Light"/>
          <w:sz w:val="24"/>
          <w:szCs w:val="24"/>
          <w:lang w:val="en-US"/>
        </w:rPr>
      </w:pPr>
      <w:r w:rsidRPr="00174843">
        <w:rPr>
          <w:rFonts w:ascii="Calibri Light" w:hAnsi="Calibri Light" w:cs="Calibri Light"/>
          <w:sz w:val="24"/>
          <w:szCs w:val="24"/>
          <w:lang w:val="en-US"/>
        </w:rPr>
        <w:t xml:space="preserve">Additional file </w:t>
      </w:r>
      <w:r>
        <w:rPr>
          <w:rFonts w:ascii="Calibri Light" w:hAnsi="Calibri Light" w:cs="Calibri Light"/>
          <w:sz w:val="24"/>
          <w:szCs w:val="24"/>
          <w:lang w:val="en-US"/>
        </w:rPr>
        <w:t>2</w:t>
      </w:r>
      <w:r w:rsidRPr="00174843">
        <w:rPr>
          <w:rFonts w:ascii="Calibri Light" w:hAnsi="Calibri Light" w:cs="Calibri Light"/>
          <w:sz w:val="24"/>
          <w:szCs w:val="24"/>
          <w:lang w:val="en-US"/>
        </w:rPr>
        <w:t xml:space="preserve">: </w:t>
      </w:r>
      <w:r w:rsidRPr="001571F4">
        <w:rPr>
          <w:rFonts w:ascii="Calibri Light" w:hAnsi="Calibri Light" w:cs="Calibri Light"/>
          <w:sz w:val="24"/>
          <w:szCs w:val="24"/>
          <w:lang w:val="en-US"/>
        </w:rPr>
        <w:t>Integration of quantitative and qualitative findings</w:t>
      </w:r>
    </w:p>
    <w:tbl>
      <w:tblPr>
        <w:tblStyle w:val="Tabellenraster"/>
        <w:tblW w:w="14277" w:type="dxa"/>
        <w:tblLayout w:type="fixed"/>
        <w:tblLook w:val="04A0" w:firstRow="1" w:lastRow="0" w:firstColumn="1" w:lastColumn="0" w:noHBand="0" w:noVBand="1"/>
      </w:tblPr>
      <w:tblGrid>
        <w:gridCol w:w="1696"/>
        <w:gridCol w:w="1985"/>
        <w:gridCol w:w="3260"/>
        <w:gridCol w:w="4253"/>
        <w:gridCol w:w="3083"/>
      </w:tblGrid>
      <w:tr w:rsidR="001571F4" w:rsidRPr="007F35F9" w14:paraId="4385EB42" w14:textId="77777777" w:rsidTr="007C7665">
        <w:tc>
          <w:tcPr>
            <w:tcW w:w="1696" w:type="dxa"/>
          </w:tcPr>
          <w:p w14:paraId="406805D7" w14:textId="1C99E9BB" w:rsidR="001571F4" w:rsidRPr="007F35F9" w:rsidRDefault="00466D9A" w:rsidP="007C7665">
            <w:pPr>
              <w:spacing w:line="276" w:lineRule="auto"/>
              <w:contextualSpacing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Main </w:t>
            </w:r>
            <w:proofErr w:type="spellStart"/>
            <w:r>
              <w:rPr>
                <w:rFonts w:ascii="Calibri" w:hAnsi="Calibri" w:cs="Calibri"/>
                <w:b/>
                <w:bCs/>
              </w:rPr>
              <w:t>c</w:t>
            </w:r>
            <w:r w:rsidR="001571F4" w:rsidRPr="007F35F9">
              <w:rPr>
                <w:rFonts w:ascii="Calibri" w:hAnsi="Calibri" w:cs="Calibri"/>
                <w:b/>
                <w:bCs/>
              </w:rPr>
              <w:t>ategory</w:t>
            </w:r>
            <w:proofErr w:type="spellEnd"/>
          </w:p>
        </w:tc>
        <w:tc>
          <w:tcPr>
            <w:tcW w:w="1985" w:type="dxa"/>
          </w:tcPr>
          <w:p w14:paraId="71B4CD70" w14:textId="064518F3" w:rsidR="001571F4" w:rsidRPr="007F35F9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b/>
                <w:bCs/>
              </w:rPr>
            </w:pPr>
            <w:proofErr w:type="spellStart"/>
            <w:r w:rsidRPr="007F35F9">
              <w:rPr>
                <w:rFonts w:ascii="Calibri" w:hAnsi="Calibri" w:cs="Calibri"/>
                <w:b/>
                <w:bCs/>
              </w:rPr>
              <w:t>Subcategory</w:t>
            </w:r>
            <w:proofErr w:type="spellEnd"/>
          </w:p>
        </w:tc>
        <w:tc>
          <w:tcPr>
            <w:tcW w:w="3260" w:type="dxa"/>
          </w:tcPr>
          <w:p w14:paraId="403A34B4" w14:textId="77777777" w:rsidR="001571F4" w:rsidRPr="007F35F9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b/>
                <w:bCs/>
              </w:rPr>
            </w:pPr>
            <w:r w:rsidRPr="007F35F9">
              <w:rPr>
                <w:rFonts w:ascii="Calibri" w:hAnsi="Calibri" w:cs="Calibri"/>
                <w:b/>
                <w:bCs/>
              </w:rPr>
              <w:t>QUAN (Online Survey)</w:t>
            </w:r>
          </w:p>
        </w:tc>
        <w:tc>
          <w:tcPr>
            <w:tcW w:w="4253" w:type="dxa"/>
          </w:tcPr>
          <w:p w14:paraId="1404B057" w14:textId="77777777" w:rsidR="001571F4" w:rsidRPr="007F35F9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b/>
                <w:bCs/>
              </w:rPr>
            </w:pPr>
            <w:r w:rsidRPr="007F35F9">
              <w:rPr>
                <w:rFonts w:ascii="Calibri" w:hAnsi="Calibri" w:cs="Calibri"/>
                <w:b/>
                <w:bCs/>
              </w:rPr>
              <w:t>QUAL (</w:t>
            </w:r>
            <w:proofErr w:type="spellStart"/>
            <w:r>
              <w:rPr>
                <w:rFonts w:ascii="Calibri" w:hAnsi="Calibri" w:cs="Calibri"/>
                <w:b/>
                <w:bCs/>
              </w:rPr>
              <w:t>T</w:t>
            </w:r>
            <w:r w:rsidRPr="007F35F9">
              <w:rPr>
                <w:rFonts w:ascii="Calibri" w:hAnsi="Calibri" w:cs="Calibri"/>
                <w:b/>
                <w:bCs/>
              </w:rPr>
              <w:t>elephone</w:t>
            </w:r>
            <w:proofErr w:type="spellEnd"/>
            <w:r w:rsidRPr="007F35F9">
              <w:rPr>
                <w:rFonts w:ascii="Calibri" w:hAnsi="Calibri" w:cs="Calibri"/>
                <w:b/>
                <w:bCs/>
              </w:rPr>
              <w:t xml:space="preserve"> </w:t>
            </w:r>
            <w:r>
              <w:rPr>
                <w:rFonts w:ascii="Calibri" w:hAnsi="Calibri" w:cs="Calibri"/>
                <w:b/>
                <w:bCs/>
              </w:rPr>
              <w:t>I</w:t>
            </w:r>
            <w:r w:rsidRPr="007F35F9">
              <w:rPr>
                <w:rFonts w:ascii="Calibri" w:hAnsi="Calibri" w:cs="Calibri"/>
                <w:b/>
                <w:bCs/>
              </w:rPr>
              <w:t>nterviews)</w:t>
            </w:r>
          </w:p>
        </w:tc>
        <w:tc>
          <w:tcPr>
            <w:tcW w:w="3083" w:type="dxa"/>
          </w:tcPr>
          <w:p w14:paraId="12EDB002" w14:textId="77777777" w:rsidR="001571F4" w:rsidRPr="007F35F9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b/>
                <w:bCs/>
              </w:rPr>
            </w:pPr>
            <w:r w:rsidRPr="007F35F9">
              <w:rPr>
                <w:rFonts w:ascii="Calibri" w:hAnsi="Calibri" w:cs="Calibri"/>
                <w:b/>
                <w:bCs/>
              </w:rPr>
              <w:t>Integration</w:t>
            </w:r>
          </w:p>
        </w:tc>
      </w:tr>
      <w:tr w:rsidR="001571F4" w:rsidRPr="00466D9A" w14:paraId="16BC3322" w14:textId="77777777" w:rsidTr="007C7665">
        <w:tc>
          <w:tcPr>
            <w:tcW w:w="1696" w:type="dxa"/>
            <w:vMerge w:val="restart"/>
          </w:tcPr>
          <w:p w14:paraId="039F151A" w14:textId="77777777" w:rsidR="001571F4" w:rsidRPr="007F35F9" w:rsidRDefault="001571F4" w:rsidP="007C7665">
            <w:pPr>
              <w:spacing w:line="276" w:lineRule="auto"/>
              <w:contextualSpacing/>
              <w:rPr>
                <w:rFonts w:ascii="Calibri" w:hAnsi="Calibri" w:cs="Calibri"/>
              </w:rPr>
            </w:pPr>
            <w:r w:rsidRPr="007F35F9">
              <w:rPr>
                <w:rFonts w:ascii="Calibri" w:hAnsi="Calibri" w:cs="Calibri"/>
              </w:rPr>
              <w:t>Age Group</w:t>
            </w:r>
          </w:p>
        </w:tc>
        <w:tc>
          <w:tcPr>
            <w:tcW w:w="1985" w:type="dxa"/>
          </w:tcPr>
          <w:p w14:paraId="08F93CEC" w14:textId="77777777" w:rsidR="001571F4" w:rsidRPr="007F35F9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  <w:r w:rsidRPr="007F35F9">
              <w:rPr>
                <w:rFonts w:ascii="Calibri" w:hAnsi="Calibri" w:cs="Calibri"/>
                <w:lang w:val="en-US"/>
              </w:rPr>
              <w:t>Patients &lt; 18 years</w:t>
            </w:r>
          </w:p>
        </w:tc>
        <w:tc>
          <w:tcPr>
            <w:tcW w:w="3260" w:type="dxa"/>
          </w:tcPr>
          <w:p w14:paraId="5CA2DF3B" w14:textId="77777777" w:rsidR="001571F4" w:rsidRPr="00350005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u w:val="double"/>
                <w:lang w:val="en-US"/>
              </w:rPr>
            </w:pPr>
            <w:r w:rsidRPr="007F35F9">
              <w:rPr>
                <w:rFonts w:ascii="Calibri" w:hAnsi="Calibri" w:cs="Calibri"/>
                <w:lang w:val="en-US"/>
              </w:rPr>
              <w:t>Most GPs (87.0 %) would not prescribe</w:t>
            </w:r>
            <w:r>
              <w:rPr>
                <w:rFonts w:ascii="Calibri" w:hAnsi="Calibri" w:cs="Calibri"/>
                <w:lang w:val="en-US"/>
              </w:rPr>
              <w:t xml:space="preserve"> </w:t>
            </w:r>
            <w:r w:rsidRPr="00350005">
              <w:rPr>
                <w:rFonts w:ascii="Calibri" w:hAnsi="Calibri" w:cs="Calibri"/>
                <w:lang w:val="en-US"/>
              </w:rPr>
              <w:t>DHA-MD.</w:t>
            </w:r>
            <w:r>
              <w:rPr>
                <w:rFonts w:ascii="Calibri" w:hAnsi="Calibri" w:cs="Calibri"/>
                <w:u w:val="double"/>
                <w:lang w:val="en-US"/>
              </w:rPr>
              <w:t xml:space="preserve"> </w:t>
            </w:r>
          </w:p>
        </w:tc>
        <w:tc>
          <w:tcPr>
            <w:tcW w:w="4253" w:type="dxa"/>
          </w:tcPr>
          <w:p w14:paraId="6F5ACECB" w14:textId="77777777" w:rsidR="001571F4" w:rsidRPr="007F35F9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highlight w:val="yellow"/>
                <w:lang w:val="en-US"/>
              </w:rPr>
            </w:pPr>
            <w:r w:rsidRPr="007F35F9">
              <w:rPr>
                <w:rFonts w:ascii="Calibri" w:hAnsi="Calibri" w:cs="Calibri"/>
                <w:lang w:val="en-US"/>
              </w:rPr>
              <w:t>GP expressed disappointment about the regulatory age restriction; especially younger patients with mental health issues could benefit from such tools.</w:t>
            </w:r>
          </w:p>
        </w:tc>
        <w:tc>
          <w:tcPr>
            <w:tcW w:w="3083" w:type="dxa"/>
          </w:tcPr>
          <w:p w14:paraId="09BC4553" w14:textId="77777777" w:rsidR="001571F4" w:rsidRPr="007F35F9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  <w:r w:rsidRPr="007F35F9">
              <w:rPr>
                <w:rFonts w:ascii="Calibri" w:hAnsi="Calibri" w:cs="Calibri"/>
                <w:i/>
                <w:iCs/>
                <w:lang w:val="en-US"/>
              </w:rPr>
              <w:t>Divergence/Complementarity:</w:t>
            </w:r>
            <w:r w:rsidRPr="007F35F9">
              <w:rPr>
                <w:rFonts w:ascii="Calibri" w:hAnsi="Calibri" w:cs="Calibri"/>
                <w:lang w:val="en-US"/>
              </w:rPr>
              <w:t xml:space="preserve"> Most GPs refuse to prescribe </w:t>
            </w:r>
            <w:r>
              <w:rPr>
                <w:rFonts w:ascii="Calibri" w:hAnsi="Calibri" w:cs="Calibri"/>
                <w:lang w:val="en-US"/>
              </w:rPr>
              <w:t xml:space="preserve">DHA-MD </w:t>
            </w:r>
            <w:r w:rsidRPr="007F35F9">
              <w:rPr>
                <w:rFonts w:ascii="Calibri" w:hAnsi="Calibri" w:cs="Calibri"/>
                <w:lang w:val="en-US"/>
              </w:rPr>
              <w:t>due to regulations; qualitative data suggest</w:t>
            </w:r>
            <w:r>
              <w:rPr>
                <w:rFonts w:ascii="Calibri" w:hAnsi="Calibri" w:cs="Calibri"/>
                <w:lang w:val="en-US"/>
              </w:rPr>
              <w:t xml:space="preserve"> </w:t>
            </w:r>
            <w:r w:rsidRPr="007F35F9">
              <w:rPr>
                <w:rFonts w:ascii="Calibri" w:hAnsi="Calibri" w:cs="Calibri"/>
                <w:lang w:val="en-US"/>
              </w:rPr>
              <w:t>openness if regulations allowed it.</w:t>
            </w:r>
          </w:p>
        </w:tc>
      </w:tr>
      <w:tr w:rsidR="001571F4" w:rsidRPr="00466D9A" w14:paraId="54FFD8C0" w14:textId="77777777" w:rsidTr="007C7665">
        <w:tc>
          <w:tcPr>
            <w:tcW w:w="1696" w:type="dxa"/>
            <w:vMerge/>
          </w:tcPr>
          <w:p w14:paraId="4D0258BF" w14:textId="77777777" w:rsidR="001571F4" w:rsidRPr="007F35F9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985" w:type="dxa"/>
          </w:tcPr>
          <w:p w14:paraId="6E137678" w14:textId="77777777" w:rsidR="001571F4" w:rsidRPr="007F35F9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  <w:r w:rsidRPr="007F35F9">
              <w:rPr>
                <w:rFonts w:ascii="Calibri" w:hAnsi="Calibri" w:cs="Calibri"/>
                <w:lang w:val="en-US"/>
              </w:rPr>
              <w:t xml:space="preserve">Younger or middle-aged patients </w:t>
            </w:r>
            <w:r w:rsidRPr="007F35F9">
              <w:rPr>
                <w:rFonts w:ascii="Calibri" w:hAnsi="Calibri" w:cs="Calibri"/>
                <w:lang w:val="en-US"/>
              </w:rPr>
              <w:br/>
              <w:t>(18-65 years)</w:t>
            </w:r>
          </w:p>
        </w:tc>
        <w:tc>
          <w:tcPr>
            <w:tcW w:w="3260" w:type="dxa"/>
          </w:tcPr>
          <w:p w14:paraId="7BB4C6B0" w14:textId="77777777" w:rsidR="001571F4" w:rsidRPr="007F35F9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  <w:r w:rsidRPr="007F35F9">
              <w:rPr>
                <w:rFonts w:ascii="Calibri" w:hAnsi="Calibri" w:cs="Calibri"/>
                <w:lang w:val="en-US"/>
              </w:rPr>
              <w:t xml:space="preserve">Most GPs would prescribe </w:t>
            </w:r>
            <w:r>
              <w:rPr>
                <w:rFonts w:ascii="Calibri" w:hAnsi="Calibri" w:cs="Calibri"/>
                <w:lang w:val="en-US"/>
              </w:rPr>
              <w:t xml:space="preserve">DHA-MD </w:t>
            </w:r>
            <w:r w:rsidRPr="007F35F9">
              <w:rPr>
                <w:rFonts w:ascii="Calibri" w:hAnsi="Calibri" w:cs="Calibri"/>
                <w:lang w:val="en-US"/>
              </w:rPr>
              <w:t xml:space="preserve">to younger (18-35 years; 79.6 %) or middle-aged patients (36-65 </w:t>
            </w:r>
            <w:r>
              <w:rPr>
                <w:rFonts w:ascii="Calibri" w:hAnsi="Calibri" w:cs="Calibri"/>
                <w:lang w:val="en-US"/>
              </w:rPr>
              <w:t>years</w:t>
            </w:r>
            <w:r w:rsidRPr="007F35F9">
              <w:rPr>
                <w:rFonts w:ascii="Calibri" w:hAnsi="Calibri" w:cs="Calibri"/>
                <w:lang w:val="en-US"/>
              </w:rPr>
              <w:t>; 76.2 %)</w:t>
            </w:r>
            <w:r>
              <w:rPr>
                <w:rFonts w:ascii="Calibri" w:hAnsi="Calibri" w:cs="Calibri"/>
                <w:lang w:val="en-US"/>
              </w:rPr>
              <w:t>.</w:t>
            </w:r>
            <w:r w:rsidRPr="007F35F9">
              <w:rPr>
                <w:rFonts w:ascii="Calibri" w:hAnsi="Calibri" w:cs="Calibri"/>
                <w:lang w:val="en-US"/>
              </w:rPr>
              <w:t xml:space="preserve"> </w:t>
            </w:r>
          </w:p>
        </w:tc>
        <w:tc>
          <w:tcPr>
            <w:tcW w:w="4253" w:type="dxa"/>
          </w:tcPr>
          <w:p w14:paraId="613739C2" w14:textId="77777777" w:rsidR="001571F4" w:rsidRPr="007F35F9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  <w:r w:rsidRPr="00EA59B4">
              <w:rPr>
                <w:rFonts w:ascii="Calibri" w:hAnsi="Calibri" w:cs="Calibri"/>
                <w:lang w:val="en-US"/>
              </w:rPr>
              <w:t xml:space="preserve">Younger to middle-aged patients (up to </w:t>
            </w:r>
            <w:r>
              <w:rPr>
                <w:rFonts w:ascii="Calibri" w:hAnsi="Calibri" w:cs="Calibri"/>
                <w:lang w:val="en-US"/>
              </w:rPr>
              <w:t>&lt;</w:t>
            </w:r>
            <w:r w:rsidRPr="007F35F9">
              <w:rPr>
                <w:rFonts w:ascii="Calibri" w:hAnsi="Calibri" w:cs="Calibri"/>
                <w:lang w:val="en-US"/>
              </w:rPr>
              <w:t xml:space="preserve"> </w:t>
            </w:r>
            <w:r w:rsidRPr="00EA59B4">
              <w:rPr>
                <w:rFonts w:ascii="Calibri" w:hAnsi="Calibri" w:cs="Calibri"/>
                <w:lang w:val="en-US"/>
              </w:rPr>
              <w:t>60 years) are considered suitable</w:t>
            </w:r>
            <w:r w:rsidRPr="007F35F9">
              <w:rPr>
                <w:rFonts w:ascii="Calibri" w:hAnsi="Calibri" w:cs="Calibri"/>
                <w:lang w:val="en-US"/>
              </w:rPr>
              <w:t xml:space="preserve">, as this age group tends to have the necessary </w:t>
            </w:r>
            <w:r w:rsidRPr="00EA59B4">
              <w:rPr>
                <w:rFonts w:ascii="Calibri" w:hAnsi="Calibri" w:cs="Calibri"/>
                <w:lang w:val="en-US"/>
              </w:rPr>
              <w:t xml:space="preserve">digital affinity, openness, and motivation to engage </w:t>
            </w:r>
            <w:r>
              <w:rPr>
                <w:rFonts w:ascii="Calibri" w:hAnsi="Calibri" w:cs="Calibri"/>
                <w:lang w:val="en-US"/>
              </w:rPr>
              <w:t xml:space="preserve">with the contents of the </w:t>
            </w:r>
            <w:r w:rsidRPr="007F35F9">
              <w:rPr>
                <w:rFonts w:ascii="Calibri" w:hAnsi="Calibri" w:cs="Calibri"/>
                <w:lang w:val="en-US"/>
              </w:rPr>
              <w:t>DHA-MD</w:t>
            </w:r>
            <w:r w:rsidRPr="00EA59B4">
              <w:rPr>
                <w:rFonts w:ascii="Calibri" w:hAnsi="Calibri" w:cs="Calibri"/>
                <w:lang w:val="en-US"/>
              </w:rPr>
              <w:t>.</w:t>
            </w:r>
          </w:p>
        </w:tc>
        <w:tc>
          <w:tcPr>
            <w:tcW w:w="3083" w:type="dxa"/>
          </w:tcPr>
          <w:p w14:paraId="1EAFB001" w14:textId="77777777" w:rsidR="001571F4" w:rsidRPr="007F35F9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  <w:r w:rsidRPr="007F35F9">
              <w:rPr>
                <w:rFonts w:ascii="Calibri" w:hAnsi="Calibri" w:cs="Calibri"/>
                <w:i/>
                <w:iCs/>
                <w:lang w:val="en-US"/>
              </w:rPr>
              <w:t>Convergence:</w:t>
            </w:r>
            <w:r w:rsidRPr="007F35F9">
              <w:rPr>
                <w:rFonts w:ascii="Calibri" w:hAnsi="Calibri" w:cs="Calibri"/>
                <w:lang w:val="en-US"/>
              </w:rPr>
              <w:t xml:space="preserve"> </w:t>
            </w:r>
            <w:r w:rsidRPr="007F35F9">
              <w:rPr>
                <w:rFonts w:ascii="Calibri" w:hAnsi="Calibri" w:cs="Calibri"/>
                <w:lang w:val="en-US"/>
              </w:rPr>
              <w:br/>
              <w:t>Both strands emphasize younger/middle-aged patients as most suitable</w:t>
            </w:r>
            <w:r>
              <w:rPr>
                <w:rFonts w:ascii="Calibri" w:hAnsi="Calibri" w:cs="Calibri"/>
                <w:lang w:val="en-US"/>
              </w:rPr>
              <w:t xml:space="preserve"> for DHA-MD use.</w:t>
            </w:r>
          </w:p>
        </w:tc>
      </w:tr>
      <w:tr w:rsidR="001571F4" w:rsidRPr="00466D9A" w14:paraId="18E736DF" w14:textId="77777777" w:rsidTr="007C7665">
        <w:tc>
          <w:tcPr>
            <w:tcW w:w="1696" w:type="dxa"/>
            <w:vMerge/>
          </w:tcPr>
          <w:p w14:paraId="762B150A" w14:textId="77777777" w:rsidR="001571F4" w:rsidRPr="007F35F9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985" w:type="dxa"/>
          </w:tcPr>
          <w:p w14:paraId="6DD311EC" w14:textId="77777777" w:rsidR="001571F4" w:rsidRPr="007F35F9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  <w:r w:rsidRPr="007F35F9">
              <w:rPr>
                <w:rFonts w:ascii="Calibri" w:hAnsi="Calibri" w:cs="Calibri"/>
                <w:lang w:val="en-US"/>
              </w:rPr>
              <w:t xml:space="preserve">Seniors or very elderly (&gt; </w:t>
            </w:r>
            <w:r>
              <w:rPr>
                <w:rFonts w:ascii="Calibri" w:hAnsi="Calibri" w:cs="Calibri"/>
                <w:lang w:val="en-US"/>
              </w:rPr>
              <w:t>66</w:t>
            </w:r>
            <w:r w:rsidRPr="007F35F9">
              <w:rPr>
                <w:rFonts w:ascii="Calibri" w:hAnsi="Calibri" w:cs="Calibri"/>
                <w:lang w:val="en-US"/>
              </w:rPr>
              <w:t xml:space="preserve"> years)</w:t>
            </w:r>
          </w:p>
        </w:tc>
        <w:tc>
          <w:tcPr>
            <w:tcW w:w="3260" w:type="dxa"/>
          </w:tcPr>
          <w:p w14:paraId="55637D26" w14:textId="77777777" w:rsidR="001571F4" w:rsidRPr="007F35F9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  <w:r w:rsidRPr="007F35F9">
              <w:rPr>
                <w:rFonts w:ascii="Calibri" w:hAnsi="Calibri" w:cs="Calibri"/>
                <w:lang w:val="en-US"/>
              </w:rPr>
              <w:t>GPs would not prescribe DHA-MD to seniors (66-80 years; 76.0 %) or very elderly (&gt; 80 years; 95.2 %)</w:t>
            </w:r>
            <w:r>
              <w:rPr>
                <w:rFonts w:ascii="Calibri" w:hAnsi="Calibri" w:cs="Calibri"/>
                <w:lang w:val="en-US"/>
              </w:rPr>
              <w:t>.</w:t>
            </w:r>
          </w:p>
        </w:tc>
        <w:tc>
          <w:tcPr>
            <w:tcW w:w="4253" w:type="dxa"/>
          </w:tcPr>
          <w:p w14:paraId="64C502BA" w14:textId="77777777" w:rsidR="001571F4" w:rsidRPr="007F35F9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  <w:r w:rsidRPr="007F35F9">
              <w:rPr>
                <w:rFonts w:ascii="Calibri" w:hAnsi="Calibri" w:cs="Calibri"/>
                <w:lang w:val="en-US"/>
              </w:rPr>
              <w:t>Older adults (&gt; 75 years) often face usability challenges with digital technologies, and may lack the necessary familiarity and confidence in their use.</w:t>
            </w:r>
          </w:p>
        </w:tc>
        <w:tc>
          <w:tcPr>
            <w:tcW w:w="3083" w:type="dxa"/>
          </w:tcPr>
          <w:p w14:paraId="7506974C" w14:textId="77777777" w:rsidR="001571F4" w:rsidRPr="007F35F9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  <w:r w:rsidRPr="007F35F9">
              <w:rPr>
                <w:rFonts w:ascii="Calibri" w:hAnsi="Calibri" w:cs="Calibri"/>
                <w:i/>
                <w:iCs/>
                <w:lang w:val="en-US"/>
              </w:rPr>
              <w:t>Convergence:</w:t>
            </w:r>
            <w:r w:rsidRPr="007F35F9">
              <w:rPr>
                <w:rFonts w:ascii="Calibri" w:hAnsi="Calibri" w:cs="Calibri"/>
                <w:lang w:val="en-US"/>
              </w:rPr>
              <w:t xml:space="preserve"> </w:t>
            </w:r>
            <w:r w:rsidRPr="007F35F9">
              <w:rPr>
                <w:rFonts w:ascii="Calibri" w:hAnsi="Calibri" w:cs="Calibri"/>
                <w:lang w:val="en-US"/>
              </w:rPr>
              <w:br/>
              <w:t xml:space="preserve">Both strands identify older adults as unsuitable for DHA-MD use. </w:t>
            </w:r>
          </w:p>
        </w:tc>
      </w:tr>
      <w:tr w:rsidR="001571F4" w:rsidRPr="007F35F9" w14:paraId="5FE1AAC6" w14:textId="77777777" w:rsidTr="007C7665">
        <w:tc>
          <w:tcPr>
            <w:tcW w:w="1696" w:type="dxa"/>
            <w:vMerge w:val="restart"/>
          </w:tcPr>
          <w:p w14:paraId="7930D104" w14:textId="77777777" w:rsidR="001571F4" w:rsidRPr="007F35F9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  <w:r w:rsidRPr="007F35F9">
              <w:rPr>
                <w:rFonts w:ascii="Calibri" w:hAnsi="Calibri" w:cs="Calibri"/>
                <w:lang w:val="en-US"/>
              </w:rPr>
              <w:t>Psychosocial Burden and Social Resources</w:t>
            </w:r>
          </w:p>
        </w:tc>
        <w:tc>
          <w:tcPr>
            <w:tcW w:w="1985" w:type="dxa"/>
          </w:tcPr>
          <w:p w14:paraId="60CF75A5" w14:textId="77777777" w:rsidR="001571F4" w:rsidRPr="007F35F9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  <w:r w:rsidRPr="007F35F9">
              <w:rPr>
                <w:rFonts w:ascii="Calibri" w:hAnsi="Calibri" w:cs="Calibri"/>
                <w:lang w:val="en-US"/>
              </w:rPr>
              <w:t>Patients with problems in interpersonal relationships</w:t>
            </w:r>
          </w:p>
        </w:tc>
        <w:tc>
          <w:tcPr>
            <w:tcW w:w="3260" w:type="dxa"/>
          </w:tcPr>
          <w:p w14:paraId="11E12A10" w14:textId="77777777" w:rsidR="001571F4" w:rsidRPr="007F35F9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  <w:r w:rsidRPr="007F35F9">
              <w:rPr>
                <w:rFonts w:ascii="Calibri" w:hAnsi="Calibri" w:cs="Calibri"/>
                <w:lang w:val="en-US"/>
              </w:rPr>
              <w:t>Heterogeneous responses: 53.4 % would prescribe, 46.6 % would not prescribe DHA-MD.</w:t>
            </w:r>
          </w:p>
        </w:tc>
        <w:tc>
          <w:tcPr>
            <w:tcW w:w="4253" w:type="dxa"/>
          </w:tcPr>
          <w:p w14:paraId="0617699A" w14:textId="77777777" w:rsidR="001571F4" w:rsidRPr="007F35F9" w:rsidRDefault="001571F4" w:rsidP="007C7665">
            <w:pPr>
              <w:spacing w:line="276" w:lineRule="auto"/>
              <w:contextualSpacing/>
              <w:rPr>
                <w:rFonts w:ascii="Calibri" w:hAnsi="Calibri" w:cs="Calibri"/>
              </w:rPr>
            </w:pPr>
            <w:r w:rsidRPr="007F35F9">
              <w:rPr>
                <w:rFonts w:ascii="Calibri" w:hAnsi="Calibri" w:cs="Calibri"/>
              </w:rPr>
              <w:t xml:space="preserve">Not </w:t>
            </w:r>
            <w:proofErr w:type="spellStart"/>
            <w:r>
              <w:rPr>
                <w:rFonts w:ascii="Calibri" w:hAnsi="Calibri" w:cs="Calibri"/>
              </w:rPr>
              <w:t>addressed</w:t>
            </w:r>
            <w:proofErr w:type="spellEnd"/>
            <w:r w:rsidRPr="007F35F9">
              <w:rPr>
                <w:rFonts w:ascii="Calibri" w:hAnsi="Calibri" w:cs="Calibri"/>
              </w:rPr>
              <w:t>.</w:t>
            </w:r>
          </w:p>
          <w:p w14:paraId="4B3AFEDA" w14:textId="77777777" w:rsidR="001571F4" w:rsidRPr="007F35F9" w:rsidRDefault="001571F4" w:rsidP="007C7665">
            <w:pPr>
              <w:spacing w:line="276" w:lineRule="auto"/>
              <w:contextualSpacing/>
              <w:rPr>
                <w:rFonts w:ascii="Calibri" w:hAnsi="Calibri" w:cs="Calibri"/>
              </w:rPr>
            </w:pPr>
          </w:p>
        </w:tc>
        <w:tc>
          <w:tcPr>
            <w:tcW w:w="3083" w:type="dxa"/>
          </w:tcPr>
          <w:p w14:paraId="314FDD18" w14:textId="77777777" w:rsidR="001571F4" w:rsidRPr="007F35F9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i/>
                <w:iCs/>
              </w:rPr>
            </w:pPr>
            <w:r w:rsidRPr="007F35F9">
              <w:rPr>
                <w:rFonts w:ascii="Calibri" w:hAnsi="Calibri" w:cs="Calibri"/>
                <w:i/>
                <w:iCs/>
              </w:rPr>
              <w:t xml:space="preserve">Unique quantitative </w:t>
            </w:r>
            <w:proofErr w:type="spellStart"/>
            <w:r w:rsidRPr="007F35F9">
              <w:rPr>
                <w:rFonts w:ascii="Calibri" w:hAnsi="Calibri" w:cs="Calibri"/>
                <w:i/>
                <w:iCs/>
              </w:rPr>
              <w:t>finding</w:t>
            </w:r>
            <w:proofErr w:type="spellEnd"/>
            <w:r w:rsidRPr="007F35F9">
              <w:rPr>
                <w:rFonts w:ascii="Calibri" w:hAnsi="Calibri" w:cs="Calibri"/>
                <w:i/>
                <w:iCs/>
              </w:rPr>
              <w:t>.</w:t>
            </w:r>
          </w:p>
        </w:tc>
      </w:tr>
      <w:tr w:rsidR="001571F4" w:rsidRPr="007F35F9" w14:paraId="1476A00F" w14:textId="77777777" w:rsidTr="007C7665">
        <w:tc>
          <w:tcPr>
            <w:tcW w:w="1696" w:type="dxa"/>
            <w:vMerge/>
          </w:tcPr>
          <w:p w14:paraId="6F614B96" w14:textId="77777777" w:rsidR="001571F4" w:rsidRPr="007F35F9" w:rsidRDefault="001571F4" w:rsidP="007C7665">
            <w:pPr>
              <w:spacing w:line="276" w:lineRule="auto"/>
              <w:contextualSpacing/>
              <w:rPr>
                <w:rFonts w:ascii="Calibri" w:hAnsi="Calibri" w:cs="Calibri"/>
              </w:rPr>
            </w:pPr>
          </w:p>
        </w:tc>
        <w:tc>
          <w:tcPr>
            <w:tcW w:w="1985" w:type="dxa"/>
          </w:tcPr>
          <w:p w14:paraId="029DBBA6" w14:textId="77777777" w:rsidR="001571F4" w:rsidRPr="008B1D6D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  <w:r w:rsidRPr="008B1D6D">
              <w:rPr>
                <w:rFonts w:ascii="Calibri" w:hAnsi="Calibri" w:cs="Calibri"/>
                <w:lang w:val="en-US"/>
              </w:rPr>
              <w:t>Patients with a stable social network</w:t>
            </w:r>
          </w:p>
        </w:tc>
        <w:tc>
          <w:tcPr>
            <w:tcW w:w="3260" w:type="dxa"/>
          </w:tcPr>
          <w:p w14:paraId="7834700C" w14:textId="77777777" w:rsidR="001571F4" w:rsidRPr="008B1D6D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  <w:r w:rsidRPr="008B1D6D">
              <w:rPr>
                <w:rFonts w:ascii="Calibri" w:hAnsi="Calibri" w:cs="Calibri"/>
                <w:lang w:val="en-US"/>
              </w:rPr>
              <w:t>Heterogeneous responses: 57.8 % would prescribe, 42.2 % would not prescribe DHA-MD.</w:t>
            </w:r>
          </w:p>
        </w:tc>
        <w:tc>
          <w:tcPr>
            <w:tcW w:w="4253" w:type="dxa"/>
          </w:tcPr>
          <w:p w14:paraId="0EBB64AA" w14:textId="77777777" w:rsidR="001571F4" w:rsidRPr="008B1D6D" w:rsidRDefault="001571F4" w:rsidP="007C7665">
            <w:pPr>
              <w:spacing w:line="276" w:lineRule="auto"/>
              <w:contextualSpacing/>
              <w:rPr>
                <w:rFonts w:ascii="Calibri" w:hAnsi="Calibri" w:cs="Calibri"/>
              </w:rPr>
            </w:pPr>
            <w:r w:rsidRPr="008B1D6D">
              <w:rPr>
                <w:rFonts w:ascii="Calibri" w:hAnsi="Calibri" w:cs="Calibri"/>
              </w:rPr>
              <w:t xml:space="preserve">Not </w:t>
            </w:r>
            <w:proofErr w:type="spellStart"/>
            <w:r w:rsidRPr="008B1D6D">
              <w:rPr>
                <w:rFonts w:ascii="Calibri" w:hAnsi="Calibri" w:cs="Calibri"/>
              </w:rPr>
              <w:t>addressed</w:t>
            </w:r>
            <w:proofErr w:type="spellEnd"/>
            <w:r w:rsidRPr="008B1D6D">
              <w:rPr>
                <w:rFonts w:ascii="Calibri" w:hAnsi="Calibri" w:cs="Calibri"/>
              </w:rPr>
              <w:t>.</w:t>
            </w:r>
          </w:p>
          <w:p w14:paraId="46119251" w14:textId="77777777" w:rsidR="001571F4" w:rsidRPr="008B1D6D" w:rsidRDefault="001571F4" w:rsidP="007C7665">
            <w:pPr>
              <w:spacing w:line="276" w:lineRule="auto"/>
              <w:contextualSpacing/>
              <w:rPr>
                <w:rFonts w:ascii="Calibri" w:hAnsi="Calibri" w:cs="Calibri"/>
              </w:rPr>
            </w:pPr>
          </w:p>
        </w:tc>
        <w:tc>
          <w:tcPr>
            <w:tcW w:w="3083" w:type="dxa"/>
          </w:tcPr>
          <w:p w14:paraId="2B270EFC" w14:textId="77777777" w:rsidR="001571F4" w:rsidRPr="008B1D6D" w:rsidRDefault="001571F4" w:rsidP="007C7665">
            <w:pPr>
              <w:spacing w:line="276" w:lineRule="auto"/>
              <w:contextualSpacing/>
              <w:rPr>
                <w:rFonts w:ascii="Calibri" w:hAnsi="Calibri" w:cs="Calibri"/>
              </w:rPr>
            </w:pPr>
            <w:r w:rsidRPr="008B1D6D">
              <w:rPr>
                <w:rFonts w:ascii="Calibri" w:hAnsi="Calibri" w:cs="Calibri"/>
                <w:i/>
                <w:iCs/>
              </w:rPr>
              <w:t xml:space="preserve">Unique quantitative </w:t>
            </w:r>
            <w:proofErr w:type="spellStart"/>
            <w:r w:rsidRPr="008B1D6D">
              <w:rPr>
                <w:rFonts w:ascii="Calibri" w:hAnsi="Calibri" w:cs="Calibri"/>
                <w:i/>
                <w:iCs/>
              </w:rPr>
              <w:t>finding</w:t>
            </w:r>
            <w:proofErr w:type="spellEnd"/>
            <w:r w:rsidRPr="008B1D6D">
              <w:rPr>
                <w:rFonts w:ascii="Calibri" w:hAnsi="Calibri" w:cs="Calibri"/>
              </w:rPr>
              <w:t>.</w:t>
            </w:r>
          </w:p>
        </w:tc>
      </w:tr>
      <w:tr w:rsidR="001571F4" w:rsidRPr="007F35F9" w14:paraId="28B05511" w14:textId="77777777" w:rsidTr="007C7665">
        <w:tc>
          <w:tcPr>
            <w:tcW w:w="1696" w:type="dxa"/>
            <w:vMerge/>
          </w:tcPr>
          <w:p w14:paraId="25E71001" w14:textId="77777777" w:rsidR="001571F4" w:rsidRPr="007F35F9" w:rsidRDefault="001571F4" w:rsidP="007C7665">
            <w:pPr>
              <w:spacing w:line="276" w:lineRule="auto"/>
              <w:contextualSpacing/>
              <w:rPr>
                <w:rFonts w:ascii="Calibri" w:hAnsi="Calibri" w:cs="Calibri"/>
              </w:rPr>
            </w:pPr>
          </w:p>
        </w:tc>
        <w:tc>
          <w:tcPr>
            <w:tcW w:w="1985" w:type="dxa"/>
          </w:tcPr>
          <w:p w14:paraId="2C5DC4D1" w14:textId="77777777" w:rsidR="001571F4" w:rsidRPr="008B1D6D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  <w:r w:rsidRPr="008B1D6D">
              <w:rPr>
                <w:rFonts w:ascii="Calibri" w:hAnsi="Calibri" w:cs="Calibri"/>
                <w:lang w:val="en-US"/>
              </w:rPr>
              <w:t>Patients with psychological problems they feel ashamed of</w:t>
            </w:r>
          </w:p>
        </w:tc>
        <w:tc>
          <w:tcPr>
            <w:tcW w:w="3260" w:type="dxa"/>
          </w:tcPr>
          <w:p w14:paraId="24544039" w14:textId="77777777" w:rsidR="001571F4" w:rsidRPr="008B1D6D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  <w:r w:rsidRPr="008B1D6D">
              <w:rPr>
                <w:rFonts w:ascii="Calibri" w:hAnsi="Calibri" w:cs="Calibri"/>
                <w:lang w:val="en-US"/>
              </w:rPr>
              <w:t xml:space="preserve">Most GPs (74.8 %) would prescribe DHA-MD. </w:t>
            </w:r>
          </w:p>
        </w:tc>
        <w:tc>
          <w:tcPr>
            <w:tcW w:w="4253" w:type="dxa"/>
          </w:tcPr>
          <w:p w14:paraId="4F308A52" w14:textId="77777777" w:rsidR="001571F4" w:rsidRPr="008B1D6D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  <w:r w:rsidRPr="008B1D6D">
              <w:rPr>
                <w:rFonts w:ascii="Calibri" w:hAnsi="Calibri" w:cs="Calibri"/>
                <w:lang w:val="en-US"/>
              </w:rPr>
              <w:t xml:space="preserve">Not addressed. </w:t>
            </w:r>
          </w:p>
        </w:tc>
        <w:tc>
          <w:tcPr>
            <w:tcW w:w="3083" w:type="dxa"/>
          </w:tcPr>
          <w:p w14:paraId="14374DCC" w14:textId="77777777" w:rsidR="001571F4" w:rsidRPr="008B1D6D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  <w:r w:rsidRPr="008B1D6D">
              <w:rPr>
                <w:rFonts w:ascii="Calibri" w:hAnsi="Calibri" w:cs="Calibri"/>
                <w:i/>
                <w:iCs/>
              </w:rPr>
              <w:t xml:space="preserve">Unique quantitative </w:t>
            </w:r>
            <w:proofErr w:type="spellStart"/>
            <w:r w:rsidRPr="008B1D6D">
              <w:rPr>
                <w:rFonts w:ascii="Calibri" w:hAnsi="Calibri" w:cs="Calibri"/>
                <w:i/>
                <w:iCs/>
              </w:rPr>
              <w:t>finding</w:t>
            </w:r>
            <w:proofErr w:type="spellEnd"/>
            <w:r w:rsidRPr="008B1D6D">
              <w:rPr>
                <w:rFonts w:ascii="Calibri" w:hAnsi="Calibri" w:cs="Calibri"/>
              </w:rPr>
              <w:t>.</w:t>
            </w:r>
          </w:p>
        </w:tc>
      </w:tr>
      <w:tr w:rsidR="001571F4" w:rsidRPr="007F35F9" w14:paraId="2022333C" w14:textId="77777777" w:rsidTr="007C7665">
        <w:tc>
          <w:tcPr>
            <w:tcW w:w="1696" w:type="dxa"/>
            <w:vMerge/>
          </w:tcPr>
          <w:p w14:paraId="0FBC2B5F" w14:textId="77777777" w:rsidR="001571F4" w:rsidRPr="007F35F9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985" w:type="dxa"/>
          </w:tcPr>
          <w:p w14:paraId="40D885D9" w14:textId="77777777" w:rsidR="001571F4" w:rsidRPr="008B1D6D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  <w:r w:rsidRPr="008B1D6D">
              <w:rPr>
                <w:rFonts w:ascii="Calibri" w:hAnsi="Calibri" w:cs="Calibri"/>
                <w:lang w:val="en-US"/>
              </w:rPr>
              <w:t>Patients with pronounced fear of stigmatization</w:t>
            </w:r>
          </w:p>
        </w:tc>
        <w:tc>
          <w:tcPr>
            <w:tcW w:w="3260" w:type="dxa"/>
          </w:tcPr>
          <w:p w14:paraId="4D93A15C" w14:textId="77777777" w:rsidR="001571F4" w:rsidRPr="008B1D6D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Most GPs</w:t>
            </w:r>
            <w:r w:rsidRPr="008B1D6D">
              <w:rPr>
                <w:rFonts w:ascii="Calibri" w:hAnsi="Calibri" w:cs="Calibri"/>
                <w:lang w:val="en-US"/>
              </w:rPr>
              <w:t xml:space="preserve"> </w:t>
            </w:r>
            <w:r>
              <w:rPr>
                <w:rFonts w:ascii="Calibri" w:hAnsi="Calibri" w:cs="Calibri"/>
                <w:lang w:val="en-US"/>
              </w:rPr>
              <w:t>(</w:t>
            </w:r>
            <w:r w:rsidRPr="008B1D6D">
              <w:rPr>
                <w:rFonts w:ascii="Calibri" w:hAnsi="Calibri" w:cs="Calibri"/>
                <w:lang w:val="en-US"/>
              </w:rPr>
              <w:t>62.1</w:t>
            </w:r>
            <w:r>
              <w:rPr>
                <w:rFonts w:ascii="Calibri" w:hAnsi="Calibri" w:cs="Calibri"/>
                <w:lang w:val="en-US"/>
              </w:rPr>
              <w:t xml:space="preserve"> </w:t>
            </w:r>
            <w:r w:rsidRPr="008B1D6D">
              <w:rPr>
                <w:rFonts w:ascii="Calibri" w:hAnsi="Calibri" w:cs="Calibri"/>
                <w:lang w:val="en-US"/>
              </w:rPr>
              <w:t>%</w:t>
            </w:r>
            <w:r>
              <w:rPr>
                <w:rFonts w:ascii="Calibri" w:hAnsi="Calibri" w:cs="Calibri"/>
                <w:lang w:val="en-US"/>
              </w:rPr>
              <w:t>)</w:t>
            </w:r>
            <w:r w:rsidRPr="008B1D6D">
              <w:rPr>
                <w:rFonts w:ascii="Calibri" w:hAnsi="Calibri" w:cs="Calibri"/>
                <w:lang w:val="en-US"/>
              </w:rPr>
              <w:t xml:space="preserve"> would prescribe</w:t>
            </w:r>
            <w:r>
              <w:rPr>
                <w:rFonts w:ascii="Calibri" w:hAnsi="Calibri" w:cs="Calibri"/>
                <w:lang w:val="en-US"/>
              </w:rPr>
              <w:t xml:space="preserve"> DHA-MD.</w:t>
            </w:r>
          </w:p>
        </w:tc>
        <w:tc>
          <w:tcPr>
            <w:tcW w:w="4253" w:type="dxa"/>
          </w:tcPr>
          <w:p w14:paraId="33A223DC" w14:textId="77777777" w:rsidR="001571F4" w:rsidRPr="008B1D6D" w:rsidRDefault="001571F4" w:rsidP="007C7665">
            <w:pPr>
              <w:spacing w:line="276" w:lineRule="auto"/>
              <w:contextualSpacing/>
              <w:rPr>
                <w:rFonts w:ascii="Calibri" w:hAnsi="Calibri" w:cs="Calibri"/>
              </w:rPr>
            </w:pPr>
            <w:r w:rsidRPr="008B1D6D">
              <w:rPr>
                <w:rFonts w:ascii="Calibri" w:hAnsi="Calibri" w:cs="Calibri"/>
                <w:lang w:val="en-US"/>
              </w:rPr>
              <w:t xml:space="preserve">Not addressed. </w:t>
            </w:r>
          </w:p>
        </w:tc>
        <w:tc>
          <w:tcPr>
            <w:tcW w:w="3083" w:type="dxa"/>
          </w:tcPr>
          <w:p w14:paraId="6E4675CD" w14:textId="77777777" w:rsidR="001571F4" w:rsidRPr="008B1D6D" w:rsidRDefault="001571F4" w:rsidP="007C7665">
            <w:pPr>
              <w:spacing w:line="276" w:lineRule="auto"/>
              <w:contextualSpacing/>
              <w:rPr>
                <w:rFonts w:ascii="Calibri" w:hAnsi="Calibri" w:cs="Calibri"/>
              </w:rPr>
            </w:pPr>
            <w:r w:rsidRPr="008B1D6D">
              <w:rPr>
                <w:rFonts w:ascii="Calibri" w:hAnsi="Calibri" w:cs="Calibri"/>
                <w:i/>
                <w:iCs/>
                <w:lang w:val="en-US"/>
              </w:rPr>
              <w:t>Unique quantitative finding.</w:t>
            </w:r>
          </w:p>
        </w:tc>
      </w:tr>
      <w:tr w:rsidR="001571F4" w:rsidRPr="00466D9A" w14:paraId="5BDBF45D" w14:textId="77777777" w:rsidTr="007C7665">
        <w:tc>
          <w:tcPr>
            <w:tcW w:w="1696" w:type="dxa"/>
            <w:vMerge/>
          </w:tcPr>
          <w:p w14:paraId="5B143EB7" w14:textId="77777777" w:rsidR="001571F4" w:rsidRPr="007F35F9" w:rsidRDefault="001571F4" w:rsidP="007C7665">
            <w:pPr>
              <w:spacing w:line="276" w:lineRule="auto"/>
              <w:contextualSpacing/>
              <w:rPr>
                <w:rFonts w:ascii="Calibri" w:hAnsi="Calibri" w:cs="Calibri"/>
              </w:rPr>
            </w:pPr>
          </w:p>
        </w:tc>
        <w:tc>
          <w:tcPr>
            <w:tcW w:w="1985" w:type="dxa"/>
          </w:tcPr>
          <w:p w14:paraId="32B6DBFB" w14:textId="77777777" w:rsidR="001571F4" w:rsidRPr="007F35F9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  <w:r w:rsidRPr="007F35F9">
              <w:rPr>
                <w:rFonts w:ascii="Calibri" w:hAnsi="Calibri" w:cs="Calibri"/>
                <w:lang w:val="en-US"/>
              </w:rPr>
              <w:t>Patients with lack of daily structure</w:t>
            </w:r>
          </w:p>
        </w:tc>
        <w:tc>
          <w:tcPr>
            <w:tcW w:w="3260" w:type="dxa"/>
          </w:tcPr>
          <w:p w14:paraId="2C21FC6F" w14:textId="77777777" w:rsidR="001571F4" w:rsidRPr="007F35F9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  <w:r w:rsidRPr="007F35F9">
              <w:rPr>
                <w:rFonts w:ascii="Calibri" w:hAnsi="Calibri" w:cs="Calibri"/>
                <w:lang w:val="en-US"/>
              </w:rPr>
              <w:t>Heterogenous responses: 53.8 % of GPs would prescribe, while 46.2 % would not prescribe DHA-MD.</w:t>
            </w:r>
          </w:p>
        </w:tc>
        <w:tc>
          <w:tcPr>
            <w:tcW w:w="4253" w:type="dxa"/>
          </w:tcPr>
          <w:p w14:paraId="2EDDF668" w14:textId="77777777" w:rsidR="001571F4" w:rsidRPr="00385CD5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  <w:r w:rsidRPr="00385CD5">
              <w:rPr>
                <w:rFonts w:ascii="Calibri" w:hAnsi="Calibri" w:cs="Calibri"/>
                <w:lang w:val="en-US"/>
              </w:rPr>
              <w:t xml:space="preserve">GPs noted that a basic daily structure is needed for successful DHA-MD use; patients </w:t>
            </w:r>
            <w:r>
              <w:rPr>
                <w:rFonts w:ascii="Calibri" w:hAnsi="Calibri" w:cs="Calibri"/>
                <w:lang w:val="en-US"/>
              </w:rPr>
              <w:t>with a lack of daily structure</w:t>
            </w:r>
            <w:r w:rsidRPr="00385CD5">
              <w:rPr>
                <w:rFonts w:ascii="Calibri" w:hAnsi="Calibri" w:cs="Calibri"/>
                <w:lang w:val="en-US"/>
              </w:rPr>
              <w:t xml:space="preserve"> are unlikely to engage with </w:t>
            </w:r>
            <w:r>
              <w:rPr>
                <w:rFonts w:ascii="Calibri" w:hAnsi="Calibri" w:cs="Calibri"/>
                <w:lang w:val="en-US"/>
              </w:rPr>
              <w:t xml:space="preserve">the DHA-MD. </w:t>
            </w:r>
          </w:p>
        </w:tc>
        <w:tc>
          <w:tcPr>
            <w:tcW w:w="3083" w:type="dxa"/>
          </w:tcPr>
          <w:p w14:paraId="1442C395" w14:textId="77777777" w:rsidR="001571F4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  <w:r w:rsidRPr="007F35F9">
              <w:rPr>
                <w:rFonts w:ascii="Calibri" w:hAnsi="Calibri" w:cs="Calibri"/>
                <w:i/>
                <w:iCs/>
                <w:lang w:val="en-US"/>
              </w:rPr>
              <w:t>Complementarity:</w:t>
            </w:r>
            <w:r w:rsidRPr="007F35F9">
              <w:rPr>
                <w:rFonts w:ascii="Calibri" w:hAnsi="Calibri" w:cs="Calibri"/>
                <w:lang w:val="en-US"/>
              </w:rPr>
              <w:t xml:space="preserve"> </w:t>
            </w:r>
          </w:p>
          <w:p w14:paraId="6055EFC3" w14:textId="77777777" w:rsidR="001571F4" w:rsidRPr="00385CD5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  <w:r w:rsidRPr="007F6496">
              <w:rPr>
                <w:rFonts w:ascii="Calibri" w:hAnsi="Calibri" w:cs="Calibri"/>
                <w:lang w:val="en-US"/>
              </w:rPr>
              <w:t xml:space="preserve">This heterogeneity is complemented by qualitative findings indicating that the lack of a daily structure can hinder effective use, which could explain the reluctance of some </w:t>
            </w:r>
            <w:r>
              <w:rPr>
                <w:rFonts w:ascii="Calibri" w:hAnsi="Calibri" w:cs="Calibri"/>
                <w:lang w:val="en-US"/>
              </w:rPr>
              <w:t>GPs</w:t>
            </w:r>
            <w:r w:rsidRPr="007F6496">
              <w:rPr>
                <w:rFonts w:ascii="Calibri" w:hAnsi="Calibri" w:cs="Calibri"/>
                <w:lang w:val="en-US"/>
              </w:rPr>
              <w:t>.</w:t>
            </w:r>
          </w:p>
        </w:tc>
      </w:tr>
      <w:tr w:rsidR="001571F4" w:rsidRPr="00350005" w14:paraId="0632F484" w14:textId="77777777" w:rsidTr="007C7665">
        <w:tc>
          <w:tcPr>
            <w:tcW w:w="1696" w:type="dxa"/>
            <w:vMerge/>
          </w:tcPr>
          <w:p w14:paraId="203A7C8A" w14:textId="77777777" w:rsidR="001571F4" w:rsidRPr="007F35F9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985" w:type="dxa"/>
          </w:tcPr>
          <w:p w14:paraId="7EC86B0F" w14:textId="77777777" w:rsidR="001571F4" w:rsidRPr="007F35F9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  <w:r w:rsidRPr="007F35F9">
              <w:rPr>
                <w:rFonts w:ascii="Calibri" w:hAnsi="Calibri" w:cs="Calibri"/>
                <w:lang w:val="en-US"/>
              </w:rPr>
              <w:t>Patients who struggle to access psychotherapy</w:t>
            </w:r>
          </w:p>
        </w:tc>
        <w:tc>
          <w:tcPr>
            <w:tcW w:w="3260" w:type="dxa"/>
          </w:tcPr>
          <w:p w14:paraId="69C00FBD" w14:textId="77777777" w:rsidR="001571F4" w:rsidRPr="007F35F9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  <w:r w:rsidRPr="007F35F9">
              <w:rPr>
                <w:rFonts w:ascii="Calibri" w:hAnsi="Calibri" w:cs="Calibri"/>
                <w:lang w:val="en-US"/>
              </w:rPr>
              <w:t>Heterogenous responses: 59.9% would prescribe, 40.1% would not prescribe DHA-MD</w:t>
            </w:r>
            <w:r>
              <w:rPr>
                <w:rFonts w:ascii="Calibri" w:hAnsi="Calibri" w:cs="Calibri"/>
                <w:lang w:val="en-US"/>
              </w:rPr>
              <w:t xml:space="preserve">. </w:t>
            </w:r>
          </w:p>
        </w:tc>
        <w:tc>
          <w:tcPr>
            <w:tcW w:w="4253" w:type="dxa"/>
          </w:tcPr>
          <w:p w14:paraId="0828B814" w14:textId="77777777" w:rsidR="001571F4" w:rsidRPr="007F35F9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 xml:space="preserve">Not addressed. </w:t>
            </w:r>
          </w:p>
        </w:tc>
        <w:tc>
          <w:tcPr>
            <w:tcW w:w="3083" w:type="dxa"/>
          </w:tcPr>
          <w:p w14:paraId="1D2A98C1" w14:textId="77777777" w:rsidR="001571F4" w:rsidRPr="007F35F9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  <w:r w:rsidRPr="007F35F9">
              <w:rPr>
                <w:rFonts w:ascii="Calibri" w:hAnsi="Calibri" w:cs="Calibri"/>
                <w:i/>
                <w:iCs/>
              </w:rPr>
              <w:t xml:space="preserve">Unique quantitative </w:t>
            </w:r>
            <w:proofErr w:type="spellStart"/>
            <w:r w:rsidRPr="007F35F9">
              <w:rPr>
                <w:rFonts w:ascii="Calibri" w:hAnsi="Calibri" w:cs="Calibri"/>
                <w:i/>
                <w:iCs/>
              </w:rPr>
              <w:t>finding</w:t>
            </w:r>
            <w:proofErr w:type="spellEnd"/>
            <w:r w:rsidRPr="007F35F9">
              <w:rPr>
                <w:rFonts w:ascii="Calibri" w:hAnsi="Calibri" w:cs="Calibri"/>
                <w:i/>
                <w:iCs/>
              </w:rPr>
              <w:t>.</w:t>
            </w:r>
          </w:p>
        </w:tc>
      </w:tr>
      <w:tr w:rsidR="001571F4" w:rsidRPr="00350005" w14:paraId="0403918F" w14:textId="77777777" w:rsidTr="007C7665">
        <w:tc>
          <w:tcPr>
            <w:tcW w:w="1696" w:type="dxa"/>
          </w:tcPr>
          <w:p w14:paraId="6BDB1B9B" w14:textId="77777777" w:rsidR="001571F4" w:rsidRPr="007F35F9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Indication area</w:t>
            </w:r>
          </w:p>
        </w:tc>
        <w:tc>
          <w:tcPr>
            <w:tcW w:w="1985" w:type="dxa"/>
          </w:tcPr>
          <w:p w14:paraId="4FBEF73A" w14:textId="77777777" w:rsidR="001571F4" w:rsidRPr="007F35F9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-</w:t>
            </w:r>
          </w:p>
        </w:tc>
        <w:tc>
          <w:tcPr>
            <w:tcW w:w="3260" w:type="dxa"/>
          </w:tcPr>
          <w:p w14:paraId="6C1F57E4" w14:textId="77777777" w:rsidR="001571F4" w:rsidRPr="007F35F9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 xml:space="preserve">Not addressed. </w:t>
            </w:r>
          </w:p>
        </w:tc>
        <w:tc>
          <w:tcPr>
            <w:tcW w:w="4253" w:type="dxa"/>
          </w:tcPr>
          <w:p w14:paraId="097BAE48" w14:textId="77777777" w:rsidR="001571F4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 xml:space="preserve">Suitable: </w:t>
            </w:r>
            <w:r w:rsidRPr="001825E8">
              <w:rPr>
                <w:rFonts w:ascii="Calibri" w:hAnsi="Calibri" w:cs="Calibri"/>
                <w:lang w:val="en-US"/>
              </w:rPr>
              <w:t>Anxiety/panic disorders (easier access, reinforcement of relaxation techniques), depression (controversially discussed: easier access vs. risk of reduced adherence/social withdrawal), adjustment disorders, stress-related complaints, burnout, psychosomatic conditions, insomnia, certain substance use disorders (e.g., smoking, risky alcohol</w:t>
            </w:r>
            <w:r>
              <w:rPr>
                <w:rFonts w:ascii="Calibri" w:hAnsi="Calibri" w:cs="Calibri"/>
                <w:lang w:val="en-US"/>
              </w:rPr>
              <w:t xml:space="preserve"> consumption</w:t>
            </w:r>
            <w:r w:rsidRPr="001825E8">
              <w:rPr>
                <w:rFonts w:ascii="Calibri" w:hAnsi="Calibri" w:cs="Calibri"/>
                <w:lang w:val="en-US"/>
              </w:rPr>
              <w:t>). Unsuitable: psychotic disorders with suicidality, PTSD, drug addiction.</w:t>
            </w:r>
          </w:p>
        </w:tc>
        <w:tc>
          <w:tcPr>
            <w:tcW w:w="3083" w:type="dxa"/>
          </w:tcPr>
          <w:p w14:paraId="68D9BBB9" w14:textId="77777777" w:rsidR="001571F4" w:rsidRPr="007F35F9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i/>
                <w:iCs/>
                <w:lang w:val="en-US"/>
              </w:rPr>
            </w:pPr>
            <w:r w:rsidRPr="007F35F9">
              <w:rPr>
                <w:rFonts w:ascii="Calibri" w:hAnsi="Calibri" w:cs="Calibri"/>
                <w:i/>
                <w:iCs/>
              </w:rPr>
              <w:t>Unique qua</w:t>
            </w:r>
            <w:r>
              <w:rPr>
                <w:rFonts w:ascii="Calibri" w:hAnsi="Calibri" w:cs="Calibri"/>
                <w:i/>
                <w:iCs/>
              </w:rPr>
              <w:t>l</w:t>
            </w:r>
            <w:r w:rsidRPr="007F35F9">
              <w:rPr>
                <w:rFonts w:ascii="Calibri" w:hAnsi="Calibri" w:cs="Calibri"/>
                <w:i/>
                <w:iCs/>
              </w:rPr>
              <w:t xml:space="preserve">itative </w:t>
            </w:r>
            <w:proofErr w:type="spellStart"/>
            <w:r w:rsidRPr="007F35F9">
              <w:rPr>
                <w:rFonts w:ascii="Calibri" w:hAnsi="Calibri" w:cs="Calibri"/>
                <w:i/>
                <w:iCs/>
              </w:rPr>
              <w:t>finding</w:t>
            </w:r>
            <w:proofErr w:type="spellEnd"/>
            <w:r w:rsidRPr="007F35F9">
              <w:rPr>
                <w:rFonts w:ascii="Calibri" w:hAnsi="Calibri" w:cs="Calibri"/>
                <w:i/>
                <w:iCs/>
              </w:rPr>
              <w:t>.</w:t>
            </w:r>
          </w:p>
        </w:tc>
      </w:tr>
      <w:tr w:rsidR="001571F4" w:rsidRPr="00466D9A" w14:paraId="7CBB6E15" w14:textId="77777777" w:rsidTr="007C7665">
        <w:tc>
          <w:tcPr>
            <w:tcW w:w="1696" w:type="dxa"/>
            <w:vMerge w:val="restart"/>
          </w:tcPr>
          <w:p w14:paraId="17F3DD43" w14:textId="77777777" w:rsidR="001571F4" w:rsidRPr="007F35F9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  <w:r w:rsidRPr="007F35F9">
              <w:rPr>
                <w:rFonts w:ascii="Calibri" w:hAnsi="Calibri" w:cs="Calibri"/>
                <w:lang w:val="en-US"/>
              </w:rPr>
              <w:t>Clinical status and therapy experience</w:t>
            </w:r>
          </w:p>
        </w:tc>
        <w:tc>
          <w:tcPr>
            <w:tcW w:w="1985" w:type="dxa"/>
          </w:tcPr>
          <w:p w14:paraId="017C23AB" w14:textId="77777777" w:rsidR="001571F4" w:rsidRPr="007F35F9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  <w:r w:rsidRPr="007F35F9">
              <w:rPr>
                <w:rFonts w:ascii="Calibri" w:hAnsi="Calibri" w:cs="Calibri"/>
                <w:lang w:val="en-US"/>
              </w:rPr>
              <w:t xml:space="preserve">Patients who have already undergone psychotherapy </w:t>
            </w:r>
          </w:p>
        </w:tc>
        <w:tc>
          <w:tcPr>
            <w:tcW w:w="3260" w:type="dxa"/>
          </w:tcPr>
          <w:p w14:paraId="1270FFCF" w14:textId="77777777" w:rsidR="001571F4" w:rsidRPr="007F35F9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  <w:r w:rsidRPr="007F35F9">
              <w:rPr>
                <w:rFonts w:ascii="Calibri" w:hAnsi="Calibri" w:cs="Calibri"/>
                <w:lang w:val="en-US"/>
              </w:rPr>
              <w:t xml:space="preserve">Heterogeneous responses: </w:t>
            </w:r>
          </w:p>
          <w:p w14:paraId="141273E2" w14:textId="77777777" w:rsidR="001571F4" w:rsidRPr="007F35F9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  <w:r w:rsidRPr="007F35F9">
              <w:rPr>
                <w:rFonts w:ascii="Calibri" w:hAnsi="Calibri" w:cs="Calibri"/>
                <w:lang w:val="en-US"/>
              </w:rPr>
              <w:t>54.2% would prescribe</w:t>
            </w:r>
            <w:r>
              <w:rPr>
                <w:rFonts w:ascii="Calibri" w:hAnsi="Calibri" w:cs="Calibri"/>
                <w:lang w:val="en-US"/>
              </w:rPr>
              <w:t xml:space="preserve">, while </w:t>
            </w:r>
            <w:r w:rsidRPr="007F35F9">
              <w:rPr>
                <w:rFonts w:ascii="Calibri" w:hAnsi="Calibri" w:cs="Calibri"/>
                <w:lang w:val="en-US"/>
              </w:rPr>
              <w:t>45.8% would not prescribe DHA-MD</w:t>
            </w:r>
            <w:r>
              <w:rPr>
                <w:rFonts w:ascii="Calibri" w:hAnsi="Calibri" w:cs="Calibri"/>
                <w:lang w:val="en-US"/>
              </w:rPr>
              <w:t xml:space="preserve">. </w:t>
            </w:r>
          </w:p>
          <w:p w14:paraId="22F44F40" w14:textId="77777777" w:rsidR="001571F4" w:rsidRPr="007F35F9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</w:p>
        </w:tc>
        <w:tc>
          <w:tcPr>
            <w:tcW w:w="4253" w:type="dxa"/>
          </w:tcPr>
          <w:p w14:paraId="1191178B" w14:textId="77777777" w:rsidR="001571F4" w:rsidRPr="007F35F9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lastRenderedPageBreak/>
              <w:t>GPs</w:t>
            </w:r>
            <w:r w:rsidRPr="00DE4BB8">
              <w:rPr>
                <w:rFonts w:ascii="Calibri" w:hAnsi="Calibri" w:cs="Calibri"/>
                <w:lang w:val="en-US"/>
              </w:rPr>
              <w:t xml:space="preserve"> emphasized that patients who are already familiar with basic therapeutic strategies can only derive limited additional </w:t>
            </w:r>
            <w:r w:rsidRPr="00DE4BB8">
              <w:rPr>
                <w:rFonts w:ascii="Calibri" w:hAnsi="Calibri" w:cs="Calibri"/>
                <w:lang w:val="en-US"/>
              </w:rPr>
              <w:lastRenderedPageBreak/>
              <w:t>benefit. In contrast, first-time users can benefit significantly more.</w:t>
            </w:r>
          </w:p>
        </w:tc>
        <w:tc>
          <w:tcPr>
            <w:tcW w:w="3083" w:type="dxa"/>
          </w:tcPr>
          <w:p w14:paraId="0640DDB1" w14:textId="77777777" w:rsidR="001571F4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  <w:r w:rsidRPr="007F35F9">
              <w:rPr>
                <w:rFonts w:ascii="Calibri" w:hAnsi="Calibri" w:cs="Calibri"/>
                <w:i/>
                <w:iCs/>
                <w:lang w:val="en-US"/>
              </w:rPr>
              <w:lastRenderedPageBreak/>
              <w:t>Complementarity:</w:t>
            </w:r>
            <w:r w:rsidRPr="007F35F9">
              <w:rPr>
                <w:rFonts w:ascii="Calibri" w:hAnsi="Calibri" w:cs="Calibri"/>
                <w:lang w:val="en-US"/>
              </w:rPr>
              <w:t xml:space="preserve"> </w:t>
            </w:r>
          </w:p>
          <w:p w14:paraId="01859540" w14:textId="77777777" w:rsidR="001571F4" w:rsidRPr="008F6C4F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  <w:r w:rsidRPr="008F6C4F">
              <w:rPr>
                <w:rFonts w:ascii="Calibri" w:hAnsi="Calibri" w:cs="Calibri"/>
                <w:lang w:val="en-US"/>
              </w:rPr>
              <w:t>Th</w:t>
            </w:r>
            <w:r>
              <w:rPr>
                <w:rFonts w:ascii="Calibri" w:hAnsi="Calibri" w:cs="Calibri"/>
                <w:lang w:val="en-US"/>
              </w:rPr>
              <w:t xml:space="preserve">e </w:t>
            </w:r>
            <w:r w:rsidRPr="008F6C4F">
              <w:rPr>
                <w:rFonts w:ascii="Calibri" w:hAnsi="Calibri" w:cs="Calibri"/>
                <w:lang w:val="en-US"/>
              </w:rPr>
              <w:t xml:space="preserve">heterogeneity can be explained by the perceived lower benefit for patients who </w:t>
            </w:r>
            <w:r w:rsidRPr="008F6C4F">
              <w:rPr>
                <w:rFonts w:ascii="Calibri" w:hAnsi="Calibri" w:cs="Calibri"/>
                <w:lang w:val="en-US"/>
              </w:rPr>
              <w:lastRenderedPageBreak/>
              <w:t>have undergone therapy before and the higher benefit for first-time users.</w:t>
            </w:r>
          </w:p>
        </w:tc>
      </w:tr>
      <w:tr w:rsidR="001571F4" w:rsidRPr="007F35F9" w14:paraId="76694CC9" w14:textId="77777777" w:rsidTr="007C7665">
        <w:tc>
          <w:tcPr>
            <w:tcW w:w="1696" w:type="dxa"/>
            <w:vMerge/>
          </w:tcPr>
          <w:p w14:paraId="3D7B1C2C" w14:textId="77777777" w:rsidR="001571F4" w:rsidRPr="005218AA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985" w:type="dxa"/>
          </w:tcPr>
          <w:p w14:paraId="36F4870C" w14:textId="77777777" w:rsidR="001571F4" w:rsidRPr="007F35F9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  <w:r w:rsidRPr="007F35F9">
              <w:rPr>
                <w:rFonts w:ascii="Calibri" w:hAnsi="Calibri" w:cs="Calibri"/>
                <w:lang w:val="en-US"/>
              </w:rPr>
              <w:t>Patients who have already positive experiences with DHA-MD</w:t>
            </w:r>
          </w:p>
        </w:tc>
        <w:tc>
          <w:tcPr>
            <w:tcW w:w="3260" w:type="dxa"/>
          </w:tcPr>
          <w:p w14:paraId="5DEDA0A3" w14:textId="77777777" w:rsidR="001571F4" w:rsidRPr="007F35F9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  <w:r w:rsidRPr="007F35F9">
              <w:rPr>
                <w:rFonts w:ascii="Calibri" w:hAnsi="Calibri" w:cs="Calibri"/>
                <w:lang w:val="en-US"/>
              </w:rPr>
              <w:t>Most GPs (84.2 %)</w:t>
            </w:r>
            <w:r>
              <w:rPr>
                <w:rFonts w:ascii="Calibri" w:hAnsi="Calibri" w:cs="Calibri"/>
                <w:lang w:val="en-US"/>
              </w:rPr>
              <w:t xml:space="preserve"> </w:t>
            </w:r>
            <w:r w:rsidRPr="007F35F9">
              <w:rPr>
                <w:rFonts w:ascii="Calibri" w:hAnsi="Calibri" w:cs="Calibri"/>
                <w:lang w:val="en-US"/>
              </w:rPr>
              <w:t>would prescribe DHA-MD</w:t>
            </w:r>
            <w:r>
              <w:rPr>
                <w:rFonts w:ascii="Calibri" w:hAnsi="Calibri" w:cs="Calibri"/>
                <w:lang w:val="en-US"/>
              </w:rPr>
              <w:t>.</w:t>
            </w:r>
          </w:p>
        </w:tc>
        <w:tc>
          <w:tcPr>
            <w:tcW w:w="4253" w:type="dxa"/>
          </w:tcPr>
          <w:p w14:paraId="00387FC9" w14:textId="77777777" w:rsidR="001571F4" w:rsidRPr="007F35F9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  <w:r w:rsidRPr="007F35F9">
              <w:rPr>
                <w:rFonts w:ascii="Calibri" w:hAnsi="Calibri" w:cs="Calibri"/>
              </w:rPr>
              <w:t xml:space="preserve">Not </w:t>
            </w:r>
            <w:proofErr w:type="spellStart"/>
            <w:r w:rsidRPr="007F35F9">
              <w:rPr>
                <w:rFonts w:ascii="Calibri" w:hAnsi="Calibri" w:cs="Calibri"/>
              </w:rPr>
              <w:t>ad</w:t>
            </w:r>
            <w:r>
              <w:rPr>
                <w:rFonts w:ascii="Calibri" w:hAnsi="Calibri" w:cs="Calibri"/>
              </w:rPr>
              <w:t>d</w:t>
            </w:r>
            <w:r w:rsidRPr="007F35F9">
              <w:rPr>
                <w:rFonts w:ascii="Calibri" w:hAnsi="Calibri" w:cs="Calibri"/>
              </w:rPr>
              <w:t>ressed</w:t>
            </w:r>
            <w:proofErr w:type="spellEnd"/>
            <w:r>
              <w:rPr>
                <w:rFonts w:ascii="Calibri" w:hAnsi="Calibri" w:cs="Calibri"/>
              </w:rPr>
              <w:t>.</w:t>
            </w:r>
          </w:p>
        </w:tc>
        <w:tc>
          <w:tcPr>
            <w:tcW w:w="3083" w:type="dxa"/>
          </w:tcPr>
          <w:p w14:paraId="128AEB15" w14:textId="77777777" w:rsidR="001571F4" w:rsidRPr="007F35F9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i/>
                <w:iCs/>
                <w:lang w:val="en-US"/>
              </w:rPr>
            </w:pPr>
            <w:r w:rsidRPr="007F35F9">
              <w:rPr>
                <w:rFonts w:ascii="Calibri" w:hAnsi="Calibri" w:cs="Calibri"/>
                <w:i/>
                <w:iCs/>
              </w:rPr>
              <w:t xml:space="preserve">Unique quantitative </w:t>
            </w:r>
            <w:proofErr w:type="spellStart"/>
            <w:r w:rsidRPr="007F35F9">
              <w:rPr>
                <w:rFonts w:ascii="Calibri" w:hAnsi="Calibri" w:cs="Calibri"/>
                <w:i/>
                <w:iCs/>
              </w:rPr>
              <w:t>finding</w:t>
            </w:r>
            <w:proofErr w:type="spellEnd"/>
            <w:r w:rsidRPr="007F35F9">
              <w:rPr>
                <w:rFonts w:ascii="Calibri" w:hAnsi="Calibri" w:cs="Calibri"/>
                <w:i/>
                <w:iCs/>
              </w:rPr>
              <w:t>.</w:t>
            </w:r>
          </w:p>
        </w:tc>
      </w:tr>
      <w:tr w:rsidR="001571F4" w:rsidRPr="00350005" w14:paraId="58F74808" w14:textId="77777777" w:rsidTr="007C7665">
        <w:tc>
          <w:tcPr>
            <w:tcW w:w="1696" w:type="dxa"/>
            <w:vMerge/>
          </w:tcPr>
          <w:p w14:paraId="40B3A027" w14:textId="77777777" w:rsidR="001571F4" w:rsidRPr="007F35F9" w:rsidRDefault="001571F4" w:rsidP="007C7665">
            <w:pPr>
              <w:spacing w:line="276" w:lineRule="auto"/>
              <w:contextualSpacing/>
              <w:rPr>
                <w:rFonts w:ascii="Calibri" w:hAnsi="Calibri" w:cs="Calibri"/>
              </w:rPr>
            </w:pPr>
          </w:p>
        </w:tc>
        <w:tc>
          <w:tcPr>
            <w:tcW w:w="1985" w:type="dxa"/>
          </w:tcPr>
          <w:p w14:paraId="4613E231" w14:textId="77777777" w:rsidR="001571F4" w:rsidRPr="007F35F9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  <w:r w:rsidRPr="007F35F9">
              <w:rPr>
                <w:rFonts w:ascii="Calibri" w:hAnsi="Calibri" w:cs="Calibri"/>
                <w:lang w:val="en-US"/>
              </w:rPr>
              <w:t>Patients with multiple mental disorders</w:t>
            </w:r>
          </w:p>
        </w:tc>
        <w:tc>
          <w:tcPr>
            <w:tcW w:w="3260" w:type="dxa"/>
          </w:tcPr>
          <w:p w14:paraId="03D94C78" w14:textId="77777777" w:rsidR="001571F4" w:rsidRPr="005218AA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  <w:r w:rsidRPr="005218AA">
              <w:rPr>
                <w:rFonts w:ascii="Calibri" w:hAnsi="Calibri" w:cs="Calibri"/>
                <w:lang w:val="en-US"/>
              </w:rPr>
              <w:t xml:space="preserve">Most GPs would not (80.7 %) prescribe DHA-MD. </w:t>
            </w:r>
          </w:p>
        </w:tc>
        <w:tc>
          <w:tcPr>
            <w:tcW w:w="4253" w:type="dxa"/>
          </w:tcPr>
          <w:p w14:paraId="425742D4" w14:textId="77777777" w:rsidR="001571F4" w:rsidRPr="005218AA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 xml:space="preserve">Not addressed. </w:t>
            </w:r>
          </w:p>
        </w:tc>
        <w:tc>
          <w:tcPr>
            <w:tcW w:w="3083" w:type="dxa"/>
          </w:tcPr>
          <w:p w14:paraId="28AB9170" w14:textId="77777777" w:rsidR="001571F4" w:rsidRPr="005218AA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i/>
                <w:iCs/>
                <w:lang w:val="en-US"/>
              </w:rPr>
            </w:pPr>
            <w:r w:rsidRPr="007F35F9">
              <w:rPr>
                <w:rFonts w:ascii="Calibri" w:hAnsi="Calibri" w:cs="Calibri"/>
                <w:i/>
                <w:iCs/>
              </w:rPr>
              <w:t xml:space="preserve">Unique quantitative </w:t>
            </w:r>
            <w:proofErr w:type="spellStart"/>
            <w:r w:rsidRPr="007F35F9">
              <w:rPr>
                <w:rFonts w:ascii="Calibri" w:hAnsi="Calibri" w:cs="Calibri"/>
                <w:i/>
                <w:iCs/>
              </w:rPr>
              <w:t>finding</w:t>
            </w:r>
            <w:proofErr w:type="spellEnd"/>
            <w:r w:rsidRPr="007F35F9">
              <w:rPr>
                <w:rFonts w:ascii="Calibri" w:hAnsi="Calibri" w:cs="Calibri"/>
                <w:i/>
                <w:iCs/>
              </w:rPr>
              <w:t>.</w:t>
            </w:r>
          </w:p>
        </w:tc>
      </w:tr>
      <w:tr w:rsidR="001571F4" w:rsidRPr="00466D9A" w14:paraId="1D9F6CFC" w14:textId="77777777" w:rsidTr="007C7665">
        <w:tc>
          <w:tcPr>
            <w:tcW w:w="1696" w:type="dxa"/>
            <w:vMerge/>
          </w:tcPr>
          <w:p w14:paraId="21934CA6" w14:textId="77777777" w:rsidR="001571F4" w:rsidRPr="005218AA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985" w:type="dxa"/>
          </w:tcPr>
          <w:p w14:paraId="2AF04BCE" w14:textId="77777777" w:rsidR="001571F4" w:rsidRPr="007F35F9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Patients with m</w:t>
            </w:r>
            <w:r w:rsidRPr="007F35F9">
              <w:rPr>
                <w:rFonts w:ascii="Calibri" w:hAnsi="Calibri" w:cs="Calibri"/>
                <w:lang w:val="en-US"/>
              </w:rPr>
              <w:t>ild to moderate mental disorders</w:t>
            </w:r>
          </w:p>
        </w:tc>
        <w:tc>
          <w:tcPr>
            <w:tcW w:w="3260" w:type="dxa"/>
          </w:tcPr>
          <w:p w14:paraId="5F98ECF5" w14:textId="77777777" w:rsidR="001571F4" w:rsidRPr="007F35F9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Most GPs</w:t>
            </w:r>
            <w:r w:rsidRPr="007F35F9">
              <w:rPr>
                <w:rFonts w:ascii="Calibri" w:hAnsi="Calibri" w:cs="Calibri"/>
                <w:lang w:val="en-US"/>
              </w:rPr>
              <w:t xml:space="preserve"> </w:t>
            </w:r>
            <w:r>
              <w:rPr>
                <w:rFonts w:ascii="Calibri" w:hAnsi="Calibri" w:cs="Calibri"/>
                <w:lang w:val="en-US"/>
              </w:rPr>
              <w:t>(</w:t>
            </w:r>
            <w:r w:rsidRPr="007F35F9">
              <w:rPr>
                <w:rFonts w:ascii="Calibri" w:hAnsi="Calibri" w:cs="Calibri"/>
                <w:lang w:val="en-US"/>
              </w:rPr>
              <w:t>71.9 %</w:t>
            </w:r>
            <w:r>
              <w:rPr>
                <w:rFonts w:ascii="Calibri" w:hAnsi="Calibri" w:cs="Calibri"/>
                <w:lang w:val="en-US"/>
              </w:rPr>
              <w:t>)</w:t>
            </w:r>
            <w:r w:rsidRPr="007F35F9">
              <w:rPr>
                <w:rFonts w:ascii="Calibri" w:hAnsi="Calibri" w:cs="Calibri"/>
                <w:lang w:val="en-US"/>
              </w:rPr>
              <w:t xml:space="preserve"> would prescribe DHA-MD</w:t>
            </w:r>
            <w:r>
              <w:rPr>
                <w:rFonts w:ascii="Calibri" w:hAnsi="Calibri" w:cs="Calibri"/>
                <w:lang w:val="en-US"/>
              </w:rPr>
              <w:t>.</w:t>
            </w:r>
          </w:p>
        </w:tc>
        <w:tc>
          <w:tcPr>
            <w:tcW w:w="4253" w:type="dxa"/>
          </w:tcPr>
          <w:p w14:paraId="08C76C04" w14:textId="77777777" w:rsidR="001571F4" w:rsidRPr="007F35F9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  <w:r w:rsidRPr="007F35F9">
              <w:rPr>
                <w:rFonts w:ascii="Calibri" w:hAnsi="Calibri" w:cs="Calibri"/>
                <w:lang w:val="en-US"/>
              </w:rPr>
              <w:t>One group of GPs considered DHA-MD suitable for patients with mild to moderate mental disorders, emphasizing the importance of clinical stability and the likelihood of sufficient motivation to engage with the content.</w:t>
            </w:r>
          </w:p>
        </w:tc>
        <w:tc>
          <w:tcPr>
            <w:tcW w:w="3083" w:type="dxa"/>
          </w:tcPr>
          <w:p w14:paraId="65879657" w14:textId="77777777" w:rsidR="001571F4" w:rsidRPr="007F35F9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i/>
                <w:iCs/>
                <w:lang w:val="en-US"/>
              </w:rPr>
            </w:pPr>
            <w:r w:rsidRPr="007F35F9">
              <w:rPr>
                <w:rFonts w:ascii="Calibri" w:hAnsi="Calibri" w:cs="Calibri"/>
                <w:i/>
                <w:iCs/>
                <w:lang w:val="en-US"/>
              </w:rPr>
              <w:t>Convergence:</w:t>
            </w:r>
            <w:r w:rsidRPr="007F35F9">
              <w:rPr>
                <w:rFonts w:ascii="Calibri" w:hAnsi="Calibri" w:cs="Calibri"/>
                <w:lang w:val="en-US"/>
              </w:rPr>
              <w:t xml:space="preserve"> </w:t>
            </w:r>
            <w:r w:rsidRPr="007F35F9">
              <w:rPr>
                <w:rFonts w:ascii="Calibri" w:hAnsi="Calibri" w:cs="Calibri"/>
                <w:lang w:val="en-US"/>
              </w:rPr>
              <w:br/>
              <w:t>Both strands support the suitability of DHA-MD for patients with mild to moderate symptoms.</w:t>
            </w:r>
          </w:p>
        </w:tc>
      </w:tr>
      <w:tr w:rsidR="001571F4" w:rsidRPr="007F35F9" w14:paraId="1245C42B" w14:textId="77777777" w:rsidTr="007C7665">
        <w:tc>
          <w:tcPr>
            <w:tcW w:w="1696" w:type="dxa"/>
            <w:vMerge/>
          </w:tcPr>
          <w:p w14:paraId="0824D02C" w14:textId="77777777" w:rsidR="001571F4" w:rsidRPr="005218AA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985" w:type="dxa"/>
          </w:tcPr>
          <w:p w14:paraId="0752EC8C" w14:textId="77777777" w:rsidR="001571F4" w:rsidRPr="007F35F9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Patients with s</w:t>
            </w:r>
            <w:r w:rsidRPr="007F35F9">
              <w:rPr>
                <w:rFonts w:ascii="Calibri" w:hAnsi="Calibri" w:cs="Calibri"/>
                <w:lang w:val="en-US"/>
              </w:rPr>
              <w:t>evere mental disorders</w:t>
            </w:r>
          </w:p>
        </w:tc>
        <w:tc>
          <w:tcPr>
            <w:tcW w:w="3260" w:type="dxa"/>
          </w:tcPr>
          <w:p w14:paraId="1349720E" w14:textId="77777777" w:rsidR="001571F4" w:rsidRPr="007F35F9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  <w:r w:rsidRPr="007F35F9">
              <w:rPr>
                <w:rFonts w:ascii="Calibri" w:hAnsi="Calibri" w:cs="Calibri"/>
              </w:rPr>
              <w:t xml:space="preserve">Not </w:t>
            </w:r>
            <w:proofErr w:type="spellStart"/>
            <w:r w:rsidRPr="007F35F9">
              <w:rPr>
                <w:rFonts w:ascii="Calibri" w:hAnsi="Calibri" w:cs="Calibri"/>
              </w:rPr>
              <w:t>addressed</w:t>
            </w:r>
            <w:proofErr w:type="spellEnd"/>
            <w:r w:rsidRPr="007F35F9">
              <w:rPr>
                <w:rFonts w:ascii="Calibri" w:hAnsi="Calibri" w:cs="Calibri"/>
              </w:rPr>
              <w:t xml:space="preserve">. </w:t>
            </w:r>
          </w:p>
        </w:tc>
        <w:tc>
          <w:tcPr>
            <w:tcW w:w="4253" w:type="dxa"/>
          </w:tcPr>
          <w:p w14:paraId="03A94999" w14:textId="77777777" w:rsidR="001571F4" w:rsidRPr="007F35F9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  <w:r w:rsidRPr="007F35F9">
              <w:rPr>
                <w:rFonts w:ascii="Calibri" w:hAnsi="Calibri" w:cs="Calibri"/>
                <w:lang w:val="en-US"/>
              </w:rPr>
              <w:t>Heterogenous views: Some GPs saw patients with severe mental disorders as unsuitable for DHA-MD</w:t>
            </w:r>
            <w:r>
              <w:rPr>
                <w:rFonts w:ascii="Calibri" w:hAnsi="Calibri" w:cs="Calibri"/>
                <w:lang w:val="en-US"/>
              </w:rPr>
              <w:t xml:space="preserve"> use</w:t>
            </w:r>
            <w:r w:rsidRPr="007F35F9">
              <w:rPr>
                <w:rFonts w:ascii="Calibri" w:hAnsi="Calibri" w:cs="Calibri"/>
                <w:lang w:val="en-US"/>
              </w:rPr>
              <w:t xml:space="preserve"> due to low drive and poor daily structure. Others considered DHA-MD suitable in stable phases, especially when in-person therapy was unlikely.</w:t>
            </w:r>
            <w:r>
              <w:rPr>
                <w:rFonts w:ascii="Calibri" w:hAnsi="Calibri" w:cs="Calibri"/>
                <w:lang w:val="en-US"/>
              </w:rPr>
              <w:t xml:space="preserve"> </w:t>
            </w:r>
          </w:p>
        </w:tc>
        <w:tc>
          <w:tcPr>
            <w:tcW w:w="3083" w:type="dxa"/>
          </w:tcPr>
          <w:p w14:paraId="10792324" w14:textId="77777777" w:rsidR="001571F4" w:rsidRPr="007F35F9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i/>
                <w:iCs/>
                <w:lang w:val="en-US"/>
              </w:rPr>
            </w:pPr>
            <w:r w:rsidRPr="007F35F9">
              <w:rPr>
                <w:rFonts w:ascii="Calibri" w:hAnsi="Calibri" w:cs="Calibri"/>
                <w:i/>
                <w:iCs/>
                <w:lang w:val="en-US"/>
              </w:rPr>
              <w:t>Unique qualitative finding</w:t>
            </w:r>
            <w:r w:rsidRPr="007F35F9">
              <w:rPr>
                <w:rFonts w:ascii="Calibri" w:hAnsi="Calibri" w:cs="Calibri"/>
                <w:lang w:val="en-US"/>
              </w:rPr>
              <w:t>.</w:t>
            </w:r>
          </w:p>
        </w:tc>
      </w:tr>
      <w:tr w:rsidR="001571F4" w:rsidRPr="00350005" w14:paraId="5A2025F4" w14:textId="77777777" w:rsidTr="007C7665">
        <w:tc>
          <w:tcPr>
            <w:tcW w:w="1696" w:type="dxa"/>
            <w:vMerge/>
          </w:tcPr>
          <w:p w14:paraId="19835FEB" w14:textId="77777777" w:rsidR="001571F4" w:rsidRPr="007F35F9" w:rsidRDefault="001571F4" w:rsidP="007C7665">
            <w:pPr>
              <w:spacing w:line="276" w:lineRule="auto"/>
              <w:contextualSpacing/>
              <w:rPr>
                <w:rFonts w:ascii="Calibri" w:hAnsi="Calibri" w:cs="Calibri"/>
              </w:rPr>
            </w:pPr>
          </w:p>
        </w:tc>
        <w:tc>
          <w:tcPr>
            <w:tcW w:w="1985" w:type="dxa"/>
          </w:tcPr>
          <w:p w14:paraId="600379FC" w14:textId="77777777" w:rsidR="001571F4" w:rsidRPr="007F35F9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  <w:r w:rsidRPr="007F35F9">
              <w:rPr>
                <w:rFonts w:ascii="Calibri" w:hAnsi="Calibri" w:cs="Calibri"/>
                <w:lang w:val="en-US"/>
              </w:rPr>
              <w:t>Patients with an acute need for treatment</w:t>
            </w:r>
          </w:p>
        </w:tc>
        <w:tc>
          <w:tcPr>
            <w:tcW w:w="3260" w:type="dxa"/>
          </w:tcPr>
          <w:p w14:paraId="006B9A8F" w14:textId="77777777" w:rsidR="001571F4" w:rsidRPr="007F35F9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  <w:r w:rsidRPr="007F35F9">
              <w:rPr>
                <w:rFonts w:ascii="Calibri" w:hAnsi="Calibri" w:cs="Calibri"/>
                <w:lang w:val="en-US"/>
              </w:rPr>
              <w:t xml:space="preserve">Heterogeneous responses: </w:t>
            </w:r>
          </w:p>
          <w:p w14:paraId="3B15038A" w14:textId="77777777" w:rsidR="001571F4" w:rsidRPr="007F35F9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  <w:r w:rsidRPr="007F35F9">
              <w:rPr>
                <w:rFonts w:ascii="Calibri" w:hAnsi="Calibri" w:cs="Calibri"/>
                <w:lang w:val="en-US"/>
              </w:rPr>
              <w:t>45.1 % would not prescribe DHA-MD, while 54.9 % would prescribe</w:t>
            </w:r>
            <w:r>
              <w:rPr>
                <w:rFonts w:ascii="Calibri" w:hAnsi="Calibri" w:cs="Calibri"/>
                <w:lang w:val="en-US"/>
              </w:rPr>
              <w:t>.</w:t>
            </w:r>
          </w:p>
        </w:tc>
        <w:tc>
          <w:tcPr>
            <w:tcW w:w="4253" w:type="dxa"/>
          </w:tcPr>
          <w:p w14:paraId="3035A9B0" w14:textId="77777777" w:rsidR="001571F4" w:rsidRPr="007F35F9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  <w:r w:rsidRPr="007F35F9">
              <w:rPr>
                <w:rFonts w:ascii="Calibri" w:hAnsi="Calibri" w:cs="Calibri"/>
              </w:rPr>
              <w:t xml:space="preserve">Not </w:t>
            </w:r>
            <w:proofErr w:type="spellStart"/>
            <w:r w:rsidRPr="007F35F9">
              <w:rPr>
                <w:rFonts w:ascii="Calibri" w:hAnsi="Calibri" w:cs="Calibri"/>
              </w:rPr>
              <w:t>ad</w:t>
            </w:r>
            <w:r>
              <w:rPr>
                <w:rFonts w:ascii="Calibri" w:hAnsi="Calibri" w:cs="Calibri"/>
              </w:rPr>
              <w:t>d</w:t>
            </w:r>
            <w:r w:rsidRPr="007F35F9">
              <w:rPr>
                <w:rFonts w:ascii="Calibri" w:hAnsi="Calibri" w:cs="Calibri"/>
              </w:rPr>
              <w:t>ressed</w:t>
            </w:r>
            <w:proofErr w:type="spellEnd"/>
            <w:r>
              <w:rPr>
                <w:rFonts w:ascii="Calibri" w:hAnsi="Calibri" w:cs="Calibri"/>
              </w:rPr>
              <w:t>.</w:t>
            </w:r>
          </w:p>
        </w:tc>
        <w:tc>
          <w:tcPr>
            <w:tcW w:w="3083" w:type="dxa"/>
          </w:tcPr>
          <w:p w14:paraId="15BBA11A" w14:textId="77777777" w:rsidR="001571F4" w:rsidRPr="007F35F9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i/>
                <w:iCs/>
                <w:lang w:val="en-US"/>
              </w:rPr>
            </w:pPr>
            <w:r w:rsidRPr="007F35F9">
              <w:rPr>
                <w:rFonts w:ascii="Calibri" w:hAnsi="Calibri" w:cs="Calibri"/>
                <w:i/>
                <w:iCs/>
              </w:rPr>
              <w:t xml:space="preserve">Unique quantitative </w:t>
            </w:r>
            <w:proofErr w:type="spellStart"/>
            <w:r w:rsidRPr="007F35F9">
              <w:rPr>
                <w:rFonts w:ascii="Calibri" w:hAnsi="Calibri" w:cs="Calibri"/>
                <w:i/>
                <w:iCs/>
              </w:rPr>
              <w:t>finding</w:t>
            </w:r>
            <w:proofErr w:type="spellEnd"/>
            <w:r w:rsidRPr="007F35F9">
              <w:rPr>
                <w:rFonts w:ascii="Calibri" w:hAnsi="Calibri" w:cs="Calibri"/>
                <w:i/>
                <w:iCs/>
              </w:rPr>
              <w:t>.</w:t>
            </w:r>
          </w:p>
        </w:tc>
      </w:tr>
      <w:tr w:rsidR="001571F4" w:rsidRPr="00350005" w14:paraId="3E466147" w14:textId="77777777" w:rsidTr="007C7665">
        <w:tc>
          <w:tcPr>
            <w:tcW w:w="1696" w:type="dxa"/>
            <w:vMerge/>
          </w:tcPr>
          <w:p w14:paraId="1E5CF4BC" w14:textId="77777777" w:rsidR="001571F4" w:rsidRPr="009D28D2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985" w:type="dxa"/>
          </w:tcPr>
          <w:p w14:paraId="6F2583C5" w14:textId="77777777" w:rsidR="001571F4" w:rsidRPr="007F35F9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  <w:r w:rsidRPr="007F35F9">
              <w:rPr>
                <w:rFonts w:ascii="Calibri" w:hAnsi="Calibri" w:cs="Calibri"/>
                <w:lang w:val="en-US"/>
              </w:rPr>
              <w:t xml:space="preserve">Patients with a lack of motivation for </w:t>
            </w:r>
            <w:r w:rsidRPr="007F35F9">
              <w:rPr>
                <w:rFonts w:ascii="Calibri" w:hAnsi="Calibri" w:cs="Calibri"/>
                <w:lang w:val="en-US"/>
              </w:rPr>
              <w:lastRenderedPageBreak/>
              <w:t>outpatient psychotherapy</w:t>
            </w:r>
          </w:p>
        </w:tc>
        <w:tc>
          <w:tcPr>
            <w:tcW w:w="3260" w:type="dxa"/>
          </w:tcPr>
          <w:p w14:paraId="0D3D149B" w14:textId="77777777" w:rsidR="001571F4" w:rsidRPr="007F35F9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  <w:r w:rsidRPr="007F35F9">
              <w:rPr>
                <w:rFonts w:ascii="Calibri" w:hAnsi="Calibri" w:cs="Calibri"/>
                <w:lang w:val="en-US"/>
              </w:rPr>
              <w:lastRenderedPageBreak/>
              <w:t xml:space="preserve">Heterogeneous responses: 41.1 % would prescribe DHA-MD, while 58.6 % </w:t>
            </w:r>
            <w:r>
              <w:rPr>
                <w:rFonts w:ascii="Calibri" w:hAnsi="Calibri" w:cs="Calibri"/>
                <w:lang w:val="en-US"/>
              </w:rPr>
              <w:t xml:space="preserve">would not prescribe. </w:t>
            </w:r>
          </w:p>
        </w:tc>
        <w:tc>
          <w:tcPr>
            <w:tcW w:w="4253" w:type="dxa"/>
          </w:tcPr>
          <w:p w14:paraId="7B4C317B" w14:textId="77777777" w:rsidR="001571F4" w:rsidRPr="007F35F9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  <w:r w:rsidRPr="007F35F9">
              <w:rPr>
                <w:rFonts w:ascii="Calibri" w:hAnsi="Calibri" w:cs="Calibri"/>
              </w:rPr>
              <w:t xml:space="preserve">Not </w:t>
            </w:r>
            <w:proofErr w:type="spellStart"/>
            <w:r w:rsidRPr="007F35F9">
              <w:rPr>
                <w:rFonts w:ascii="Calibri" w:hAnsi="Calibri" w:cs="Calibri"/>
              </w:rPr>
              <w:t>ad</w:t>
            </w:r>
            <w:r>
              <w:rPr>
                <w:rFonts w:ascii="Calibri" w:hAnsi="Calibri" w:cs="Calibri"/>
              </w:rPr>
              <w:t>d</w:t>
            </w:r>
            <w:r w:rsidRPr="007F35F9">
              <w:rPr>
                <w:rFonts w:ascii="Calibri" w:hAnsi="Calibri" w:cs="Calibri"/>
              </w:rPr>
              <w:t>ressed</w:t>
            </w:r>
            <w:proofErr w:type="spellEnd"/>
            <w:r>
              <w:rPr>
                <w:rFonts w:ascii="Calibri" w:hAnsi="Calibri" w:cs="Calibri"/>
              </w:rPr>
              <w:t>.</w:t>
            </w:r>
          </w:p>
        </w:tc>
        <w:tc>
          <w:tcPr>
            <w:tcW w:w="3083" w:type="dxa"/>
          </w:tcPr>
          <w:p w14:paraId="35133E36" w14:textId="77777777" w:rsidR="001571F4" w:rsidRPr="007F35F9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i/>
                <w:iCs/>
                <w:lang w:val="en-US"/>
              </w:rPr>
            </w:pPr>
            <w:r w:rsidRPr="007F35F9">
              <w:rPr>
                <w:rFonts w:ascii="Calibri" w:hAnsi="Calibri" w:cs="Calibri"/>
                <w:i/>
                <w:iCs/>
              </w:rPr>
              <w:t xml:space="preserve">Unique quantitative </w:t>
            </w:r>
            <w:proofErr w:type="spellStart"/>
            <w:r w:rsidRPr="007F35F9">
              <w:rPr>
                <w:rFonts w:ascii="Calibri" w:hAnsi="Calibri" w:cs="Calibri"/>
                <w:i/>
                <w:iCs/>
              </w:rPr>
              <w:t>finding</w:t>
            </w:r>
            <w:proofErr w:type="spellEnd"/>
            <w:r w:rsidRPr="007F35F9">
              <w:rPr>
                <w:rFonts w:ascii="Calibri" w:hAnsi="Calibri" w:cs="Calibri"/>
                <w:i/>
                <w:iCs/>
              </w:rPr>
              <w:t>.</w:t>
            </w:r>
          </w:p>
        </w:tc>
      </w:tr>
      <w:tr w:rsidR="001571F4" w:rsidRPr="00466D9A" w14:paraId="2A2797EC" w14:textId="77777777" w:rsidTr="007C7665">
        <w:tc>
          <w:tcPr>
            <w:tcW w:w="1696" w:type="dxa"/>
          </w:tcPr>
          <w:p w14:paraId="2D0EBB75" w14:textId="77777777" w:rsidR="001571F4" w:rsidRPr="007F35F9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  <w:r w:rsidRPr="007F35F9">
              <w:rPr>
                <w:rFonts w:ascii="Calibri" w:hAnsi="Calibri" w:cs="Calibri"/>
                <w:lang w:val="en-US"/>
              </w:rPr>
              <w:t>Language skills</w:t>
            </w:r>
          </w:p>
        </w:tc>
        <w:tc>
          <w:tcPr>
            <w:tcW w:w="1985" w:type="dxa"/>
          </w:tcPr>
          <w:p w14:paraId="293A491A" w14:textId="77777777" w:rsidR="001571F4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  <w:r w:rsidRPr="007F35F9">
              <w:rPr>
                <w:rFonts w:ascii="Calibri" w:hAnsi="Calibri" w:cs="Calibri"/>
                <w:lang w:val="en-US"/>
              </w:rPr>
              <w:t>Patients</w:t>
            </w:r>
            <w:r>
              <w:rPr>
                <w:rFonts w:ascii="Calibri" w:hAnsi="Calibri" w:cs="Calibri"/>
                <w:lang w:val="en-US"/>
              </w:rPr>
              <w:t xml:space="preserve"> with</w:t>
            </w:r>
            <w:r w:rsidRPr="007F35F9">
              <w:rPr>
                <w:rFonts w:ascii="Calibri" w:hAnsi="Calibri" w:cs="Calibri"/>
                <w:lang w:val="en-US"/>
              </w:rPr>
              <w:t xml:space="preserve"> good knowledge of German</w:t>
            </w:r>
          </w:p>
          <w:p w14:paraId="3C133CDE" w14:textId="77777777" w:rsidR="001571F4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</w:p>
          <w:p w14:paraId="4912E2FF" w14:textId="77777777" w:rsidR="001571F4" w:rsidRPr="007F35F9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 xml:space="preserve">Patients with limited knowledge of German. </w:t>
            </w:r>
          </w:p>
        </w:tc>
        <w:tc>
          <w:tcPr>
            <w:tcW w:w="3260" w:type="dxa"/>
          </w:tcPr>
          <w:p w14:paraId="749B1C03" w14:textId="77777777" w:rsidR="001571F4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Most</w:t>
            </w:r>
            <w:r w:rsidRPr="007F35F9">
              <w:rPr>
                <w:rFonts w:ascii="Calibri" w:hAnsi="Calibri" w:cs="Calibri"/>
                <w:lang w:val="en-US"/>
              </w:rPr>
              <w:t xml:space="preserve"> GPs </w:t>
            </w:r>
            <w:r>
              <w:rPr>
                <w:rFonts w:ascii="Calibri" w:hAnsi="Calibri" w:cs="Calibri"/>
                <w:lang w:val="en-US"/>
              </w:rPr>
              <w:t xml:space="preserve">(73.1 %) </w:t>
            </w:r>
            <w:r w:rsidRPr="007F35F9">
              <w:rPr>
                <w:rFonts w:ascii="Calibri" w:hAnsi="Calibri" w:cs="Calibri"/>
                <w:lang w:val="en-US"/>
              </w:rPr>
              <w:t>would prescribe DHA-MD</w:t>
            </w:r>
            <w:r>
              <w:rPr>
                <w:rFonts w:ascii="Calibri" w:hAnsi="Calibri" w:cs="Calibri"/>
                <w:lang w:val="en-US"/>
              </w:rPr>
              <w:t xml:space="preserve">. </w:t>
            </w:r>
          </w:p>
          <w:p w14:paraId="7D8E94F3" w14:textId="77777777" w:rsidR="001571F4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</w:p>
          <w:p w14:paraId="61F523D7" w14:textId="77777777" w:rsidR="001571F4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</w:p>
          <w:p w14:paraId="146CC8CC" w14:textId="77777777" w:rsidR="001571F4" w:rsidRPr="007F35F9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Most GPs (</w:t>
            </w:r>
            <w:r w:rsidRPr="007F35F9">
              <w:rPr>
                <w:rFonts w:ascii="Calibri" w:hAnsi="Calibri" w:cs="Calibri"/>
                <w:lang w:val="en-US"/>
              </w:rPr>
              <w:t>7</w:t>
            </w:r>
            <w:r>
              <w:rPr>
                <w:rFonts w:ascii="Calibri" w:hAnsi="Calibri" w:cs="Calibri"/>
                <w:lang w:val="en-US"/>
              </w:rPr>
              <w:t>1.7</w:t>
            </w:r>
            <w:r w:rsidRPr="007F35F9">
              <w:rPr>
                <w:rFonts w:ascii="Calibri" w:hAnsi="Calibri" w:cs="Calibri"/>
                <w:lang w:val="en-US"/>
              </w:rPr>
              <w:t xml:space="preserve"> %</w:t>
            </w:r>
            <w:r>
              <w:rPr>
                <w:rFonts w:ascii="Calibri" w:hAnsi="Calibri" w:cs="Calibri"/>
                <w:lang w:val="en-US"/>
              </w:rPr>
              <w:t>)</w:t>
            </w:r>
            <w:r w:rsidRPr="007F35F9">
              <w:rPr>
                <w:rFonts w:ascii="Calibri" w:hAnsi="Calibri" w:cs="Calibri"/>
                <w:lang w:val="en-US"/>
              </w:rPr>
              <w:t xml:space="preserve"> would not prescribe DHA-MD</w:t>
            </w:r>
            <w:r>
              <w:rPr>
                <w:rFonts w:ascii="Calibri" w:hAnsi="Calibri" w:cs="Calibri"/>
                <w:lang w:val="en-US"/>
              </w:rPr>
              <w:t xml:space="preserve">. </w:t>
            </w:r>
          </w:p>
        </w:tc>
        <w:tc>
          <w:tcPr>
            <w:tcW w:w="4253" w:type="dxa"/>
          </w:tcPr>
          <w:p w14:paraId="2C5FFDD9" w14:textId="77777777" w:rsidR="001571F4" w:rsidRPr="007F35F9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  <w:r w:rsidRPr="007F35F9">
              <w:rPr>
                <w:rFonts w:ascii="Calibri" w:hAnsi="Calibri" w:cs="Calibri"/>
                <w:lang w:val="en-US"/>
              </w:rPr>
              <w:t>GPs noted that language barriers can hinder the prescription of DHA-MD, especially when patients do not understand the purpose or conten</w:t>
            </w:r>
            <w:r>
              <w:rPr>
                <w:rFonts w:ascii="Calibri" w:hAnsi="Calibri" w:cs="Calibri"/>
                <w:lang w:val="en-US"/>
              </w:rPr>
              <w:t>ts</w:t>
            </w:r>
            <w:r w:rsidRPr="007F35F9">
              <w:rPr>
                <w:rFonts w:ascii="Calibri" w:hAnsi="Calibri" w:cs="Calibri"/>
                <w:lang w:val="en-US"/>
              </w:rPr>
              <w:t>. They emphasized that a lack of multilingual options</w:t>
            </w:r>
            <w:r>
              <w:rPr>
                <w:rFonts w:ascii="Calibri" w:hAnsi="Calibri" w:cs="Calibri"/>
                <w:lang w:val="en-US"/>
              </w:rPr>
              <w:t xml:space="preserve"> for some apps</w:t>
            </w:r>
            <w:r w:rsidRPr="007F35F9">
              <w:rPr>
                <w:rFonts w:ascii="Calibri" w:hAnsi="Calibri" w:cs="Calibri"/>
                <w:lang w:val="en-US"/>
              </w:rPr>
              <w:t xml:space="preserve"> limits their usability</w:t>
            </w:r>
            <w:r>
              <w:rPr>
                <w:rFonts w:ascii="Calibri" w:hAnsi="Calibri" w:cs="Calibri"/>
                <w:lang w:val="en-US"/>
              </w:rPr>
              <w:t>.</w:t>
            </w:r>
          </w:p>
        </w:tc>
        <w:tc>
          <w:tcPr>
            <w:tcW w:w="3083" w:type="dxa"/>
          </w:tcPr>
          <w:p w14:paraId="799A2919" w14:textId="77777777" w:rsidR="001571F4" w:rsidRPr="00945EB1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  <w:r w:rsidRPr="007C63C3">
              <w:rPr>
                <w:rFonts w:ascii="Calibri" w:hAnsi="Calibri" w:cs="Calibri"/>
                <w:i/>
                <w:iCs/>
                <w:lang w:val="en-US"/>
              </w:rPr>
              <w:t>Convergence:</w:t>
            </w:r>
            <w:r w:rsidRPr="007F35F9">
              <w:rPr>
                <w:rFonts w:ascii="Calibri" w:hAnsi="Calibri" w:cs="Calibri"/>
                <w:lang w:val="en-US"/>
              </w:rPr>
              <w:t xml:space="preserve"> </w:t>
            </w:r>
            <w:r>
              <w:rPr>
                <w:rFonts w:ascii="Calibri" w:hAnsi="Calibri" w:cs="Calibri"/>
                <w:lang w:val="en-US"/>
              </w:rPr>
              <w:br/>
            </w:r>
            <w:r w:rsidRPr="00945EB1">
              <w:rPr>
                <w:rFonts w:ascii="Calibri" w:hAnsi="Calibri" w:cs="Calibri"/>
                <w:lang w:val="en-US"/>
              </w:rPr>
              <w:t xml:space="preserve">Both strands show that limited language skills reduce </w:t>
            </w:r>
            <w:r>
              <w:rPr>
                <w:rFonts w:ascii="Calibri" w:hAnsi="Calibri" w:cs="Calibri"/>
                <w:lang w:val="en-US"/>
              </w:rPr>
              <w:t xml:space="preserve">the </w:t>
            </w:r>
            <w:r w:rsidRPr="00945EB1">
              <w:rPr>
                <w:rFonts w:ascii="Calibri" w:hAnsi="Calibri" w:cs="Calibri"/>
                <w:lang w:val="en-US"/>
              </w:rPr>
              <w:t>likelihood of prescribing, with qualitative data underscoring the role of comprehension and availability of multilingual app versions.</w:t>
            </w:r>
          </w:p>
        </w:tc>
      </w:tr>
      <w:tr w:rsidR="001571F4" w:rsidRPr="00350005" w14:paraId="41870FB4" w14:textId="77777777" w:rsidTr="007C7665">
        <w:tc>
          <w:tcPr>
            <w:tcW w:w="1696" w:type="dxa"/>
            <w:vMerge w:val="restart"/>
          </w:tcPr>
          <w:p w14:paraId="4BFC0BAE" w14:textId="77777777" w:rsidR="001571F4" w:rsidRPr="007F35F9" w:rsidRDefault="001571F4" w:rsidP="007C7665">
            <w:pPr>
              <w:spacing w:line="276" w:lineRule="auto"/>
              <w:contextualSpacing/>
              <w:rPr>
                <w:rFonts w:ascii="Calibri" w:hAnsi="Calibri" w:cs="Calibri"/>
              </w:rPr>
            </w:pPr>
            <w:r w:rsidRPr="007F35F9">
              <w:rPr>
                <w:rFonts w:ascii="Calibri" w:hAnsi="Calibri" w:cs="Calibri"/>
              </w:rPr>
              <w:t>Mobility</w:t>
            </w:r>
          </w:p>
        </w:tc>
        <w:tc>
          <w:tcPr>
            <w:tcW w:w="1985" w:type="dxa"/>
          </w:tcPr>
          <w:p w14:paraId="1F58EEF9" w14:textId="77777777" w:rsidR="001571F4" w:rsidRPr="007F35F9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  <w:r w:rsidRPr="007F35F9">
              <w:rPr>
                <w:rFonts w:ascii="Calibri" w:hAnsi="Calibri" w:cs="Calibri"/>
                <w:lang w:val="en-US"/>
              </w:rPr>
              <w:t>Patients with limited geographical mobility</w:t>
            </w:r>
          </w:p>
        </w:tc>
        <w:tc>
          <w:tcPr>
            <w:tcW w:w="3260" w:type="dxa"/>
          </w:tcPr>
          <w:p w14:paraId="31D49B5A" w14:textId="77777777" w:rsidR="001571F4" w:rsidRPr="00837081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  <w:r w:rsidRPr="00837081">
              <w:rPr>
                <w:rFonts w:ascii="Calibri" w:hAnsi="Calibri" w:cs="Calibri"/>
                <w:lang w:val="en-US"/>
              </w:rPr>
              <w:t>Most GPs (78.6 %) would p</w:t>
            </w:r>
            <w:r>
              <w:rPr>
                <w:rFonts w:ascii="Calibri" w:hAnsi="Calibri" w:cs="Calibri"/>
                <w:lang w:val="en-US"/>
              </w:rPr>
              <w:t xml:space="preserve">rescribe DHA-MD. </w:t>
            </w:r>
          </w:p>
        </w:tc>
        <w:tc>
          <w:tcPr>
            <w:tcW w:w="4253" w:type="dxa"/>
          </w:tcPr>
          <w:p w14:paraId="44589DD1" w14:textId="77777777" w:rsidR="001571F4" w:rsidRPr="00837081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 xml:space="preserve">Not addressed. </w:t>
            </w:r>
          </w:p>
        </w:tc>
        <w:tc>
          <w:tcPr>
            <w:tcW w:w="3083" w:type="dxa"/>
          </w:tcPr>
          <w:p w14:paraId="16AB37C4" w14:textId="77777777" w:rsidR="001571F4" w:rsidRPr="00837081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  <w:r w:rsidRPr="007F35F9">
              <w:rPr>
                <w:rFonts w:ascii="Calibri" w:hAnsi="Calibri" w:cs="Calibri"/>
                <w:i/>
                <w:iCs/>
              </w:rPr>
              <w:t xml:space="preserve">Unique quantitative </w:t>
            </w:r>
            <w:proofErr w:type="spellStart"/>
            <w:r w:rsidRPr="007F35F9">
              <w:rPr>
                <w:rFonts w:ascii="Calibri" w:hAnsi="Calibri" w:cs="Calibri"/>
                <w:i/>
                <w:iCs/>
              </w:rPr>
              <w:t>finding</w:t>
            </w:r>
            <w:proofErr w:type="spellEnd"/>
            <w:r w:rsidRPr="007F35F9">
              <w:rPr>
                <w:rFonts w:ascii="Calibri" w:hAnsi="Calibri" w:cs="Calibri"/>
                <w:i/>
                <w:iCs/>
              </w:rPr>
              <w:t>.</w:t>
            </w:r>
          </w:p>
        </w:tc>
      </w:tr>
      <w:tr w:rsidR="001571F4" w:rsidRPr="00350005" w14:paraId="0BB70269" w14:textId="77777777" w:rsidTr="007C7665">
        <w:tc>
          <w:tcPr>
            <w:tcW w:w="1696" w:type="dxa"/>
            <w:vMerge/>
          </w:tcPr>
          <w:p w14:paraId="75723A63" w14:textId="77777777" w:rsidR="001571F4" w:rsidRPr="00837081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985" w:type="dxa"/>
          </w:tcPr>
          <w:p w14:paraId="3A36EB8A" w14:textId="77777777" w:rsidR="001571F4" w:rsidRPr="008B1D6D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  <w:r w:rsidRPr="008B1D6D">
              <w:rPr>
                <w:rFonts w:ascii="Calibri" w:hAnsi="Calibri" w:cs="Calibri"/>
                <w:lang w:val="en-US"/>
              </w:rPr>
              <w:t>Patients with limited physical mobility</w:t>
            </w:r>
          </w:p>
        </w:tc>
        <w:tc>
          <w:tcPr>
            <w:tcW w:w="3260" w:type="dxa"/>
          </w:tcPr>
          <w:p w14:paraId="67F6E579" w14:textId="77777777" w:rsidR="001571F4" w:rsidRPr="008B1D6D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  <w:r w:rsidRPr="008B1D6D">
              <w:rPr>
                <w:rFonts w:ascii="Calibri" w:hAnsi="Calibri" w:cs="Calibri"/>
                <w:lang w:val="en-US"/>
              </w:rPr>
              <w:t>Most GPs (76.9 %) would prescribe DHA-MD.</w:t>
            </w:r>
          </w:p>
        </w:tc>
        <w:tc>
          <w:tcPr>
            <w:tcW w:w="4253" w:type="dxa"/>
          </w:tcPr>
          <w:p w14:paraId="05CE32B8" w14:textId="77777777" w:rsidR="001571F4" w:rsidRPr="008B1D6D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  <w:r w:rsidRPr="008B1D6D">
              <w:rPr>
                <w:rFonts w:ascii="Calibri" w:hAnsi="Calibri" w:cs="Calibri"/>
                <w:lang w:val="en-US"/>
              </w:rPr>
              <w:t xml:space="preserve">Not addressed. </w:t>
            </w:r>
          </w:p>
        </w:tc>
        <w:tc>
          <w:tcPr>
            <w:tcW w:w="3083" w:type="dxa"/>
          </w:tcPr>
          <w:p w14:paraId="527C7590" w14:textId="77777777" w:rsidR="001571F4" w:rsidRPr="008B1D6D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  <w:r w:rsidRPr="008B1D6D">
              <w:rPr>
                <w:rFonts w:ascii="Calibri" w:hAnsi="Calibri" w:cs="Calibri"/>
                <w:i/>
                <w:iCs/>
              </w:rPr>
              <w:t xml:space="preserve">Unique quantitative </w:t>
            </w:r>
            <w:proofErr w:type="spellStart"/>
            <w:r w:rsidRPr="008B1D6D">
              <w:rPr>
                <w:rFonts w:ascii="Calibri" w:hAnsi="Calibri" w:cs="Calibri"/>
                <w:i/>
                <w:iCs/>
              </w:rPr>
              <w:t>finding</w:t>
            </w:r>
            <w:proofErr w:type="spellEnd"/>
            <w:r w:rsidRPr="008B1D6D">
              <w:rPr>
                <w:rFonts w:ascii="Calibri" w:hAnsi="Calibri" w:cs="Calibri"/>
                <w:i/>
                <w:iCs/>
              </w:rPr>
              <w:t>.</w:t>
            </w:r>
          </w:p>
        </w:tc>
      </w:tr>
      <w:tr w:rsidR="001571F4" w:rsidRPr="00466D9A" w14:paraId="445E64A4" w14:textId="77777777" w:rsidTr="007C7665">
        <w:tc>
          <w:tcPr>
            <w:tcW w:w="1696" w:type="dxa"/>
            <w:vMerge w:val="restart"/>
          </w:tcPr>
          <w:p w14:paraId="06E43B9B" w14:textId="77777777" w:rsidR="001571F4" w:rsidRPr="007F35F9" w:rsidRDefault="001571F4" w:rsidP="007C7665">
            <w:pPr>
              <w:spacing w:line="276" w:lineRule="auto"/>
              <w:contextualSpacing/>
              <w:rPr>
                <w:rFonts w:ascii="Calibri" w:hAnsi="Calibri" w:cs="Calibri"/>
              </w:rPr>
            </w:pPr>
            <w:r w:rsidRPr="007F35F9">
              <w:rPr>
                <w:rFonts w:ascii="Calibri" w:hAnsi="Calibri" w:cs="Calibri"/>
              </w:rPr>
              <w:t xml:space="preserve">Treatment </w:t>
            </w:r>
            <w:proofErr w:type="spellStart"/>
            <w:r w:rsidRPr="007F35F9">
              <w:rPr>
                <w:rFonts w:ascii="Calibri" w:hAnsi="Calibri" w:cs="Calibri"/>
              </w:rPr>
              <w:t>priority</w:t>
            </w:r>
            <w:proofErr w:type="spellEnd"/>
            <w:r w:rsidRPr="007F35F9">
              <w:rPr>
                <w:rFonts w:ascii="Calibri" w:hAnsi="Calibri" w:cs="Calibri"/>
              </w:rPr>
              <w:t xml:space="preserve"> and </w:t>
            </w:r>
            <w:proofErr w:type="spellStart"/>
            <w:r w:rsidRPr="007F35F9">
              <w:rPr>
                <w:rFonts w:ascii="Calibri" w:hAnsi="Calibri" w:cs="Calibri"/>
              </w:rPr>
              <w:t>purpose</w:t>
            </w:r>
            <w:proofErr w:type="spellEnd"/>
          </w:p>
        </w:tc>
        <w:tc>
          <w:tcPr>
            <w:tcW w:w="1985" w:type="dxa"/>
          </w:tcPr>
          <w:p w14:paraId="7CCF6B64" w14:textId="77777777" w:rsidR="001571F4" w:rsidRPr="008B1D6D" w:rsidRDefault="001571F4" w:rsidP="007C7665">
            <w:pPr>
              <w:spacing w:line="276" w:lineRule="auto"/>
              <w:contextualSpacing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Primary</w:t>
            </w:r>
            <w:r w:rsidRPr="008B1D6D">
              <w:rPr>
                <w:rFonts w:ascii="Calibri" w:hAnsi="Calibri" w:cs="Calibri"/>
              </w:rPr>
              <w:t xml:space="preserve"> </w:t>
            </w:r>
            <w:proofErr w:type="spellStart"/>
            <w:r w:rsidRPr="008B1D6D">
              <w:rPr>
                <w:rFonts w:ascii="Calibri" w:hAnsi="Calibri" w:cs="Calibri"/>
              </w:rPr>
              <w:t>treatment</w:t>
            </w:r>
            <w:proofErr w:type="spellEnd"/>
            <w:r w:rsidRPr="008B1D6D">
              <w:rPr>
                <w:rFonts w:ascii="Calibri" w:hAnsi="Calibri" w:cs="Calibri"/>
              </w:rPr>
              <w:t xml:space="preserve"> </w:t>
            </w:r>
            <w:proofErr w:type="spellStart"/>
            <w:r w:rsidRPr="008B1D6D">
              <w:rPr>
                <w:rFonts w:ascii="Calibri" w:hAnsi="Calibri" w:cs="Calibri"/>
              </w:rPr>
              <w:t>method</w:t>
            </w:r>
            <w:proofErr w:type="spellEnd"/>
          </w:p>
        </w:tc>
        <w:tc>
          <w:tcPr>
            <w:tcW w:w="3260" w:type="dxa"/>
          </w:tcPr>
          <w:p w14:paraId="3C57E379" w14:textId="77777777" w:rsidR="001571F4" w:rsidRPr="008B1D6D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  <w:r w:rsidRPr="008B1D6D">
              <w:rPr>
                <w:rFonts w:ascii="Calibri" w:hAnsi="Calibri" w:cs="Calibri"/>
                <w:lang w:val="en-US"/>
              </w:rPr>
              <w:t xml:space="preserve">Most GPs (81.1 %) would not prescribe DHA-MD. </w:t>
            </w:r>
          </w:p>
        </w:tc>
        <w:tc>
          <w:tcPr>
            <w:tcW w:w="4253" w:type="dxa"/>
          </w:tcPr>
          <w:p w14:paraId="12BE7473" w14:textId="77777777" w:rsidR="001571F4" w:rsidRPr="008B1D6D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  <w:r w:rsidRPr="008B1D6D">
              <w:rPr>
                <w:rFonts w:ascii="Calibri" w:hAnsi="Calibri" w:cs="Calibri"/>
                <w:lang w:val="en-US"/>
              </w:rPr>
              <w:t xml:space="preserve">GPs considered DHA-MD suitable only as an accompanying treatment method, not as a </w:t>
            </w:r>
            <w:r>
              <w:rPr>
                <w:rFonts w:ascii="Calibri" w:hAnsi="Calibri" w:cs="Calibri"/>
                <w:lang w:val="en-US"/>
              </w:rPr>
              <w:t>primary</w:t>
            </w:r>
            <w:r w:rsidRPr="008B1D6D">
              <w:rPr>
                <w:rFonts w:ascii="Calibri" w:hAnsi="Calibri" w:cs="Calibri"/>
                <w:lang w:val="en-US"/>
              </w:rPr>
              <w:t xml:space="preserve"> treatment method. </w:t>
            </w:r>
          </w:p>
        </w:tc>
        <w:tc>
          <w:tcPr>
            <w:tcW w:w="3083" w:type="dxa"/>
          </w:tcPr>
          <w:p w14:paraId="2F860AF0" w14:textId="77777777" w:rsidR="001571F4" w:rsidRPr="008B1D6D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  <w:r w:rsidRPr="008B1D6D">
              <w:rPr>
                <w:rFonts w:ascii="Calibri" w:hAnsi="Calibri" w:cs="Calibri"/>
                <w:i/>
                <w:iCs/>
                <w:lang w:val="en-US"/>
              </w:rPr>
              <w:t>Convergence:</w:t>
            </w:r>
            <w:r w:rsidRPr="008B1D6D">
              <w:rPr>
                <w:rFonts w:ascii="Calibri" w:hAnsi="Calibri" w:cs="Calibri"/>
                <w:lang w:val="en-US"/>
              </w:rPr>
              <w:t xml:space="preserve"> </w:t>
            </w:r>
            <w:r w:rsidRPr="008B1D6D">
              <w:rPr>
                <w:rFonts w:ascii="Calibri" w:hAnsi="Calibri" w:cs="Calibri"/>
                <w:lang w:val="en-US"/>
              </w:rPr>
              <w:br/>
              <w:t xml:space="preserve">Both strands indicate low willingness to prescribe DHA-MD as a </w:t>
            </w:r>
            <w:r>
              <w:rPr>
                <w:rFonts w:ascii="Calibri" w:hAnsi="Calibri" w:cs="Calibri"/>
                <w:lang w:val="en-US"/>
              </w:rPr>
              <w:t>primary</w:t>
            </w:r>
            <w:r w:rsidRPr="008B1D6D">
              <w:rPr>
                <w:rFonts w:ascii="Calibri" w:hAnsi="Calibri" w:cs="Calibri"/>
                <w:lang w:val="en-US"/>
              </w:rPr>
              <w:t xml:space="preserve"> treatment method.</w:t>
            </w:r>
          </w:p>
        </w:tc>
      </w:tr>
      <w:tr w:rsidR="001571F4" w:rsidRPr="00466D9A" w14:paraId="0F27905F" w14:textId="77777777" w:rsidTr="007C7665">
        <w:tc>
          <w:tcPr>
            <w:tcW w:w="1696" w:type="dxa"/>
            <w:vMerge/>
          </w:tcPr>
          <w:p w14:paraId="7447BE0B" w14:textId="77777777" w:rsidR="001571F4" w:rsidRPr="007F35F9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985" w:type="dxa"/>
          </w:tcPr>
          <w:p w14:paraId="7F529D5C" w14:textId="77777777" w:rsidR="001571F4" w:rsidRPr="008B1D6D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  <w:r w:rsidRPr="008B1D6D">
              <w:rPr>
                <w:rFonts w:ascii="Calibri" w:hAnsi="Calibri" w:cs="Calibri"/>
                <w:lang w:val="en-US"/>
              </w:rPr>
              <w:t>Bridging waiting times for psychotherapy</w:t>
            </w:r>
          </w:p>
        </w:tc>
        <w:tc>
          <w:tcPr>
            <w:tcW w:w="3260" w:type="dxa"/>
          </w:tcPr>
          <w:p w14:paraId="1F6BCBE2" w14:textId="77777777" w:rsidR="001571F4" w:rsidRPr="008B1D6D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  <w:r w:rsidRPr="008B1D6D">
              <w:rPr>
                <w:rFonts w:ascii="Calibri" w:hAnsi="Calibri" w:cs="Calibri"/>
                <w:lang w:val="en-US"/>
              </w:rPr>
              <w:t>Most GPs (83.8 %) would prescribe DHA-MD.</w:t>
            </w:r>
          </w:p>
        </w:tc>
        <w:tc>
          <w:tcPr>
            <w:tcW w:w="4253" w:type="dxa"/>
          </w:tcPr>
          <w:p w14:paraId="05796184" w14:textId="77777777" w:rsidR="001571F4" w:rsidRPr="008B1D6D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  <w:r w:rsidRPr="008B1D6D">
              <w:rPr>
                <w:rFonts w:ascii="Calibri" w:hAnsi="Calibri" w:cs="Calibri"/>
                <w:lang w:val="en-US"/>
              </w:rPr>
              <w:t>GPs reported that DHA-MD can fill the gap while patients wait for psychotherapy appointments and enable them to offer immediate support.</w:t>
            </w:r>
          </w:p>
        </w:tc>
        <w:tc>
          <w:tcPr>
            <w:tcW w:w="3083" w:type="dxa"/>
          </w:tcPr>
          <w:p w14:paraId="1C9EB236" w14:textId="77777777" w:rsidR="001571F4" w:rsidRPr="008B1D6D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  <w:r w:rsidRPr="008B1D6D">
              <w:rPr>
                <w:rFonts w:ascii="Calibri" w:hAnsi="Calibri" w:cs="Calibri"/>
                <w:i/>
                <w:iCs/>
                <w:lang w:val="en-US"/>
              </w:rPr>
              <w:t>Convergence:</w:t>
            </w:r>
            <w:r w:rsidRPr="008B1D6D">
              <w:rPr>
                <w:rFonts w:ascii="Calibri" w:hAnsi="Calibri" w:cs="Calibri"/>
                <w:lang w:val="en-US"/>
              </w:rPr>
              <w:t xml:space="preserve"> </w:t>
            </w:r>
            <w:r w:rsidRPr="008B1D6D">
              <w:rPr>
                <w:rFonts w:ascii="Calibri" w:hAnsi="Calibri" w:cs="Calibri"/>
                <w:lang w:val="en-US"/>
              </w:rPr>
              <w:br/>
              <w:t>Both strands emphasize the role of DHA-MD in bridging therapy waiting times, highlighting benefits for continuous support.</w:t>
            </w:r>
          </w:p>
        </w:tc>
      </w:tr>
      <w:tr w:rsidR="001571F4" w:rsidRPr="00466D9A" w14:paraId="1E5CE9E8" w14:textId="77777777" w:rsidTr="007C7665">
        <w:tc>
          <w:tcPr>
            <w:tcW w:w="1696" w:type="dxa"/>
            <w:vMerge/>
          </w:tcPr>
          <w:p w14:paraId="7BDA3C50" w14:textId="77777777" w:rsidR="001571F4" w:rsidRPr="007F35F9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985" w:type="dxa"/>
          </w:tcPr>
          <w:p w14:paraId="7E48C4EA" w14:textId="77777777" w:rsidR="001571F4" w:rsidRPr="00E57B7C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  <w:r w:rsidRPr="00E57B7C">
              <w:rPr>
                <w:rFonts w:ascii="Calibri" w:hAnsi="Calibri" w:cs="Calibri"/>
                <w:lang w:val="en-US"/>
              </w:rPr>
              <w:t>As an accompanying treatment to psychotherapy</w:t>
            </w:r>
          </w:p>
        </w:tc>
        <w:tc>
          <w:tcPr>
            <w:tcW w:w="3260" w:type="dxa"/>
          </w:tcPr>
          <w:p w14:paraId="48B74EF3" w14:textId="77777777" w:rsidR="001571F4" w:rsidRPr="00E57B7C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  <w:r w:rsidRPr="00E57B7C">
              <w:rPr>
                <w:rFonts w:ascii="Calibri" w:hAnsi="Calibri" w:cs="Calibri"/>
                <w:lang w:val="en-US"/>
              </w:rPr>
              <w:t>Most GPs (65.8 %) would prescribe DHA-MD.</w:t>
            </w:r>
          </w:p>
        </w:tc>
        <w:tc>
          <w:tcPr>
            <w:tcW w:w="4253" w:type="dxa"/>
          </w:tcPr>
          <w:p w14:paraId="3B5CA98D" w14:textId="77777777" w:rsidR="001571F4" w:rsidRPr="00E57B7C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  <w:r w:rsidRPr="00E57B7C">
              <w:rPr>
                <w:rFonts w:ascii="Calibri" w:hAnsi="Calibri" w:cs="Calibri"/>
                <w:lang w:val="en-US"/>
              </w:rPr>
              <w:t>GPs found that DHA-MD can support pharmacological or psychiatric treatments, especially during long waiting periods before the start of psychotherapy.</w:t>
            </w:r>
          </w:p>
        </w:tc>
        <w:tc>
          <w:tcPr>
            <w:tcW w:w="3083" w:type="dxa"/>
          </w:tcPr>
          <w:p w14:paraId="6CE167ED" w14:textId="77777777" w:rsidR="001571F4" w:rsidRPr="00E57B7C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  <w:r w:rsidRPr="00E57B7C">
              <w:rPr>
                <w:rFonts w:ascii="Calibri" w:hAnsi="Calibri" w:cs="Calibri"/>
                <w:i/>
                <w:iCs/>
                <w:lang w:val="en-US"/>
              </w:rPr>
              <w:t>Complementarity:</w:t>
            </w:r>
            <w:r w:rsidRPr="00E57B7C">
              <w:rPr>
                <w:rFonts w:ascii="Calibri" w:hAnsi="Calibri" w:cs="Calibri"/>
                <w:lang w:val="en-US"/>
              </w:rPr>
              <w:t xml:space="preserve"> </w:t>
            </w:r>
            <w:r w:rsidRPr="00E57B7C">
              <w:rPr>
                <w:rFonts w:ascii="Calibri" w:hAnsi="Calibri" w:cs="Calibri"/>
                <w:lang w:val="en-US"/>
              </w:rPr>
              <w:br/>
              <w:t>Quantitative data reveal heterogeneity, while qualitative findings highlight the role of DHA-MD as supportive care alongside other treatments and during waiting times.</w:t>
            </w:r>
          </w:p>
        </w:tc>
      </w:tr>
      <w:tr w:rsidR="001571F4" w:rsidRPr="00466D9A" w14:paraId="6CD65E26" w14:textId="77777777" w:rsidTr="007C7665">
        <w:tc>
          <w:tcPr>
            <w:tcW w:w="1696" w:type="dxa"/>
            <w:vMerge/>
          </w:tcPr>
          <w:p w14:paraId="6D863807" w14:textId="77777777" w:rsidR="001571F4" w:rsidRPr="00837081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985" w:type="dxa"/>
          </w:tcPr>
          <w:p w14:paraId="51206113" w14:textId="77777777" w:rsidR="001571F4" w:rsidRPr="007F35F9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As a follow-up treatment to psychotherapy</w:t>
            </w:r>
          </w:p>
        </w:tc>
        <w:tc>
          <w:tcPr>
            <w:tcW w:w="3260" w:type="dxa"/>
          </w:tcPr>
          <w:p w14:paraId="6238EB8B" w14:textId="77777777" w:rsidR="001571F4" w:rsidRPr="007F35F9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  <w:r w:rsidRPr="007F35F9">
              <w:rPr>
                <w:rFonts w:ascii="Calibri" w:hAnsi="Calibri" w:cs="Calibri"/>
                <w:lang w:val="en-US"/>
              </w:rPr>
              <w:t>Heterogeneous responses</w:t>
            </w:r>
            <w:r>
              <w:rPr>
                <w:rFonts w:ascii="Calibri" w:hAnsi="Calibri" w:cs="Calibri"/>
                <w:lang w:val="en-US"/>
              </w:rPr>
              <w:t xml:space="preserve">: </w:t>
            </w:r>
            <w:r w:rsidRPr="007F35F9">
              <w:rPr>
                <w:rFonts w:ascii="Calibri" w:hAnsi="Calibri" w:cs="Calibri"/>
                <w:lang w:val="en-US"/>
              </w:rPr>
              <w:t xml:space="preserve">58.8 </w:t>
            </w:r>
            <w:r>
              <w:rPr>
                <w:rFonts w:ascii="Calibri" w:hAnsi="Calibri" w:cs="Calibri"/>
                <w:lang w:val="en-US"/>
              </w:rPr>
              <w:t xml:space="preserve">% </w:t>
            </w:r>
            <w:r w:rsidRPr="007F35F9">
              <w:rPr>
                <w:rFonts w:ascii="Calibri" w:hAnsi="Calibri" w:cs="Calibri"/>
                <w:lang w:val="en-US"/>
              </w:rPr>
              <w:t xml:space="preserve">would prescribe DHA-MD, while 41.2 </w:t>
            </w:r>
            <w:r>
              <w:rPr>
                <w:rFonts w:ascii="Calibri" w:hAnsi="Calibri" w:cs="Calibri"/>
                <w:lang w:val="en-US"/>
              </w:rPr>
              <w:t xml:space="preserve">% </w:t>
            </w:r>
            <w:r w:rsidRPr="007F35F9">
              <w:rPr>
                <w:rFonts w:ascii="Calibri" w:hAnsi="Calibri" w:cs="Calibri"/>
                <w:lang w:val="en-US"/>
              </w:rPr>
              <w:t>would not prescribe</w:t>
            </w:r>
            <w:r>
              <w:rPr>
                <w:rFonts w:ascii="Calibri" w:hAnsi="Calibri" w:cs="Calibri"/>
                <w:lang w:val="en-US"/>
              </w:rPr>
              <w:t>.</w:t>
            </w:r>
          </w:p>
        </w:tc>
        <w:tc>
          <w:tcPr>
            <w:tcW w:w="4253" w:type="dxa"/>
          </w:tcPr>
          <w:p w14:paraId="3CB124F0" w14:textId="77777777" w:rsidR="001571F4" w:rsidRPr="007F35F9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  <w:bookmarkStart w:id="0" w:name="_Hlk207963317"/>
            <w:r>
              <w:rPr>
                <w:rFonts w:ascii="Calibri" w:hAnsi="Calibri" w:cs="Calibri"/>
                <w:lang w:val="en-US"/>
              </w:rPr>
              <w:t>GPs</w:t>
            </w:r>
            <w:r w:rsidRPr="00DE4BB8">
              <w:rPr>
                <w:rFonts w:ascii="Calibri" w:hAnsi="Calibri" w:cs="Calibri"/>
                <w:lang w:val="en-US"/>
              </w:rPr>
              <w:t xml:space="preserve"> emphasized that patients who are already familiar with basic therapeutic strategies can only derive limited additional benefit. In contrast, first-time users can benefit significantly more.</w:t>
            </w:r>
            <w:r>
              <w:rPr>
                <w:rFonts w:ascii="Calibri" w:hAnsi="Calibri" w:cs="Calibri"/>
                <w:lang w:val="en-US"/>
              </w:rPr>
              <w:t xml:space="preserve"> </w:t>
            </w:r>
            <w:bookmarkEnd w:id="0"/>
          </w:p>
        </w:tc>
        <w:tc>
          <w:tcPr>
            <w:tcW w:w="3083" w:type="dxa"/>
          </w:tcPr>
          <w:p w14:paraId="72E2E52C" w14:textId="77777777" w:rsidR="001571F4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  <w:r w:rsidRPr="00CE11DA">
              <w:rPr>
                <w:rFonts w:ascii="Calibri" w:hAnsi="Calibri" w:cs="Calibri"/>
                <w:i/>
                <w:iCs/>
                <w:lang w:val="en-US"/>
              </w:rPr>
              <w:t>Complementarity</w:t>
            </w:r>
            <w:r>
              <w:rPr>
                <w:rFonts w:ascii="Calibri" w:hAnsi="Calibri" w:cs="Calibri"/>
                <w:lang w:val="en-US"/>
              </w:rPr>
              <w:t xml:space="preserve">: </w:t>
            </w:r>
          </w:p>
          <w:p w14:paraId="057ECEF6" w14:textId="77777777" w:rsidR="001571F4" w:rsidRPr="00CE11DA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  <w:r w:rsidRPr="008F6C4F">
              <w:rPr>
                <w:rFonts w:ascii="Calibri" w:hAnsi="Calibri" w:cs="Calibri"/>
                <w:lang w:val="en-US"/>
              </w:rPr>
              <w:t>Th</w:t>
            </w:r>
            <w:r>
              <w:rPr>
                <w:rFonts w:ascii="Calibri" w:hAnsi="Calibri" w:cs="Calibri"/>
                <w:lang w:val="en-US"/>
              </w:rPr>
              <w:t xml:space="preserve">e </w:t>
            </w:r>
            <w:r w:rsidRPr="008F6C4F">
              <w:rPr>
                <w:rFonts w:ascii="Calibri" w:hAnsi="Calibri" w:cs="Calibri"/>
                <w:lang w:val="en-US"/>
              </w:rPr>
              <w:t>heterogeneity can be explained by the perceived lower benefit for patients who have undergone therapy before and the higher benefit for first-time users.</w:t>
            </w:r>
          </w:p>
        </w:tc>
      </w:tr>
      <w:tr w:rsidR="001571F4" w:rsidRPr="00466D9A" w14:paraId="59B1805D" w14:textId="77777777" w:rsidTr="007C7665">
        <w:tc>
          <w:tcPr>
            <w:tcW w:w="1696" w:type="dxa"/>
            <w:vMerge/>
          </w:tcPr>
          <w:p w14:paraId="76E6CD24" w14:textId="77777777" w:rsidR="001571F4" w:rsidRPr="007F35F9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985" w:type="dxa"/>
          </w:tcPr>
          <w:p w14:paraId="0F58C94E" w14:textId="77777777" w:rsidR="001571F4" w:rsidRPr="007F35F9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  <w:r w:rsidRPr="007F35F9">
              <w:rPr>
                <w:rFonts w:ascii="Calibri" w:hAnsi="Calibri" w:cs="Calibri"/>
                <w:lang w:val="en-US"/>
              </w:rPr>
              <w:t>As an attempt to encourage initiation of psychotherapy</w:t>
            </w:r>
          </w:p>
        </w:tc>
        <w:tc>
          <w:tcPr>
            <w:tcW w:w="3260" w:type="dxa"/>
          </w:tcPr>
          <w:p w14:paraId="5C2F661D" w14:textId="77777777" w:rsidR="001571F4" w:rsidRPr="00837081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Most of GPs</w:t>
            </w:r>
            <w:r w:rsidRPr="00837081">
              <w:rPr>
                <w:rFonts w:ascii="Calibri" w:hAnsi="Calibri" w:cs="Calibri"/>
                <w:lang w:val="en-US"/>
              </w:rPr>
              <w:t xml:space="preserve"> </w:t>
            </w:r>
            <w:r>
              <w:rPr>
                <w:rFonts w:ascii="Calibri" w:hAnsi="Calibri" w:cs="Calibri"/>
                <w:lang w:val="en-US"/>
              </w:rPr>
              <w:t>(</w:t>
            </w:r>
            <w:r w:rsidRPr="00837081">
              <w:rPr>
                <w:rFonts w:ascii="Calibri" w:hAnsi="Calibri" w:cs="Calibri"/>
                <w:lang w:val="en-US"/>
              </w:rPr>
              <w:t>63.9 %</w:t>
            </w:r>
            <w:r>
              <w:rPr>
                <w:rFonts w:ascii="Calibri" w:hAnsi="Calibri" w:cs="Calibri"/>
                <w:lang w:val="en-US"/>
              </w:rPr>
              <w:t>) would not</w:t>
            </w:r>
            <w:r w:rsidRPr="00837081">
              <w:rPr>
                <w:rFonts w:ascii="Calibri" w:hAnsi="Calibri" w:cs="Calibri"/>
                <w:lang w:val="en-US"/>
              </w:rPr>
              <w:t xml:space="preserve"> prescribe</w:t>
            </w:r>
            <w:r>
              <w:rPr>
                <w:rFonts w:ascii="Calibri" w:hAnsi="Calibri" w:cs="Calibri"/>
                <w:lang w:val="en-US"/>
              </w:rPr>
              <w:t xml:space="preserve"> DHA-MD. </w:t>
            </w:r>
          </w:p>
        </w:tc>
        <w:tc>
          <w:tcPr>
            <w:tcW w:w="4253" w:type="dxa"/>
          </w:tcPr>
          <w:p w14:paraId="216D49E4" w14:textId="77777777" w:rsidR="001571F4" w:rsidRPr="00C9664A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  <w:r w:rsidRPr="00C9664A">
              <w:rPr>
                <w:rFonts w:ascii="Calibri" w:hAnsi="Calibri" w:cs="Calibri"/>
                <w:lang w:val="en-US"/>
              </w:rPr>
              <w:t>Some GPs saw DHA-MD as a potential first step to lower barriers</w:t>
            </w:r>
            <w:r>
              <w:rPr>
                <w:rFonts w:ascii="Calibri" w:hAnsi="Calibri" w:cs="Calibri"/>
                <w:lang w:val="en-US"/>
              </w:rPr>
              <w:t xml:space="preserve"> - </w:t>
            </w:r>
            <w:r w:rsidRPr="00C9664A">
              <w:rPr>
                <w:rFonts w:ascii="Calibri" w:hAnsi="Calibri" w:cs="Calibri"/>
                <w:lang w:val="en-US"/>
              </w:rPr>
              <w:t>such as shame</w:t>
            </w:r>
            <w:r>
              <w:rPr>
                <w:rFonts w:ascii="Calibri" w:hAnsi="Calibri" w:cs="Calibri"/>
                <w:lang w:val="en-US"/>
              </w:rPr>
              <w:t xml:space="preserve"> - </w:t>
            </w:r>
            <w:r w:rsidRPr="00C9664A">
              <w:rPr>
                <w:rFonts w:ascii="Calibri" w:hAnsi="Calibri" w:cs="Calibri"/>
                <w:lang w:val="en-US"/>
              </w:rPr>
              <w:t>towards starting psychotherapy.</w:t>
            </w:r>
          </w:p>
        </w:tc>
        <w:tc>
          <w:tcPr>
            <w:tcW w:w="3083" w:type="dxa"/>
          </w:tcPr>
          <w:p w14:paraId="78B8841F" w14:textId="77777777" w:rsidR="001571F4" w:rsidRPr="00C9664A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i/>
                <w:iCs/>
                <w:lang w:val="en-US"/>
              </w:rPr>
              <w:t>Divergence</w:t>
            </w:r>
            <w:r w:rsidRPr="00C9664A">
              <w:rPr>
                <w:rFonts w:ascii="Calibri" w:hAnsi="Calibri" w:cs="Calibri"/>
                <w:i/>
                <w:iCs/>
                <w:lang w:val="en-US"/>
              </w:rPr>
              <w:t>:</w:t>
            </w:r>
            <w:r w:rsidRPr="00C9664A">
              <w:rPr>
                <w:rFonts w:ascii="Calibri" w:hAnsi="Calibri" w:cs="Calibri"/>
                <w:lang w:val="en-US"/>
              </w:rPr>
              <w:t xml:space="preserve"> </w:t>
            </w:r>
            <w:r>
              <w:rPr>
                <w:rFonts w:ascii="Calibri" w:hAnsi="Calibri" w:cs="Calibri"/>
                <w:lang w:val="en-US"/>
              </w:rPr>
              <w:br/>
            </w:r>
            <w:r w:rsidRPr="00C9664A">
              <w:rPr>
                <w:rFonts w:ascii="Calibri" w:hAnsi="Calibri" w:cs="Calibri"/>
                <w:lang w:val="en-US"/>
              </w:rPr>
              <w:t>While quantitative data show limited support, qualitative findings reveal that some GPs view DHA-MD as a tool to reduce psychological barriers and motivate initiation of psychotherapy.</w:t>
            </w:r>
          </w:p>
        </w:tc>
      </w:tr>
      <w:tr w:rsidR="001571F4" w:rsidRPr="007F35F9" w14:paraId="39874120" w14:textId="77777777" w:rsidTr="007C7665">
        <w:tc>
          <w:tcPr>
            <w:tcW w:w="1696" w:type="dxa"/>
            <w:vMerge w:val="restart"/>
          </w:tcPr>
          <w:p w14:paraId="0996473B" w14:textId="77777777" w:rsidR="001571F4" w:rsidRPr="007F35F9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  <w:r w:rsidRPr="00072305">
              <w:rPr>
                <w:rFonts w:ascii="Calibri" w:hAnsi="Calibri" w:cs="Calibri"/>
                <w:lang w:val="en-US"/>
              </w:rPr>
              <w:t>Digital literacy and usage habits</w:t>
            </w:r>
          </w:p>
        </w:tc>
        <w:tc>
          <w:tcPr>
            <w:tcW w:w="1985" w:type="dxa"/>
          </w:tcPr>
          <w:p w14:paraId="653754EF" w14:textId="77777777" w:rsidR="001571F4" w:rsidRPr="007F35F9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  <w:r w:rsidRPr="007F35F9">
              <w:rPr>
                <w:rFonts w:ascii="Calibri" w:hAnsi="Calibri" w:cs="Calibri"/>
                <w:lang w:val="en-US"/>
              </w:rPr>
              <w:t>Digital affinity</w:t>
            </w:r>
          </w:p>
        </w:tc>
        <w:tc>
          <w:tcPr>
            <w:tcW w:w="3260" w:type="dxa"/>
          </w:tcPr>
          <w:p w14:paraId="16C23F00" w14:textId="77777777" w:rsidR="001571F4" w:rsidRPr="007F35F9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 xml:space="preserve">Not addressed. </w:t>
            </w:r>
          </w:p>
        </w:tc>
        <w:tc>
          <w:tcPr>
            <w:tcW w:w="4253" w:type="dxa"/>
          </w:tcPr>
          <w:p w14:paraId="34F7A53D" w14:textId="77777777" w:rsidR="001571F4" w:rsidRPr="007F35F9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  <w:r w:rsidRPr="006E37A3">
              <w:rPr>
                <w:rFonts w:ascii="Calibri" w:hAnsi="Calibri" w:cs="Calibri"/>
                <w:lang w:val="en-US"/>
              </w:rPr>
              <w:t xml:space="preserve">GPs stressed that digital affinity is essential for DHA-MD use. Patients need interest in digital technology, basic technical skills, device access, and the ability to download and activate apps independently. </w:t>
            </w:r>
            <w:r w:rsidRPr="006E37A3">
              <w:rPr>
                <w:rFonts w:ascii="Calibri" w:hAnsi="Calibri" w:cs="Calibri"/>
              </w:rPr>
              <w:t xml:space="preserve">Positive </w:t>
            </w:r>
            <w:proofErr w:type="spellStart"/>
            <w:r w:rsidRPr="006E37A3">
              <w:rPr>
                <w:rFonts w:ascii="Calibri" w:hAnsi="Calibri" w:cs="Calibri"/>
              </w:rPr>
              <w:t>prior</w:t>
            </w:r>
            <w:proofErr w:type="spellEnd"/>
            <w:r w:rsidRPr="006E37A3">
              <w:rPr>
                <w:rFonts w:ascii="Calibri" w:hAnsi="Calibri" w:cs="Calibri"/>
              </w:rPr>
              <w:t xml:space="preserve"> </w:t>
            </w:r>
            <w:proofErr w:type="spellStart"/>
            <w:r w:rsidRPr="006E37A3">
              <w:rPr>
                <w:rFonts w:ascii="Calibri" w:hAnsi="Calibri" w:cs="Calibri"/>
              </w:rPr>
              <w:t>app</w:t>
            </w:r>
            <w:proofErr w:type="spellEnd"/>
            <w:r w:rsidRPr="006E37A3">
              <w:rPr>
                <w:rFonts w:ascii="Calibri" w:hAnsi="Calibri" w:cs="Calibri"/>
              </w:rPr>
              <w:t xml:space="preserve"> </w:t>
            </w:r>
            <w:proofErr w:type="spellStart"/>
            <w:r w:rsidRPr="006E37A3">
              <w:rPr>
                <w:rFonts w:ascii="Calibri" w:hAnsi="Calibri" w:cs="Calibri"/>
              </w:rPr>
              <w:t>experiences</w:t>
            </w:r>
            <w:proofErr w:type="spellEnd"/>
            <w:r w:rsidRPr="006E37A3">
              <w:rPr>
                <w:rFonts w:ascii="Calibri" w:hAnsi="Calibri" w:cs="Calibri"/>
              </w:rPr>
              <w:t xml:space="preserve"> </w:t>
            </w:r>
            <w:proofErr w:type="spellStart"/>
            <w:r w:rsidRPr="006E37A3">
              <w:rPr>
                <w:rFonts w:ascii="Calibri" w:hAnsi="Calibri" w:cs="Calibri"/>
              </w:rPr>
              <w:t>may</w:t>
            </w:r>
            <w:proofErr w:type="spellEnd"/>
            <w:r w:rsidRPr="006E37A3">
              <w:rPr>
                <w:rFonts w:ascii="Calibri" w:hAnsi="Calibri" w:cs="Calibri"/>
              </w:rPr>
              <w:t xml:space="preserve"> support </w:t>
            </w:r>
            <w:proofErr w:type="spellStart"/>
            <w:r w:rsidRPr="006E37A3">
              <w:rPr>
                <w:rFonts w:ascii="Calibri" w:hAnsi="Calibri" w:cs="Calibri"/>
              </w:rPr>
              <w:t>usage</w:t>
            </w:r>
            <w:proofErr w:type="spellEnd"/>
            <w:r>
              <w:rPr>
                <w:rFonts w:ascii="Calibri" w:hAnsi="Calibri" w:cs="Calibri"/>
              </w:rPr>
              <w:t xml:space="preserve">. </w:t>
            </w:r>
          </w:p>
        </w:tc>
        <w:tc>
          <w:tcPr>
            <w:tcW w:w="3083" w:type="dxa"/>
          </w:tcPr>
          <w:p w14:paraId="1B8ADE84" w14:textId="77777777" w:rsidR="001571F4" w:rsidRPr="007F35F9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  <w:r w:rsidRPr="00307C6E">
              <w:rPr>
                <w:rFonts w:ascii="Calibri" w:hAnsi="Calibri" w:cs="Calibri"/>
                <w:i/>
                <w:iCs/>
                <w:lang w:val="en-US"/>
              </w:rPr>
              <w:t>Unique qualitative finding.</w:t>
            </w:r>
          </w:p>
        </w:tc>
      </w:tr>
      <w:tr w:rsidR="001571F4" w:rsidRPr="007F35F9" w14:paraId="7A9E2D52" w14:textId="77777777" w:rsidTr="007C7665">
        <w:tc>
          <w:tcPr>
            <w:tcW w:w="1696" w:type="dxa"/>
            <w:vMerge/>
          </w:tcPr>
          <w:p w14:paraId="14DA33EE" w14:textId="77777777" w:rsidR="001571F4" w:rsidRPr="007F35F9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985" w:type="dxa"/>
          </w:tcPr>
          <w:p w14:paraId="1206F9FF" w14:textId="77777777" w:rsidR="001571F4" w:rsidRPr="007F35F9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P</w:t>
            </w:r>
            <w:r w:rsidRPr="00072305">
              <w:rPr>
                <w:rFonts w:ascii="Calibri" w:hAnsi="Calibri" w:cs="Calibri"/>
                <w:lang w:val="en-US"/>
              </w:rPr>
              <w:t>roblematic/</w:t>
            </w:r>
            <w:r>
              <w:rPr>
                <w:rFonts w:ascii="Calibri" w:hAnsi="Calibri" w:cs="Calibri"/>
                <w:lang w:val="en-US"/>
              </w:rPr>
              <w:t xml:space="preserve"> </w:t>
            </w:r>
            <w:r w:rsidRPr="00072305">
              <w:rPr>
                <w:rFonts w:ascii="Calibri" w:hAnsi="Calibri" w:cs="Calibri"/>
                <w:lang w:val="en-US"/>
              </w:rPr>
              <w:t>increased smartphone use</w:t>
            </w:r>
          </w:p>
        </w:tc>
        <w:tc>
          <w:tcPr>
            <w:tcW w:w="3260" w:type="dxa"/>
          </w:tcPr>
          <w:p w14:paraId="30B15885" w14:textId="77777777" w:rsidR="001571F4" w:rsidRPr="007F35F9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Not addressed.</w:t>
            </w:r>
          </w:p>
        </w:tc>
        <w:tc>
          <w:tcPr>
            <w:tcW w:w="4253" w:type="dxa"/>
          </w:tcPr>
          <w:p w14:paraId="1E9DB897" w14:textId="77777777" w:rsidR="001571F4" w:rsidRPr="007F35F9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GPs</w:t>
            </w:r>
            <w:r w:rsidRPr="006E37A3">
              <w:rPr>
                <w:rFonts w:ascii="Calibri" w:hAnsi="Calibri" w:cs="Calibri"/>
                <w:lang w:val="en-US"/>
              </w:rPr>
              <w:t xml:space="preserve"> have expressed concerns about prescribing DHA-MD to patients with problematic smartphone use and consider this a relative contraindication. The decision to prescribe DHA-MD should be made on an individual basis and carefully considered in each case.</w:t>
            </w:r>
          </w:p>
        </w:tc>
        <w:tc>
          <w:tcPr>
            <w:tcW w:w="3083" w:type="dxa"/>
          </w:tcPr>
          <w:p w14:paraId="23BF3D44" w14:textId="77777777" w:rsidR="001571F4" w:rsidRPr="007F35F9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  <w:r w:rsidRPr="00307C6E">
              <w:rPr>
                <w:rFonts w:ascii="Calibri" w:hAnsi="Calibri" w:cs="Calibri"/>
                <w:i/>
                <w:iCs/>
                <w:lang w:val="en-US"/>
              </w:rPr>
              <w:t>Unique qualitative finding.</w:t>
            </w:r>
          </w:p>
        </w:tc>
      </w:tr>
      <w:tr w:rsidR="001571F4" w:rsidRPr="00307C6E" w14:paraId="59448B5E" w14:textId="77777777" w:rsidTr="007C7665">
        <w:tc>
          <w:tcPr>
            <w:tcW w:w="1696" w:type="dxa"/>
            <w:vMerge w:val="restart"/>
          </w:tcPr>
          <w:p w14:paraId="213D97E7" w14:textId="77777777" w:rsidR="001571F4" w:rsidRPr="007F35F9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Personality traits</w:t>
            </w:r>
          </w:p>
        </w:tc>
        <w:tc>
          <w:tcPr>
            <w:tcW w:w="1985" w:type="dxa"/>
          </w:tcPr>
          <w:p w14:paraId="52F94F29" w14:textId="77777777" w:rsidR="001571F4" w:rsidRPr="007F35F9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A</w:t>
            </w:r>
            <w:r w:rsidRPr="00307C6E">
              <w:rPr>
                <w:rFonts w:ascii="Calibri" w:hAnsi="Calibri" w:cs="Calibri"/>
                <w:lang w:val="en-US"/>
              </w:rPr>
              <w:t>nxious personality</w:t>
            </w:r>
          </w:p>
        </w:tc>
        <w:tc>
          <w:tcPr>
            <w:tcW w:w="3260" w:type="dxa"/>
          </w:tcPr>
          <w:p w14:paraId="415EB45B" w14:textId="77777777" w:rsidR="001571F4" w:rsidRPr="007F35F9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 xml:space="preserve">Not addressed. </w:t>
            </w:r>
          </w:p>
        </w:tc>
        <w:tc>
          <w:tcPr>
            <w:tcW w:w="4253" w:type="dxa"/>
          </w:tcPr>
          <w:p w14:paraId="6939E671" w14:textId="77777777" w:rsidR="001571F4" w:rsidRPr="00307C6E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GPs reported that p</w:t>
            </w:r>
            <w:r w:rsidRPr="00307C6E">
              <w:rPr>
                <w:rFonts w:ascii="Calibri" w:hAnsi="Calibri" w:cs="Calibri"/>
                <w:lang w:val="en-US"/>
              </w:rPr>
              <w:t>atients with a generally anxious personality may be reluctant to use DHA-MD due to concerns about data security.</w:t>
            </w:r>
          </w:p>
        </w:tc>
        <w:tc>
          <w:tcPr>
            <w:tcW w:w="3083" w:type="dxa"/>
          </w:tcPr>
          <w:p w14:paraId="6D4A5FA7" w14:textId="77777777" w:rsidR="001571F4" w:rsidRPr="00307C6E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i/>
                <w:iCs/>
                <w:lang w:val="en-US"/>
              </w:rPr>
            </w:pPr>
            <w:r w:rsidRPr="00307C6E">
              <w:rPr>
                <w:rFonts w:ascii="Calibri" w:hAnsi="Calibri" w:cs="Calibri"/>
                <w:i/>
                <w:iCs/>
                <w:lang w:val="en-US"/>
              </w:rPr>
              <w:t xml:space="preserve">Unique qualitative finding. </w:t>
            </w:r>
          </w:p>
        </w:tc>
      </w:tr>
      <w:tr w:rsidR="001571F4" w:rsidRPr="00307C6E" w14:paraId="4E69F505" w14:textId="77777777" w:rsidTr="007C7665">
        <w:tc>
          <w:tcPr>
            <w:tcW w:w="1696" w:type="dxa"/>
            <w:vMerge/>
          </w:tcPr>
          <w:p w14:paraId="35A37F2C" w14:textId="77777777" w:rsidR="001571F4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985" w:type="dxa"/>
          </w:tcPr>
          <w:p w14:paraId="5C5295A5" w14:textId="77777777" w:rsidR="001571F4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Motivation for behavior change</w:t>
            </w:r>
          </w:p>
        </w:tc>
        <w:tc>
          <w:tcPr>
            <w:tcW w:w="3260" w:type="dxa"/>
          </w:tcPr>
          <w:p w14:paraId="6743D2E6" w14:textId="77777777" w:rsidR="001571F4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 xml:space="preserve">Not addressed. </w:t>
            </w:r>
          </w:p>
        </w:tc>
        <w:tc>
          <w:tcPr>
            <w:tcW w:w="4253" w:type="dxa"/>
          </w:tcPr>
          <w:p w14:paraId="2FFEBA57" w14:textId="77777777" w:rsidR="001571F4" w:rsidRPr="003D2506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 xml:space="preserve">GPs </w:t>
            </w:r>
            <w:r w:rsidRPr="003D2506">
              <w:rPr>
                <w:rFonts w:ascii="Calibri" w:hAnsi="Calibri" w:cs="Calibri"/>
                <w:lang w:val="en-US"/>
              </w:rPr>
              <w:t xml:space="preserve">highlighted that patients should be willing to actively work on their health, should have a high level of compliance, and feel sufficiently distressed to seriously strive for a change in behavior. </w:t>
            </w:r>
            <w:r>
              <w:rPr>
                <w:rFonts w:ascii="Calibri" w:hAnsi="Calibri" w:cs="Calibri"/>
                <w:lang w:val="en-US"/>
              </w:rPr>
              <w:t>T</w:t>
            </w:r>
            <w:r w:rsidRPr="003D2506">
              <w:rPr>
                <w:rFonts w:ascii="Calibri" w:hAnsi="Calibri" w:cs="Calibri"/>
                <w:lang w:val="en-US"/>
              </w:rPr>
              <w:t>hey reported that patients should be open-minded to this innovative new form of treatment.</w:t>
            </w:r>
          </w:p>
        </w:tc>
        <w:tc>
          <w:tcPr>
            <w:tcW w:w="3083" w:type="dxa"/>
          </w:tcPr>
          <w:p w14:paraId="5A3F6DF3" w14:textId="77777777" w:rsidR="001571F4" w:rsidRPr="00307C6E" w:rsidRDefault="001571F4" w:rsidP="007C7665">
            <w:pPr>
              <w:spacing w:line="276" w:lineRule="auto"/>
              <w:contextualSpacing/>
              <w:rPr>
                <w:rFonts w:ascii="Calibri" w:hAnsi="Calibri" w:cs="Calibri"/>
                <w:i/>
                <w:iCs/>
                <w:lang w:val="en-US"/>
              </w:rPr>
            </w:pPr>
            <w:r>
              <w:rPr>
                <w:rFonts w:ascii="Calibri" w:hAnsi="Calibri" w:cs="Calibri"/>
                <w:i/>
                <w:iCs/>
                <w:lang w:val="en-US"/>
              </w:rPr>
              <w:t xml:space="preserve">Unique qualitative finding. </w:t>
            </w:r>
          </w:p>
        </w:tc>
      </w:tr>
    </w:tbl>
    <w:p w14:paraId="24F4A12F" w14:textId="77777777" w:rsidR="00662F8B" w:rsidRPr="001571F4" w:rsidRDefault="00662F8B">
      <w:pPr>
        <w:rPr>
          <w:lang w:val="en-US"/>
        </w:rPr>
      </w:pPr>
    </w:p>
    <w:sectPr w:rsidR="00662F8B" w:rsidRPr="001571F4" w:rsidSect="001571F4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1F4"/>
    <w:rsid w:val="001571F4"/>
    <w:rsid w:val="001F74F5"/>
    <w:rsid w:val="00466D9A"/>
    <w:rsid w:val="00662F8B"/>
    <w:rsid w:val="008E0D81"/>
    <w:rsid w:val="008F4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32FB6"/>
  <w15:chartTrackingRefBased/>
  <w15:docId w15:val="{A0BB2E7E-6B42-4F6E-8328-424343C33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1571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1571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1571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571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571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571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571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571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571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571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571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1571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571F4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571F4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571F4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571F4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571F4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571F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1571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1571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571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571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1571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1571F4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1571F4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1571F4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1571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1571F4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1571F4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1571F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1285</Words>
  <Characters>8102</Characters>
  <Application>Microsoft Office Word</Application>
  <DocSecurity>0</DocSecurity>
  <Lines>67</Lines>
  <Paragraphs>18</Paragraphs>
  <ScaleCrop>false</ScaleCrop>
  <Company>Universitaetsklinikum Carl Gustav Carus </Company>
  <LinksUpToDate>false</LinksUpToDate>
  <CharactersWithSpaces>9369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Scheibe, Sandy</dc:creator>
  <cp:keywords/>
  <dc:description/>
  <cp:lastModifiedBy>Scheibe, Sandy</cp:lastModifiedBy>
  <cp:revision>2</cp:revision>
  <dcterms:created xsi:type="dcterms:W3CDTF">2025-11-26T14:42:00Z</dcterms:created>
  <dcterms:modified xsi:type="dcterms:W3CDTF">2025-11-27T09:38:00Z</dcterms:modified>
</cp:coreProperties>
</file>