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D2B3D" w14:textId="7DA3818D" w:rsidR="009F2E75" w:rsidRDefault="00673746" w:rsidP="009F2E75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Materials</w:t>
      </w:r>
    </w:p>
    <w:p w14:paraId="6DB50B42" w14:textId="644CBD53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6453B7">
        <w:rPr>
          <w:rFonts w:ascii="Times New Roman" w:hAnsi="Times New Roman" w:cs="Times New Roman"/>
          <w:b/>
          <w:bCs/>
          <w:sz w:val="24"/>
        </w:rPr>
        <w:t xml:space="preserve">Estimation of </w:t>
      </w:r>
      <w:bookmarkStart w:id="0" w:name="_Hlk221543589"/>
      <w:r w:rsidRPr="006453B7">
        <w:rPr>
          <w:rFonts w:ascii="Times New Roman" w:hAnsi="Times New Roman" w:cs="Times New Roman"/>
          <w:b/>
          <w:bCs/>
          <w:sz w:val="24"/>
        </w:rPr>
        <w:t xml:space="preserve">systemic therapy costs for metastatic </w:t>
      </w:r>
      <w:r w:rsidR="00DC70A9" w:rsidRPr="006453B7">
        <w:rPr>
          <w:rFonts w:ascii="Times New Roman" w:hAnsi="Times New Roman" w:cs="Times New Roman"/>
          <w:b/>
          <w:bCs/>
          <w:sz w:val="24"/>
        </w:rPr>
        <w:t xml:space="preserve">progression free </w:t>
      </w:r>
      <w:r w:rsidRPr="006453B7">
        <w:rPr>
          <w:rFonts w:ascii="Times New Roman" w:hAnsi="Times New Roman" w:cs="Times New Roman"/>
          <w:b/>
          <w:bCs/>
          <w:sz w:val="24"/>
        </w:rPr>
        <w:t>disease</w:t>
      </w:r>
      <w:bookmarkEnd w:id="0"/>
    </w:p>
    <w:p w14:paraId="557DD2FE" w14:textId="77777777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t>The per patient cost of systemic therapy for metastatic progression free disease was estimated separately for patients with BRAF V600E or V600K mutations and for BRAF wild type patients.</w:t>
      </w:r>
    </w:p>
    <w:p w14:paraId="57144964" w14:textId="77777777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</w:p>
    <w:p w14:paraId="4050697B" w14:textId="4C30FFF2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t xml:space="preserve">For patients with BRAF V600E or V600K mutations, three systemic treatment options were considered: </w:t>
      </w:r>
      <w:r w:rsidR="00DC70A9" w:rsidRPr="006453B7">
        <w:rPr>
          <w:rFonts w:ascii="Times New Roman" w:hAnsi="Times New Roman" w:cs="Times New Roman"/>
          <w:sz w:val="24"/>
        </w:rPr>
        <w:t>P</w:t>
      </w:r>
      <w:r w:rsidR="00DC70A9" w:rsidRPr="006453B7">
        <w:rPr>
          <w:rFonts w:ascii="Times New Roman" w:hAnsi="Times New Roman" w:cs="Times New Roman"/>
          <w:sz w:val="24"/>
        </w:rPr>
        <w:t>embrolizumab</w:t>
      </w:r>
      <w:r w:rsidRPr="006453B7">
        <w:rPr>
          <w:rFonts w:ascii="Times New Roman" w:hAnsi="Times New Roman" w:cs="Times New Roman"/>
          <w:sz w:val="24"/>
        </w:rPr>
        <w:t>, nivolumab plus ipilimumab, and</w:t>
      </w:r>
      <w:r w:rsidR="00DC70A9" w:rsidRPr="006453B7">
        <w:rPr>
          <w:rFonts w:ascii="Times New Roman" w:hAnsi="Times New Roman" w:cs="Times New Roman"/>
          <w:sz w:val="24"/>
        </w:rPr>
        <w:t xml:space="preserve"> </w:t>
      </w:r>
      <w:r w:rsidR="00DC70A9" w:rsidRPr="006453B7">
        <w:rPr>
          <w:rFonts w:ascii="Times New Roman" w:hAnsi="Times New Roman" w:cs="Times New Roman"/>
          <w:sz w:val="24"/>
        </w:rPr>
        <w:t>dabrafenib plus trametinib</w:t>
      </w:r>
      <w:r w:rsidRPr="006453B7">
        <w:rPr>
          <w:rFonts w:ascii="Times New Roman" w:hAnsi="Times New Roman" w:cs="Times New Roman"/>
          <w:sz w:val="24"/>
        </w:rPr>
        <w:t>. Based on literature reported treatment distributions, 68% of patients were assumed to receive dabrafenib plus trametinib, 19% received nivolumab plus ipilimumab, and 13% received pembrolizumab.</w:t>
      </w:r>
      <w:r w:rsidRPr="006453B7">
        <w:rPr>
          <w:rFonts w:ascii="Times New Roman" w:hAnsi="Times New Roman" w:cs="Times New Roman"/>
          <w:sz w:val="24"/>
        </w:rPr>
        <w:fldChar w:fldCharType="begin">
          <w:fldData xml:space="preserve">PEVuZE5vdGU+PENpdGU+PEF1dGhvcj5Pd2VuPC9BdXRob3I+PFllYXI+MjAyMDwvWWVhcj48UmVj
TnVtPjU0PC9SZWNOdW0+PERpc3BsYXlUZXh0PjxzdHlsZSBmYWNlPSJzdXBlcnNjcmlwdCI+MTwv
c3R5bGU+PC9EaXNwbGF5VGV4dD48cmVjb3JkPjxyZWMtbnVtYmVyPjU0PC9yZWMtbnVtYmVyPjxm
b3JlaWduLWtleXM+PGtleSBhcHA9IkVOIiBkYi1pZD0icDVlcHBkdzlmcHR4emxlMHhwcjV0MHdj
OXBwMnd2Mnh0dzVlIiB0aW1lc3RhbXA9IjE3Njg5OTE1NTEiPjU0PC9rZXk+PC9mb3JlaWduLWtl
eXM+PHJlZi10eXBlIG5hbWU9IkpvdXJuYWwgQXJ0aWNsZSI+MTc8L3JlZi10eXBlPjxjb250cmli
dXRvcnM+PGF1dGhvcnM+PGF1dGhvcj5Pd2VuLCBDLiBOLjwvYXV0aG9yPjxhdXRob3I+U2hvdXNo
dGFyaSwgQS4gTi48L2F1dGhvcj48YXV0aG9yPkNoYXVoYW4sIEQuPC9hdXRob3I+PGF1dGhvcj5Q
YWxtaWVyaSwgRC4gSi48L2F1dGhvcj48YXV0aG9yPkxlZSwgQi48L2F1dGhvcj48YXV0aG9yPlJv
aGFhbiwgTS4gVy48L2F1dGhvcj48YXV0aG9yPk1hbmdhbmEsIEouPC9hdXRob3I+PGF1dGhvcj5B
dGtpbnNvbiwgVi48L2F1dGhvcj48YXV0aG9yPlphbWFuLCBGLjwvYXV0aG9yPjxhdXRob3I+WW91
bmcsIEEuPC9hdXRob3I+PGF1dGhvcj5Ib2VsbGVyLCBDLjwvYXV0aG9yPjxhdXRob3I+SGVyc2V5
LCBQLjwvYXV0aG9yPjxhdXRob3I+RHVtbWVyLCBSLjwvYXV0aG9yPjxhdXRob3I+S2hhdHRhaywg
TS4gQS48L2F1dGhvcj48YXV0aG9yPk1pbGx3YXJkLCBNLjwvYXV0aG9yPjxhdXRob3I+UGF0ZWws
IFMuIFAuPC9hdXRob3I+PGF1dGhvcj5IYXlkb24sIEEuPC9hdXRob3I+PGF1dGhvcj5Kb2huc29u
LCBELiBCLjwvYXV0aG9yPjxhdXRob3I+TG8sIFMuPC9hdXRob3I+PGF1dGhvcj5CbGFuaywgQy4g
VS48L2F1dGhvcj48YXV0aG9yPlNhbmRodSwgUy48L2F1dGhvcj48YXV0aG9yPkNhcmxpbm8sIE0u
IFMuPC9hdXRob3I+PGF1dGhvcj5MYXJraW4sIEouIE0uIEcuPC9hdXRob3I+PGF1dGhvcj5NZW56
aWVzLCBBLiBNLjwvYXV0aG9yPjxhdXRob3I+TG9uZywgRy4gVi48L2F1dGhvcj48L2F1dGhvcnM+
PC9jb250cmlidXRvcnM+PGF1dGgtYWRkcmVzcz5NZWxhbm9tYSBJbnN0aXR1dGUgQXVzdHJhbGlh
LCBUaGUgVW5pdmVyc2l0eSBvZiBTeWRuZXksIFN5ZG5leSwgQXVzdHJhbGlhLiYjeEQ7TWVtb3Jp
YWwgU2xvYW4gS2V0dGVyaW5nIENhbmNlciBDZW50ZXIsIE5ldyBZb3JrLCBVU0EuJiN4RDtUaGUg
Um95YWwgTWFyc2RlbiBOSFMgRm91bmRhdGlvbiBUcnVzdCwgTG9uZG9uLCBVSy4mI3hEO1dlc3Rt
ZWFkIEhvc3BpdGFsIGFuZCBCbGFja3Rvd24gSG9zcGl0YWxzLCBTeWRuZXksIEF1c3RyYWxpYS4m
I3hEO1BldGVyIE1hY0NhbGx1bSBDYW5jZXIgQ2VudHJlLCBVbml2ZXJzaXR5IG9mIE1lbGJvdXJu
ZSwgTWVsYm91cm5lLCBBdXN0cmFsaWEuJiN4RDtOZXRoZXJsYW5kcyBDYW5jZXIgSW5zdGl0dXRl
LCBBbXN0ZXJkYW0sIE5ldGhlcmxhbmRzLiYjeEQ7VW5pdmVyc2l0eSBIb3NwaXRhbCBadXJpY2gs
IFrDvHJpY2gsIFN3aXR6ZXJsYW5kLiYjeEQ7R3JlZW5zbG9wZXMgUHJpdmF0ZSBIb3NwaXRhbCwg
UHJpbmNlc3MgQWxleGFuZHJhIEhvc3BpdGFsIGFuZCBUaGUgVW5pdmVyc2l0eSBvZiBRdWVlbnNs
YW5kLCBCcmlzYmFuZSwgQXVzdHJhbGlhLiYjeEQ7VGhlIEFsZnJlZCBIb3NwaXRhbCwgTWVsYm91
cm5lLCBBdXN0cmFsaWEuJiN4RDtWYW5kZXJiaWx0IFVuaXZlcnNpdHkgTWVkaWNhbCBDZW50ZXIs
IE5hc2h2aWxsZSwgVVNBLiYjeEQ7TWVkaWNhbCBVbml2ZXJzaXR5IG9mIFZpZW5uYSwgVmllbm5h
LCBBdXN0cmlhLiYjeEQ7RmlvbmEgU3RhbmxleSBIb3NwaXRhbCwgVGhlIFVuaXZlcnNpdHkgb2Yg
V2VzdGVybiBBdXN0cmFsaWEsIFBlcnRoLCBBdXN0cmFsaWEuJiN4RDtTY2hvb2wgb2YgTWVkaWNp
bmUgYW5kIFBoYXJtYWNvbG9neSwgTmVkbGFuZHMsIEF1c3RyYWxpYS4mI3hEO1RoZSBVbml2ZXJz
aXR5IG9mIFRleGFzIE1EIEFuZGVyc29uIENhbmNlciBDZW50ZXIsIEhvdXN0b24sIFVTQS4mI3hE
O01lbGFub21hIEluc3RpdHV0ZSBBdXN0cmFsaWEsIFRoZSBVbml2ZXJzaXR5IG9mIFN5ZG5leSwg
U3lkbmV5LCBBdXN0cmFsaWE7IFdlc3RtZWFkIEhvc3BpdGFsIGFuZCBCbGFja3Rvd24gSG9zcGl0
YWxzLCBTeWRuZXksIEF1c3RyYWxpYS4mI3hEO01lbGFub21hIEluc3RpdHV0ZSBBdXN0cmFsaWEs
IFRoZSBVbml2ZXJzaXR5IG9mIFN5ZG5leSwgU3lkbmV5LCBBdXN0cmFsaWE7IFJveWFsIE5vcnRo
IFNob3JlIGFuZCBNYXRlciBIb3NwaXRhbHMsIFN5ZG5leSwgQXVzdHJhbGlhLiYjeEQ7TWVsYW5v
bWEgSW5zdGl0dXRlIEF1c3RyYWxpYSwgVGhlIFVuaXZlcnNpdHkgb2YgU3lkbmV5LCBTeWRuZXks
IEF1c3RyYWxpYTsgUm95YWwgTm9ydGggU2hvcmUgYW5kIE1hdGVyIEhvc3BpdGFscywgU3lkbmV5
LCBBdXN0cmFsaWEuIEVsZWN0cm9uaWMgYWRkcmVzczogZ2VvcmdpbmEubG9uZ0BzeWRuZXkuZWR1
LmF1LjwvYXV0aC1hZGRyZXNzPjx0aXRsZXM+PHRpdGxlPk1hbmFnZW1lbnQgb2YgZWFybHkgbWVs
YW5vbWEgcmVjdXJyZW5jZSBkZXNwaXRlIGFkanV2YW50IGFudGktUEQtMSBhbnRpYm9keSB0aGVy
YXB5KOKYhik8L3RpdGxlPjxzZWNvbmRhcnktdGl0bGU+QW5uIE9uY29sPC9zZWNvbmRhcnktdGl0
bGU+PC90aXRsZXM+PHBlcmlvZGljYWw+PGZ1bGwtdGl0bGU+QW5uIE9uY29sPC9mdWxsLXRpdGxl
PjwvcGVyaW9kaWNhbD48cGFnZXM+MTA3NS0xMDgyPC9wYWdlcz48dm9sdW1lPjMxPC92b2x1bWU+
PG51bWJlcj44PC9udW1iZXI+PGVkaXRpb24+MjAyMDA1MDY8L2VkaXRpb24+PGtleXdvcmRzPjxr
ZXl3b3JkPkNvbWJpbmVkIE1vZGFsaXR5IFRoZXJhcHk8L2tleXdvcmQ+PGtleXdvcmQ+SHVtYW5z
PC9rZXl3b3JkPjxrZXl3b3JkPkltbXVub3RoZXJhcHk8L2tleXdvcmQ+PGtleXdvcmQ+SXBpbGlt
dW1hYi90aGVyYXBldXRpYyB1c2U8L2tleXdvcmQ+PGtleXdvcmQ+Kk1lbGFub21hL2RydWcgdGhl
cmFweTwva2V5d29yZD48a2V5d29yZD4qU2tpbiBOZW9wbGFzbXMvZHJ1ZyB0aGVyYXB5PC9rZXl3
b3JkPjxrZXl3b3JkPmFkanV2YW50IHRoZXJhcHk8L2tleXdvcmQ+PGtleXdvcmQ+bWVsYW5vbWE8
L2tleXdvcmQ+PC9rZXl3b3Jkcz48ZGF0ZXM+PHllYXI+MjAyMDwveWVhcj48cHViLWRhdGVzPjxk
YXRlPkF1ZzwvZGF0ZT48L3B1Yi1kYXRlcz48L2RhdGVzPjxpc2JuPjA5MjMtNzUzNCAoUHJpbnQp
JiN4RDswOTIzLTc1MzQ8L2lzYm4+PGFjY2Vzc2lvbi1udW0+MzIzODc0NTQ8L2FjY2Vzc2lvbi1u
dW0+PHVybHM+PC91cmxzPjxjdXN0b20xPkRpc2Nsb3N1cmUgQ05PIHJlcG9ydHMgbm9uLWZpbmFu
Y2lhbCBzdXBwb3J0IGZyb20gTWVyY2sgU2hhcnAgRG9obWUgKE1TRCksIG91dHNpZGUgdGhlIHN1
Ym1pdHRlZCB3b3JrLiBBTlMgcmVwb3J0cyBncmFudHMgYW5kIHBlcnNvbmFsIGZlZXMgZnJvbSBC
cmlzdG9sLU15ZXJzIFNxdWliYiAoQk1TKSwgZHVyaW5nIHRoZSBjb25kdWN0IG9mIHRoZSBzdHVk
eTsgZ3JhbnRzIGFuZCBwZXJzb25hbCBmZWVzIGZyb20gSW1tdW5vY29yZSwgZ3JhbnRzIGZyb20g
WGNvdmVyeSwgZ3JhbnRzLCBwZXJzb25hbCBmZWVzIGFuZCBub24tZmluYW5jaWFsIHN1cHBvcnQg
ZnJvbSBDYXN0bGUgQmlvc2NpZW5jZXMsIG91dHNpZGUgdGhlIHN1Ym1pdHRlZCB3b3JrLiBEQyBy
ZXBvcnRzIHBlcnNvbmFsIGZlZXMgZnJvbSBCTVMsIHBlcnNvbmFsIGZlZXMgZnJvbSBOb3ZhcnRp
cywgb3V0c2lkZSB0aGUgc3VibWl0dGVkIHdvcmsuIEpNIHJlcG9ydHMgb3RoZXIgZnJvbSBNZXJj
ay9QZml6ZXIsIG90aGVyIGZyb20gTVNELCBvdGhlciBmcm9tIFBpZXJyZSBGYWJyZSwgZ3JhbnRz
IGFuZCBvdGhlciBmcm9tIFVsdHJhc3VuLCBMJmFwb3M7T3JlYWwsIFBpZXJyZSBGYWJyZSwgTVNE
LCBCTVMsIG91dHNpZGUgdGhlIHN1Ym1pdHRlZCB3b3JrLiBWQSByZXBvcnRzIHBlcnNvbmFsIGZl
ZXMgYW5kIG5vbi1maW5hbmNpYWwgc3VwcG9ydCBmcm9tIEJNUywgcGVyc29uYWwgZmVlcyBmcm9t
IE1TRCwgcGVyc29uYWwgZmVlcyBmcm9tIE5vdmFydGlzLCBwZXJzb25hbCBmZWVzIGFuZCBub24t
ZmluYW5jaWFsIHN1cHBvcnQgZnJvbSBQaWVycmUgRmFicmUsIHBlcnNvbmFsIGZlZXMgZnJvbSBN
ZXJjayBTZXJvbm8sIHBlcnNvbmFsIGZlZXMgZnJvbSBSb2NoZSwgbm9uLWZpbmFuY2lhbCBzdXBw
b3J0IGZyb20gT25jby1zZWMsIG91dHNpZGUgdGhlIHN1Ym1pdHRlZCB3b3JrLiBBWSByZXBvcnRz
IGdyYW50cyBmcm9tIE5hdGlvbmFsIEhlYXJ0LCBMdW5nLCBBbmQgQmxvb2QgSW5zdGl0dXRlIG9m
IHRoZSBOYXRpb25hbCBJbnN0aXR1dGVzIG9mIEhlYWx0aCB1bmRlciBBd2FyZCBOdW1iZXIgUjM4
SEwxNDM2MTkuIENIIHJlcG9ydHMgcGVyc29uYWwgZmVlcyBmcm9tIEFtZ2VuLCBwZXJzb25hbCBm
ZWVzIGZyb20gQk1TLCBwZXJzb25hbCBmZWVzIGZyb20gSW5jeXRlLCBwZXJzb25hbCBmZWVzIGZy
b20gTVNELCBwZXJzb25hbCBmZWVzIGZyb20gTm92YXJ0aXMsIHBlcnNvbmFsIGZlZXMgZnJvbSBQ
aWVycmUgRmFicmUsIHBlcnNvbmFsIGZlZXMgZnJvbSBSb2NoZSwgb3V0c2lkZSB0aGUgc3VibWl0
dGVkIHdvcmsuIFJEIGhhcyBpbnRlcm1pdHRlbnQsIHByb2plY3QgZm9jdXNlZCBjb25zdWx0aW5n
IGFuZC9vciBhZHZpc29yeSByZWxhdGlvbnNoaXBzIHdpdGggTm92YXJ0aXMsIE1TRCwgQk1TLCBS
b2NoZSwgQW1nZW4sIFRha2VkYSwgUGllcnJlIEZhYnJlLCBTdW4gUGhhcm1hLCBTYW5vZmksIENh
dGFseW0sIFNlY29uZCBHZW5vbWUgb3V0c2lkZSB0aGUgc3VibWl0dGVkIHdvcmsuIE1NIHJlcG9y
dHMgcGVyc29uYWwgZmVlcyBhbmQgbm9uLWZpbmFuY2lhbCBzdXBwb3J0IGZyb20gTVNELCBwZXJz
b25hbCBmZWVzIGFuZCBub24tZmluYW5jaWFsIHN1cHBvcnQgZnJvbSBCTVMsIHBlcnNvbmFsIGZl
ZXMgYW5kIG5vbi1maW5hbmNpYWwgc3VwcG9ydCBmcm9tIEFzdHJhWmVuZWNhLCBwZXJzb25hbCBm
ZWVzIGFuZCBub24tZmluYW5jaWFsIHN1cHBvcnQgZnJvbSBSb2NoZSwgcGVyc29uYWwgZmVlcyBm
cm9tIE5vdmFydGlzLCBvdXRzaWRlIHRoZSBzdWJtaXR0ZWQgd29yay4gU1BQIHJlcG9ydHMgcGVy
c29uYWwgZmVlcyBmcm9tIE1lcmNrICZhbXA7IENvLCBJbmN5dGUsIENhc3RsZSBCaW9zY2llbmNl
cyBhbmQgQ2FyZGluYWwgSGVhbHRoLCBhbmQgaW5zdGl0dXRpb25hbCBjbGluaWNhbCB0cmlhbCBz
dXBwb3J0IGZyb20gUHJvdmVjdHVzLCBJZGVheWEgYW5kIEJNUyBvdXRzaWRlIHRoZSBzdWJtaXR0
ZWQgd29yay4gQUggcmVwb3J0cyBwZXJzb25hbCBmZWVzIGZyb20gQk1TLCBwZXJzb25hbCBmZWVz
IGZyb20gUGllcnJlIEZhYnJlLCBwZXJzb25hbCBmZWVzIGZyb20gTWVyY2ssIG91dHNpZGUgdGhl
IHN1Ym1pdHRlZCB3b3JrLiBEQkogcmVwb3J0cyBvdGhlciBmcm9tIEFycmF5IEJpb3BoYXJtYSwg
Z3JhbnRzIGFuZCBvdGhlciBmcm9tIEJNUywgZ3JhbnRzIGFuZCBvdGhlciBmcm9tIEluY3l0ZSwg
b3RoZXIgZnJvbSBNZXJjaywgb3RoZXIgZnJvbSBOb3ZhcnRpcywgb3RoZXIgZnJvbSBHZW5lbnRl
Y2gsIG91dHNpZGUgdGhlIHN1Ym1pdHRlZCB3b3JrLiBDVUIgcmVwb3J0cyBwZXJzb25hbCBmZWVz
IGZyb20gQk1TLCBNU0QsIEdTSywgTGlsbHksIFJvY2hlLCBOb3ZhcnRpcywgUGZpemVyLCBHZW5N
YWIsIEFaLCBQaWVycmUgRmFicmUsIGdyYW50cyBmcm9tIEJNUywgTmFub1N0cmluZywgTm92YXJ0
aXMsIG91dHNpZGUgdGhlIHN1Ym1pdHRlZCB3b3JrOyBhbmQgc3RvY2tvd25lcnNoaXAgVW5pdGl0
IENhcnMsIE5lb24gVGhlcmFwZXV0aWNzLiBTUyByZXBvcnRzIGdyYW50cyBhbmQgb3RoZXIgZnJv
bSBNU0QsIGdyYW50cyBhbmQgb3RoZXIgZnJvbSBCTVMsIGdyYW50cyBmcm9tIEFtZ2VuLCBncmFu
dHMgZnJvbSBFbmRvY3l0ZSwgZ3JhbnRzIGZyb20gQXN0cmEgWmVuZWNhLCBvdGhlciBmcm9tIFJv
Y2hlLCBvdXRzaWRlIHRoZSBzdWJtaXR0ZWQgd29yay4gTVNDIHJlcG9ydHMgcGVyc29uYWwgZmVl
cyBmcm9tIEJNUywgcGVyc29uYWwgZmVlcyBmcm9tIE1TRCwgcGVyc29uYWwgZmVlcyBmcm9tIE5v
dmFydGlzLCBwZXJzb25hbCBmZWVzIGZyb20gUm9jaGUsIHBlcnNvbmFsIGZlZXMgZnJvbSBBbWdl
biwgcGVyc29uYWwgZmVlcyBmcm9tIFBpZXJyZSBGYWJyZSwgcGVyc29uYWwgZmVlcyBmcm9tIElk
ZWF5YSwgb3V0c2lkZSB0aGUgc3VibWl0dGVkIHdvcmsuIEpNR0wgcmVwb3J0cyBncmFudHMgYW5k
IHBlcnNvbmFsIGZlZXMgZnJvbSBBY2hpbGxlcyB0aGVyYXBldXRpY3MsIHBlcnNvbmFsIGZlZXMg
ZnJvbSBBc3RyYVplbmVjYSwgcGVyc29uYWwgZmVlcyBmcm9tIEJvc3RvbiBCaW9tZWRpY2FsLCBn
cmFudHMgYW5kIHBlcnNvbmFsIGZlZXMgZnJvbSBCTVMsIHBlcnNvbmFsIGZlZXMgZnJvbSBFaXNh
aSwgcGVyc29uYWwgZmVlcyBmcm9tIEVVU0EgUGhhcm1hLCBwZXJzb25hbCBmZWVzIGZyb20gR1NL
LCBwZXJzb25hbCBmZWVzIGZyb20gSXBzZW4sIHBlcnNvbmFsIGZlZXMgZnJvbSBJbXVnZW5lLCBw
ZXJzb25hbCBmZWVzIGZyb20gSW5jeXRlLCBwZXJzb25hbCBmZWVzIGZyb20gaU9uY3R1cmEsIHBl
cnNvbmFsIGZlZXMgZnJvbSBLeW1hYiwgcGVyc29uYWwgZmVlcyBmcm9tIE1lcmNrIFNvcm9ubywg
Z3JhbnRzIGFuZCBwZXJzb25hbCBmZWVzIGZyb20gTVNELCBncmFudHMgYW5kIHBlcnNvbmFsIGZl
ZXMgZnJvbSBOZWt0YXIsIGdyYW50cyBhbmQgcGVyc29uYWwgZmVlcyBmcm9tIE5vdmFydGlzLCBw
ZXJzb25hbCBmZWVzIGZyb20gUGllcnJlIEZhYnJlLCBncmFudHMgYW5kIHBlcnNvbmFsIGZlZXMg
ZnJvbSBQZml6ZXIsIGdyYW50cyBhbmQgcGVyc29uYWwgZmVlcyBmcm9tIFJvY2hlL0dlbmV0ZWNo
LCBwZXJzb25hbCBmZWVzIGZyb20gU2VjYXJuYSwgcGVyc29uYWwgZmVlcyBmcm9tIFZpdGFjY2Vz
cywgcGVyc29uYWwgZmVlcyBmcm9tIENvdmFuY2UsIGdyYW50cyBhbmQgcGVyc29uYWwgZmVlcyBm
cm9tIEltbXVub2NvcmUsIGdyYW50cyBmcm9tIEF2ZW8sIGdyYW50cyBmcm9tIFBoYXJtYWN5Y2xp
Y3MsIG91dHNpZGUgdGhlIHN1Ym1pdHRlZCB3b3JrLiBBTU0gcmVwb3J0cyBwZXJzb25hbCBmZWVz
IGZyb20gQk1TLCBwZXJzb25hbCBmZWVzIGZyb20gTVNELCBwZXJzb25hbCBmZWVzIGZyb20gTm92
YXJ0aXMsIHBlcnNvbmFsIGZlZXMgZnJvbSBSb2NoZSwgcGVyc29uYWwgZmVlcyBmcm9tIFBpZXJy
ZSBGYWJyZSwgb3V0c2lkZSB0aGUgc3VibWl0dGVkIHdvcmsuIEdWTCBpcyBhIENvbnN1bHRhbnQg
QWR2aXNvciBhbmQgcmVwb3J0cyB0aGUgZm9sbG93aW5nIG91dHNpZGUgb2YgdGhlIHN1Ym1pdHRl
ZCB3b3JrOyBwZXJzb25hbCBmZWVzIGZyb20gQWR1cm8sIHBlcnNvbmFsIGZlZXMgZnJvbSBBbWdl
biwgcGVyc29uYWwgZmVlcyBmcm9tIEFycmF5LCBwZXJzb25hbCBmZWVzIGZyb20gQk1TLCBwZXJz
b25hbCBmZWVzIGZyb20gTVNELCBwZXJzb25hbCBmZWVzIGZyb20gTm92YXJ0aXMsIHBlcnNvbmFs
IGZlZXMgZnJvbSBQaWVycmUgRmFicmUsIHBlcnNvbmFsIGZlZXMgZnJvbSBPbmNvc2VjLCBwZXJz
b25hbCBmZWVzIGZyb20gUm9jaGUsIHBlcnNvbmFsIGZlZXMgZnJvbSBTYW5kb3ouIEFsbCBvdGhl
ciBhdXRob3JzIGhhdmUgZGVjbGFyZWQgbm8gY29uZmxpY3RzIG9mIGludGVyZXN0LjwvY3VzdG9t
MT48Y3VzdG9tMj5QTUM5MjExMDAxPC9jdXN0b20yPjxjdXN0b202Pk5JSE1TMTc4NTIyNzwvY3Vz
dG9tNj48ZWxlY3Ryb25pYy1yZXNvdXJjZS1udW0+MTAuMTAxNi9qLmFubm9uYy4yMDIwLjA0LjQ3
MTwvZWxlY3Ryb25pYy1yZXNvdXJjZS1udW0+PHJlbW90ZS1kYXRhYmFzZS1wcm92aWRlcj5OTE08
L3JlbW90ZS1kYXRhYmFzZS1wcm92aWRlcj48bGFuZ3VhZ2U+ZW5nPC9sYW5ndWFnZT48L3JlY29y
ZD48L0NpdGU+PC9FbmROb3RlPn==
</w:fldData>
        </w:fldChar>
      </w:r>
      <w:r w:rsidRPr="006453B7">
        <w:rPr>
          <w:rFonts w:ascii="Times New Roman" w:hAnsi="Times New Roman" w:cs="Times New Roman"/>
          <w:sz w:val="24"/>
        </w:rPr>
        <w:instrText xml:space="preserve"> ADDIN EN.CITE </w:instrText>
      </w:r>
      <w:r w:rsidRPr="006453B7">
        <w:rPr>
          <w:rFonts w:ascii="Times New Roman" w:hAnsi="Times New Roman" w:cs="Times New Roman"/>
          <w:sz w:val="24"/>
        </w:rPr>
        <w:fldChar w:fldCharType="begin">
          <w:fldData xml:space="preserve">PEVuZE5vdGU+PENpdGU+PEF1dGhvcj5Pd2VuPC9BdXRob3I+PFllYXI+MjAyMDwvWWVhcj48UmVj
TnVtPjU0PC9SZWNOdW0+PERpc3BsYXlUZXh0PjxzdHlsZSBmYWNlPSJzdXBlcnNjcmlwdCI+MTwv
c3R5bGU+PC9EaXNwbGF5VGV4dD48cmVjb3JkPjxyZWMtbnVtYmVyPjU0PC9yZWMtbnVtYmVyPjxm
b3JlaWduLWtleXM+PGtleSBhcHA9IkVOIiBkYi1pZD0icDVlcHBkdzlmcHR4emxlMHhwcjV0MHdj
OXBwMnd2Mnh0dzVlIiB0aW1lc3RhbXA9IjE3Njg5OTE1NTEiPjU0PC9rZXk+PC9mb3JlaWduLWtl
eXM+PHJlZi10eXBlIG5hbWU9IkpvdXJuYWwgQXJ0aWNsZSI+MTc8L3JlZi10eXBlPjxjb250cmli
dXRvcnM+PGF1dGhvcnM+PGF1dGhvcj5Pd2VuLCBDLiBOLjwvYXV0aG9yPjxhdXRob3I+U2hvdXNo
dGFyaSwgQS4gTi48L2F1dGhvcj48YXV0aG9yPkNoYXVoYW4sIEQuPC9hdXRob3I+PGF1dGhvcj5Q
YWxtaWVyaSwgRC4gSi48L2F1dGhvcj48YXV0aG9yPkxlZSwgQi48L2F1dGhvcj48YXV0aG9yPlJv
aGFhbiwgTS4gVy48L2F1dGhvcj48YXV0aG9yPk1hbmdhbmEsIEouPC9hdXRob3I+PGF1dGhvcj5B
dGtpbnNvbiwgVi48L2F1dGhvcj48YXV0aG9yPlphbWFuLCBGLjwvYXV0aG9yPjxhdXRob3I+WW91
bmcsIEEuPC9hdXRob3I+PGF1dGhvcj5Ib2VsbGVyLCBDLjwvYXV0aG9yPjxhdXRob3I+SGVyc2V5
LCBQLjwvYXV0aG9yPjxhdXRob3I+RHVtbWVyLCBSLjwvYXV0aG9yPjxhdXRob3I+S2hhdHRhaywg
TS4gQS48L2F1dGhvcj48YXV0aG9yPk1pbGx3YXJkLCBNLjwvYXV0aG9yPjxhdXRob3I+UGF0ZWws
IFMuIFAuPC9hdXRob3I+PGF1dGhvcj5IYXlkb24sIEEuPC9hdXRob3I+PGF1dGhvcj5Kb2huc29u
LCBELiBCLjwvYXV0aG9yPjxhdXRob3I+TG8sIFMuPC9hdXRob3I+PGF1dGhvcj5CbGFuaywgQy4g
VS48L2F1dGhvcj48YXV0aG9yPlNhbmRodSwgUy48L2F1dGhvcj48YXV0aG9yPkNhcmxpbm8sIE0u
IFMuPC9hdXRob3I+PGF1dGhvcj5MYXJraW4sIEouIE0uIEcuPC9hdXRob3I+PGF1dGhvcj5NZW56
aWVzLCBBLiBNLjwvYXV0aG9yPjxhdXRob3I+TG9uZywgRy4gVi48L2F1dGhvcj48L2F1dGhvcnM+
PC9jb250cmlidXRvcnM+PGF1dGgtYWRkcmVzcz5NZWxhbm9tYSBJbnN0aXR1dGUgQXVzdHJhbGlh
LCBUaGUgVW5pdmVyc2l0eSBvZiBTeWRuZXksIFN5ZG5leSwgQXVzdHJhbGlhLiYjeEQ7TWVtb3Jp
YWwgU2xvYW4gS2V0dGVyaW5nIENhbmNlciBDZW50ZXIsIE5ldyBZb3JrLCBVU0EuJiN4RDtUaGUg
Um95YWwgTWFyc2RlbiBOSFMgRm91bmRhdGlvbiBUcnVzdCwgTG9uZG9uLCBVSy4mI3hEO1dlc3Rt
ZWFkIEhvc3BpdGFsIGFuZCBCbGFja3Rvd24gSG9zcGl0YWxzLCBTeWRuZXksIEF1c3RyYWxpYS4m
I3hEO1BldGVyIE1hY0NhbGx1bSBDYW5jZXIgQ2VudHJlLCBVbml2ZXJzaXR5IG9mIE1lbGJvdXJu
ZSwgTWVsYm91cm5lLCBBdXN0cmFsaWEuJiN4RDtOZXRoZXJsYW5kcyBDYW5jZXIgSW5zdGl0dXRl
LCBBbXN0ZXJkYW0sIE5ldGhlcmxhbmRzLiYjeEQ7VW5pdmVyc2l0eSBIb3NwaXRhbCBadXJpY2gs
IFrDvHJpY2gsIFN3aXR6ZXJsYW5kLiYjeEQ7R3JlZW5zbG9wZXMgUHJpdmF0ZSBIb3NwaXRhbCwg
UHJpbmNlc3MgQWxleGFuZHJhIEhvc3BpdGFsIGFuZCBUaGUgVW5pdmVyc2l0eSBvZiBRdWVlbnNs
YW5kLCBCcmlzYmFuZSwgQXVzdHJhbGlhLiYjeEQ7VGhlIEFsZnJlZCBIb3NwaXRhbCwgTWVsYm91
cm5lLCBBdXN0cmFsaWEuJiN4RDtWYW5kZXJiaWx0IFVuaXZlcnNpdHkgTWVkaWNhbCBDZW50ZXIs
IE5hc2h2aWxsZSwgVVNBLiYjeEQ7TWVkaWNhbCBVbml2ZXJzaXR5IG9mIFZpZW5uYSwgVmllbm5h
LCBBdXN0cmlhLiYjeEQ7RmlvbmEgU3RhbmxleSBIb3NwaXRhbCwgVGhlIFVuaXZlcnNpdHkgb2Yg
V2VzdGVybiBBdXN0cmFsaWEsIFBlcnRoLCBBdXN0cmFsaWEuJiN4RDtTY2hvb2wgb2YgTWVkaWNp
bmUgYW5kIFBoYXJtYWNvbG9neSwgTmVkbGFuZHMsIEF1c3RyYWxpYS4mI3hEO1RoZSBVbml2ZXJz
aXR5IG9mIFRleGFzIE1EIEFuZGVyc29uIENhbmNlciBDZW50ZXIsIEhvdXN0b24sIFVTQS4mI3hE
O01lbGFub21hIEluc3RpdHV0ZSBBdXN0cmFsaWEsIFRoZSBVbml2ZXJzaXR5IG9mIFN5ZG5leSwg
U3lkbmV5LCBBdXN0cmFsaWE7IFdlc3RtZWFkIEhvc3BpdGFsIGFuZCBCbGFja3Rvd24gSG9zcGl0
YWxzLCBTeWRuZXksIEF1c3RyYWxpYS4mI3hEO01lbGFub21hIEluc3RpdHV0ZSBBdXN0cmFsaWEs
IFRoZSBVbml2ZXJzaXR5IG9mIFN5ZG5leSwgU3lkbmV5LCBBdXN0cmFsaWE7IFJveWFsIE5vcnRo
IFNob3JlIGFuZCBNYXRlciBIb3NwaXRhbHMsIFN5ZG5leSwgQXVzdHJhbGlhLiYjeEQ7TWVsYW5v
bWEgSW5zdGl0dXRlIEF1c3RyYWxpYSwgVGhlIFVuaXZlcnNpdHkgb2YgU3lkbmV5LCBTeWRuZXks
IEF1c3RyYWxpYTsgUm95YWwgTm9ydGggU2hvcmUgYW5kIE1hdGVyIEhvc3BpdGFscywgU3lkbmV5
LCBBdXN0cmFsaWEuIEVsZWN0cm9uaWMgYWRkcmVzczogZ2VvcmdpbmEubG9uZ0BzeWRuZXkuZWR1
LmF1LjwvYXV0aC1hZGRyZXNzPjx0aXRsZXM+PHRpdGxlPk1hbmFnZW1lbnQgb2YgZWFybHkgbWVs
YW5vbWEgcmVjdXJyZW5jZSBkZXNwaXRlIGFkanV2YW50IGFudGktUEQtMSBhbnRpYm9keSB0aGVy
YXB5KOKYhik8L3RpdGxlPjxzZWNvbmRhcnktdGl0bGU+QW5uIE9uY29sPC9zZWNvbmRhcnktdGl0
bGU+PC90aXRsZXM+PHBlcmlvZGljYWw+PGZ1bGwtdGl0bGU+QW5uIE9uY29sPC9mdWxsLXRpdGxl
PjwvcGVyaW9kaWNhbD48cGFnZXM+MTA3NS0xMDgyPC9wYWdlcz48dm9sdW1lPjMxPC92b2x1bWU+
PG51bWJlcj44PC9udW1iZXI+PGVkaXRpb24+MjAyMDA1MDY8L2VkaXRpb24+PGtleXdvcmRzPjxr
ZXl3b3JkPkNvbWJpbmVkIE1vZGFsaXR5IFRoZXJhcHk8L2tleXdvcmQ+PGtleXdvcmQ+SHVtYW5z
PC9rZXl3b3JkPjxrZXl3b3JkPkltbXVub3RoZXJhcHk8L2tleXdvcmQ+PGtleXdvcmQ+SXBpbGlt
dW1hYi90aGVyYXBldXRpYyB1c2U8L2tleXdvcmQ+PGtleXdvcmQ+Kk1lbGFub21hL2RydWcgdGhl
cmFweTwva2V5d29yZD48a2V5d29yZD4qU2tpbiBOZW9wbGFzbXMvZHJ1ZyB0aGVyYXB5PC9rZXl3
b3JkPjxrZXl3b3JkPmFkanV2YW50IHRoZXJhcHk8L2tleXdvcmQ+PGtleXdvcmQ+bWVsYW5vbWE8
L2tleXdvcmQ+PC9rZXl3b3Jkcz48ZGF0ZXM+PHllYXI+MjAyMDwveWVhcj48cHViLWRhdGVzPjxk
YXRlPkF1ZzwvZGF0ZT48L3B1Yi1kYXRlcz48L2RhdGVzPjxpc2JuPjA5MjMtNzUzNCAoUHJpbnQp
JiN4RDswOTIzLTc1MzQ8L2lzYm4+PGFjY2Vzc2lvbi1udW0+MzIzODc0NTQ8L2FjY2Vzc2lvbi1u
dW0+PHVybHM+PC91cmxzPjxjdXN0b20xPkRpc2Nsb3N1cmUgQ05PIHJlcG9ydHMgbm9uLWZpbmFu
Y2lhbCBzdXBwb3J0IGZyb20gTWVyY2sgU2hhcnAgRG9obWUgKE1TRCksIG91dHNpZGUgdGhlIHN1
Ym1pdHRlZCB3b3JrLiBBTlMgcmVwb3J0cyBncmFudHMgYW5kIHBlcnNvbmFsIGZlZXMgZnJvbSBC
cmlzdG9sLU15ZXJzIFNxdWliYiAoQk1TKSwgZHVyaW5nIHRoZSBjb25kdWN0IG9mIHRoZSBzdHVk
eTsgZ3JhbnRzIGFuZCBwZXJzb25hbCBmZWVzIGZyb20gSW1tdW5vY29yZSwgZ3JhbnRzIGZyb20g
WGNvdmVyeSwgZ3JhbnRzLCBwZXJzb25hbCBmZWVzIGFuZCBub24tZmluYW5jaWFsIHN1cHBvcnQg
ZnJvbSBDYXN0bGUgQmlvc2NpZW5jZXMsIG91dHNpZGUgdGhlIHN1Ym1pdHRlZCB3b3JrLiBEQyBy
ZXBvcnRzIHBlcnNvbmFsIGZlZXMgZnJvbSBCTVMsIHBlcnNvbmFsIGZlZXMgZnJvbSBOb3ZhcnRp
cywgb3V0c2lkZSB0aGUgc3VibWl0dGVkIHdvcmsuIEpNIHJlcG9ydHMgb3RoZXIgZnJvbSBNZXJj
ay9QZml6ZXIsIG90aGVyIGZyb20gTVNELCBvdGhlciBmcm9tIFBpZXJyZSBGYWJyZSwgZ3JhbnRz
IGFuZCBvdGhlciBmcm9tIFVsdHJhc3VuLCBMJmFwb3M7T3JlYWwsIFBpZXJyZSBGYWJyZSwgTVNE
LCBCTVMsIG91dHNpZGUgdGhlIHN1Ym1pdHRlZCB3b3JrLiBWQSByZXBvcnRzIHBlcnNvbmFsIGZl
ZXMgYW5kIG5vbi1maW5hbmNpYWwgc3VwcG9ydCBmcm9tIEJNUywgcGVyc29uYWwgZmVlcyBmcm9t
IE1TRCwgcGVyc29uYWwgZmVlcyBmcm9tIE5vdmFydGlzLCBwZXJzb25hbCBmZWVzIGFuZCBub24t
ZmluYW5jaWFsIHN1cHBvcnQgZnJvbSBQaWVycmUgRmFicmUsIHBlcnNvbmFsIGZlZXMgZnJvbSBN
ZXJjayBTZXJvbm8sIHBlcnNvbmFsIGZlZXMgZnJvbSBSb2NoZSwgbm9uLWZpbmFuY2lhbCBzdXBw
b3J0IGZyb20gT25jby1zZWMsIG91dHNpZGUgdGhlIHN1Ym1pdHRlZCB3b3JrLiBBWSByZXBvcnRz
IGdyYW50cyBmcm9tIE5hdGlvbmFsIEhlYXJ0LCBMdW5nLCBBbmQgQmxvb2QgSW5zdGl0dXRlIG9m
IHRoZSBOYXRpb25hbCBJbnN0aXR1dGVzIG9mIEhlYWx0aCB1bmRlciBBd2FyZCBOdW1iZXIgUjM4
SEwxNDM2MTkuIENIIHJlcG9ydHMgcGVyc29uYWwgZmVlcyBmcm9tIEFtZ2VuLCBwZXJzb25hbCBm
ZWVzIGZyb20gQk1TLCBwZXJzb25hbCBmZWVzIGZyb20gSW5jeXRlLCBwZXJzb25hbCBmZWVzIGZy
b20gTVNELCBwZXJzb25hbCBmZWVzIGZyb20gTm92YXJ0aXMsIHBlcnNvbmFsIGZlZXMgZnJvbSBQ
aWVycmUgRmFicmUsIHBlcnNvbmFsIGZlZXMgZnJvbSBSb2NoZSwgb3V0c2lkZSB0aGUgc3VibWl0
dGVkIHdvcmsuIFJEIGhhcyBpbnRlcm1pdHRlbnQsIHByb2plY3QgZm9jdXNlZCBjb25zdWx0aW5n
IGFuZC9vciBhZHZpc29yeSByZWxhdGlvbnNoaXBzIHdpdGggTm92YXJ0aXMsIE1TRCwgQk1TLCBS
b2NoZSwgQW1nZW4sIFRha2VkYSwgUGllcnJlIEZhYnJlLCBTdW4gUGhhcm1hLCBTYW5vZmksIENh
dGFseW0sIFNlY29uZCBHZW5vbWUgb3V0c2lkZSB0aGUgc3VibWl0dGVkIHdvcmsuIE1NIHJlcG9y
dHMgcGVyc29uYWwgZmVlcyBhbmQgbm9uLWZpbmFuY2lhbCBzdXBwb3J0IGZyb20gTVNELCBwZXJz
b25hbCBmZWVzIGFuZCBub24tZmluYW5jaWFsIHN1cHBvcnQgZnJvbSBCTVMsIHBlcnNvbmFsIGZl
ZXMgYW5kIG5vbi1maW5hbmNpYWwgc3VwcG9ydCBmcm9tIEFzdHJhWmVuZWNhLCBwZXJzb25hbCBm
ZWVzIGFuZCBub24tZmluYW5jaWFsIHN1cHBvcnQgZnJvbSBSb2NoZSwgcGVyc29uYWwgZmVlcyBm
cm9tIE5vdmFydGlzLCBvdXRzaWRlIHRoZSBzdWJtaXR0ZWQgd29yay4gU1BQIHJlcG9ydHMgcGVy
c29uYWwgZmVlcyBmcm9tIE1lcmNrICZhbXA7IENvLCBJbmN5dGUsIENhc3RsZSBCaW9zY2llbmNl
cyBhbmQgQ2FyZGluYWwgSGVhbHRoLCBhbmQgaW5zdGl0dXRpb25hbCBjbGluaWNhbCB0cmlhbCBz
dXBwb3J0IGZyb20gUHJvdmVjdHVzLCBJZGVheWEgYW5kIEJNUyBvdXRzaWRlIHRoZSBzdWJtaXR0
ZWQgd29yay4gQUggcmVwb3J0cyBwZXJzb25hbCBmZWVzIGZyb20gQk1TLCBwZXJzb25hbCBmZWVz
IGZyb20gUGllcnJlIEZhYnJlLCBwZXJzb25hbCBmZWVzIGZyb20gTWVyY2ssIG91dHNpZGUgdGhl
IHN1Ym1pdHRlZCB3b3JrLiBEQkogcmVwb3J0cyBvdGhlciBmcm9tIEFycmF5IEJpb3BoYXJtYSwg
Z3JhbnRzIGFuZCBvdGhlciBmcm9tIEJNUywgZ3JhbnRzIGFuZCBvdGhlciBmcm9tIEluY3l0ZSwg
b3RoZXIgZnJvbSBNZXJjaywgb3RoZXIgZnJvbSBOb3ZhcnRpcywgb3RoZXIgZnJvbSBHZW5lbnRl
Y2gsIG91dHNpZGUgdGhlIHN1Ym1pdHRlZCB3b3JrLiBDVUIgcmVwb3J0cyBwZXJzb25hbCBmZWVz
IGZyb20gQk1TLCBNU0QsIEdTSywgTGlsbHksIFJvY2hlLCBOb3ZhcnRpcywgUGZpemVyLCBHZW5N
YWIsIEFaLCBQaWVycmUgRmFicmUsIGdyYW50cyBmcm9tIEJNUywgTmFub1N0cmluZywgTm92YXJ0
aXMsIG91dHNpZGUgdGhlIHN1Ym1pdHRlZCB3b3JrOyBhbmQgc3RvY2tvd25lcnNoaXAgVW5pdGl0
IENhcnMsIE5lb24gVGhlcmFwZXV0aWNzLiBTUyByZXBvcnRzIGdyYW50cyBhbmQgb3RoZXIgZnJv
bSBNU0QsIGdyYW50cyBhbmQgb3RoZXIgZnJvbSBCTVMsIGdyYW50cyBmcm9tIEFtZ2VuLCBncmFu
dHMgZnJvbSBFbmRvY3l0ZSwgZ3JhbnRzIGZyb20gQXN0cmEgWmVuZWNhLCBvdGhlciBmcm9tIFJv
Y2hlLCBvdXRzaWRlIHRoZSBzdWJtaXR0ZWQgd29yay4gTVNDIHJlcG9ydHMgcGVyc29uYWwgZmVl
cyBmcm9tIEJNUywgcGVyc29uYWwgZmVlcyBmcm9tIE1TRCwgcGVyc29uYWwgZmVlcyBmcm9tIE5v
dmFydGlzLCBwZXJzb25hbCBmZWVzIGZyb20gUm9jaGUsIHBlcnNvbmFsIGZlZXMgZnJvbSBBbWdl
biwgcGVyc29uYWwgZmVlcyBmcm9tIFBpZXJyZSBGYWJyZSwgcGVyc29uYWwgZmVlcyBmcm9tIElk
ZWF5YSwgb3V0c2lkZSB0aGUgc3VibWl0dGVkIHdvcmsuIEpNR0wgcmVwb3J0cyBncmFudHMgYW5k
IHBlcnNvbmFsIGZlZXMgZnJvbSBBY2hpbGxlcyB0aGVyYXBldXRpY3MsIHBlcnNvbmFsIGZlZXMg
ZnJvbSBBc3RyYVplbmVjYSwgcGVyc29uYWwgZmVlcyBmcm9tIEJvc3RvbiBCaW9tZWRpY2FsLCBn
cmFudHMgYW5kIHBlcnNvbmFsIGZlZXMgZnJvbSBCTVMsIHBlcnNvbmFsIGZlZXMgZnJvbSBFaXNh
aSwgcGVyc29uYWwgZmVlcyBmcm9tIEVVU0EgUGhhcm1hLCBwZXJzb25hbCBmZWVzIGZyb20gR1NL
LCBwZXJzb25hbCBmZWVzIGZyb20gSXBzZW4sIHBlcnNvbmFsIGZlZXMgZnJvbSBJbXVnZW5lLCBw
ZXJzb25hbCBmZWVzIGZyb20gSW5jeXRlLCBwZXJzb25hbCBmZWVzIGZyb20gaU9uY3R1cmEsIHBl
cnNvbmFsIGZlZXMgZnJvbSBLeW1hYiwgcGVyc29uYWwgZmVlcyBmcm9tIE1lcmNrIFNvcm9ubywg
Z3JhbnRzIGFuZCBwZXJzb25hbCBmZWVzIGZyb20gTVNELCBncmFudHMgYW5kIHBlcnNvbmFsIGZl
ZXMgZnJvbSBOZWt0YXIsIGdyYW50cyBhbmQgcGVyc29uYWwgZmVlcyBmcm9tIE5vdmFydGlzLCBw
ZXJzb25hbCBmZWVzIGZyb20gUGllcnJlIEZhYnJlLCBncmFudHMgYW5kIHBlcnNvbmFsIGZlZXMg
ZnJvbSBQZml6ZXIsIGdyYW50cyBhbmQgcGVyc29uYWwgZmVlcyBmcm9tIFJvY2hlL0dlbmV0ZWNo
LCBwZXJzb25hbCBmZWVzIGZyb20gU2VjYXJuYSwgcGVyc29uYWwgZmVlcyBmcm9tIFZpdGFjY2Vz
cywgcGVyc29uYWwgZmVlcyBmcm9tIENvdmFuY2UsIGdyYW50cyBhbmQgcGVyc29uYWwgZmVlcyBm
cm9tIEltbXVub2NvcmUsIGdyYW50cyBmcm9tIEF2ZW8sIGdyYW50cyBmcm9tIFBoYXJtYWN5Y2xp
Y3MsIG91dHNpZGUgdGhlIHN1Ym1pdHRlZCB3b3JrLiBBTU0gcmVwb3J0cyBwZXJzb25hbCBmZWVz
IGZyb20gQk1TLCBwZXJzb25hbCBmZWVzIGZyb20gTVNELCBwZXJzb25hbCBmZWVzIGZyb20gTm92
YXJ0aXMsIHBlcnNvbmFsIGZlZXMgZnJvbSBSb2NoZSwgcGVyc29uYWwgZmVlcyBmcm9tIFBpZXJy
ZSBGYWJyZSwgb3V0c2lkZSB0aGUgc3VibWl0dGVkIHdvcmsuIEdWTCBpcyBhIENvbnN1bHRhbnQg
QWR2aXNvciBhbmQgcmVwb3J0cyB0aGUgZm9sbG93aW5nIG91dHNpZGUgb2YgdGhlIHN1Ym1pdHRl
ZCB3b3JrOyBwZXJzb25hbCBmZWVzIGZyb20gQWR1cm8sIHBlcnNvbmFsIGZlZXMgZnJvbSBBbWdl
biwgcGVyc29uYWwgZmVlcyBmcm9tIEFycmF5LCBwZXJzb25hbCBmZWVzIGZyb20gQk1TLCBwZXJz
b25hbCBmZWVzIGZyb20gTVNELCBwZXJzb25hbCBmZWVzIGZyb20gTm92YXJ0aXMsIHBlcnNvbmFs
IGZlZXMgZnJvbSBQaWVycmUgRmFicmUsIHBlcnNvbmFsIGZlZXMgZnJvbSBPbmNvc2VjLCBwZXJz
b25hbCBmZWVzIGZyb20gUm9jaGUsIHBlcnNvbmFsIGZlZXMgZnJvbSBTYW5kb3ouIEFsbCBvdGhl
ciBhdXRob3JzIGhhdmUgZGVjbGFyZWQgbm8gY29uZmxpY3RzIG9mIGludGVyZXN0LjwvY3VzdG9t
MT48Y3VzdG9tMj5QTUM5MjExMDAxPC9jdXN0b20yPjxjdXN0b202Pk5JSE1TMTc4NTIyNzwvY3Vz
dG9tNj48ZWxlY3Ryb25pYy1yZXNvdXJjZS1udW0+MTAuMTAxNi9qLmFubm9uYy4yMDIwLjA0LjQ3
MTwvZWxlY3Ryb25pYy1yZXNvdXJjZS1udW0+PHJlbW90ZS1kYXRhYmFzZS1wcm92aWRlcj5OTE08
L3JlbW90ZS1kYXRhYmFzZS1wcm92aWRlcj48bGFuZ3VhZ2U+ZW5nPC9sYW5ndWFnZT48L3JlY29y
ZD48L0NpdGU+PC9FbmROb3RlPn==
</w:fldData>
        </w:fldChar>
      </w:r>
      <w:r w:rsidRPr="006453B7">
        <w:rPr>
          <w:rFonts w:ascii="Times New Roman" w:hAnsi="Times New Roman" w:cs="Times New Roman"/>
          <w:sz w:val="24"/>
        </w:rPr>
        <w:instrText xml:space="preserve"> ADDIN EN.CITE.DATA </w:instrText>
      </w:r>
      <w:r w:rsidRPr="006453B7">
        <w:rPr>
          <w:rFonts w:ascii="Times New Roman" w:hAnsi="Times New Roman" w:cs="Times New Roman"/>
          <w:sz w:val="24"/>
        </w:rPr>
      </w:r>
      <w:r w:rsidRPr="006453B7">
        <w:rPr>
          <w:rFonts w:ascii="Times New Roman" w:hAnsi="Times New Roman" w:cs="Times New Roman"/>
          <w:sz w:val="24"/>
        </w:rPr>
        <w:fldChar w:fldCharType="end"/>
      </w:r>
      <w:r w:rsidRPr="006453B7">
        <w:rPr>
          <w:rFonts w:ascii="Times New Roman" w:hAnsi="Times New Roman" w:cs="Times New Roman"/>
          <w:sz w:val="24"/>
        </w:rPr>
      </w:r>
      <w:r w:rsidRPr="006453B7">
        <w:rPr>
          <w:rFonts w:ascii="Times New Roman" w:hAnsi="Times New Roman" w:cs="Times New Roman"/>
          <w:sz w:val="24"/>
        </w:rPr>
        <w:fldChar w:fldCharType="separate"/>
      </w:r>
      <w:r w:rsidRPr="006453B7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Pr="006453B7">
        <w:rPr>
          <w:rFonts w:ascii="Times New Roman" w:hAnsi="Times New Roman" w:cs="Times New Roman"/>
          <w:sz w:val="24"/>
        </w:rPr>
        <w:fldChar w:fldCharType="end"/>
      </w:r>
      <w:r w:rsidRPr="006453B7">
        <w:rPr>
          <w:rFonts w:ascii="Times New Roman" w:hAnsi="Times New Roman" w:cs="Times New Roman"/>
          <w:sz w:val="24"/>
        </w:rPr>
        <w:t xml:space="preserve"> The per patient costs of dabrafenib plus trametinib, nivolumab plus ipilimumab, and pembrolizumab were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613,892,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415,058, and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>211,524, respectively, derived from a published US cost effectiveness analysis of advanced melanoma treatments.</w:t>
      </w:r>
      <w:r w:rsidRPr="006453B7">
        <w:rPr>
          <w:rFonts w:ascii="Times New Roman" w:hAnsi="Times New Roman" w:cs="Times New Roman"/>
          <w:sz w:val="24"/>
        </w:rPr>
        <w:fldChar w:fldCharType="begin"/>
      </w:r>
      <w:r w:rsidRPr="006453B7">
        <w:rPr>
          <w:rFonts w:ascii="Times New Roman" w:hAnsi="Times New Roman" w:cs="Times New Roman"/>
          <w:sz w:val="24"/>
        </w:rPr>
        <w:instrText xml:space="preserve"> ADDIN EN.CITE &lt;EndNote&gt;&lt;Cite&gt;&lt;Author&gt;Zhang&lt;/Author&gt;&lt;Year&gt;2023&lt;/Year&gt;&lt;RecNum&gt;10&lt;/RecNum&gt;&lt;DisplayText&gt;&lt;style face="superscript"&gt;2&lt;/style&gt;&lt;/DisplayText&gt;&lt;record&gt;&lt;rec-number&gt;10&lt;/rec-number&gt;&lt;foreign-keys&gt;&lt;key app="EN" db-id="p5eppdw9fptxzle0xpr5t0wc9pp2wv2xtw5e" timestamp="1746000820"&gt;10&lt;/key&gt;&lt;/foreign-keys&gt;&lt;ref-type name="Journal Article"&gt;17&lt;/ref-type&gt;&lt;contributors&gt;&lt;authors&gt;&lt;author&gt;Zhang, Shujing&lt;/author&gt;&lt;author&gt;Bensimon, Arielle G.&lt;/author&gt;&lt;author&gt;Xu, Ruifeng&lt;/author&gt;&lt;author&gt;Jiang, Ruixuan&lt;/author&gt;&lt;author&gt;Greatsinger, Alexandra&lt;/author&gt;&lt;author&gt;Zhang, Adina&lt;/author&gt;&lt;author&gt;Fukunaga-Kalabis, Mizuho&lt;/author&gt;&lt;author&gt;Krepler, Clemens&lt;/author&gt;&lt;/authors&gt;&lt;/contributors&gt;&lt;titles&gt;&lt;title&gt;Cost-Effectiveness Analysis of Pembrolizumab as an Adjuvant Treatment of Resected Stage IIB or IIC Melanoma in the United States&lt;/title&gt;&lt;secondary-title&gt;Advances in Therapy&lt;/secondary-title&gt;&lt;short-title&gt;Cost-Effectiveness Analysis of Pembrolizumab as an Adjuvant Treatment of Resected Stage IIB or IIC Melanoma in the United States&lt;/short-title&gt;&lt;/titles&gt;&lt;periodical&gt;&lt;full-title&gt;Advances in Therapy&lt;/full-title&gt;&lt;/periodical&gt;&lt;pages&gt;3038-3055&lt;/pages&gt;&lt;volume&gt;40&lt;/volume&gt;&lt;number&gt;7&lt;/number&gt;&lt;dates&gt;&lt;year&gt;2023&lt;/year&gt;&lt;pub-dates&gt;&lt;date&gt;2023/07/01&lt;/date&gt;&lt;/pub-dates&gt;&lt;/dates&gt;&lt;isbn&gt;1865-8652&lt;/isbn&gt;&lt;urls&gt;&lt;related-urls&gt;&lt;url&gt;https://doi.org/10.1007/s12325-023-02525-x&lt;/url&gt;&lt;/related-urls&gt;&lt;/urls&gt;&lt;electronic-resource-num&gt;10.1007/s12325-023-02525-x&lt;/electronic-resource-num&gt;&lt;/record&gt;&lt;/Cite&gt;&lt;/EndNote&gt;</w:instrText>
      </w:r>
      <w:r w:rsidRPr="006453B7">
        <w:rPr>
          <w:rFonts w:ascii="Times New Roman" w:hAnsi="Times New Roman" w:cs="Times New Roman"/>
          <w:sz w:val="24"/>
        </w:rPr>
        <w:fldChar w:fldCharType="separate"/>
      </w:r>
      <w:r w:rsidRPr="006453B7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Pr="006453B7">
        <w:rPr>
          <w:rFonts w:ascii="Times New Roman" w:hAnsi="Times New Roman" w:cs="Times New Roman"/>
          <w:sz w:val="24"/>
        </w:rPr>
        <w:fldChar w:fldCharType="end"/>
      </w:r>
      <w:r w:rsidRPr="006453B7">
        <w:rPr>
          <w:rFonts w:ascii="Times New Roman" w:hAnsi="Times New Roman" w:cs="Times New Roman"/>
          <w:sz w:val="24"/>
        </w:rPr>
        <w:t xml:space="preserve"> The weighted average cost per patient was calculated</w:t>
      </w:r>
      <w:r w:rsidR="001C7C7A" w:rsidRPr="006453B7">
        <w:rPr>
          <w:rFonts w:ascii="Times New Roman" w:hAnsi="Times New Roman" w:cs="Times New Roman"/>
          <w:sz w:val="24"/>
        </w:rPr>
        <w:t>:</w:t>
      </w:r>
    </w:p>
    <w:p w14:paraId="67EB5997" w14:textId="45DC2AE1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t xml:space="preserve">0.68 ×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613,892 + 0.19 ×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415,058 + 0.13 ×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211,524 </w:t>
      </w:r>
      <w:r w:rsidR="001C7C7A" w:rsidRPr="006453B7">
        <w:rPr>
          <w:rFonts w:ascii="Times New Roman" w:hAnsi="Times New Roman" w:cs="Times New Roman"/>
          <w:sz w:val="24"/>
        </w:rPr>
        <w:t xml:space="preserve">=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524,451 per patient </w:t>
      </w:r>
      <w:r w:rsidR="006453B7" w:rsidRPr="006453B7">
        <w:rPr>
          <w:rFonts w:ascii="Times New Roman" w:hAnsi="Times New Roman" w:cs="Times New Roman"/>
          <w:sz w:val="24"/>
        </w:rPr>
        <w:t>(</w:t>
      </w:r>
      <w:r w:rsidRPr="006453B7">
        <w:rPr>
          <w:rFonts w:ascii="Times New Roman" w:hAnsi="Times New Roman" w:cs="Times New Roman"/>
          <w:sz w:val="24"/>
        </w:rPr>
        <w:t xml:space="preserve">in </w:t>
      </w:r>
      <w:r w:rsidR="006453B7" w:rsidRPr="006453B7">
        <w:rPr>
          <w:rFonts w:ascii="Times New Roman" w:hAnsi="Times New Roman" w:cs="Times New Roman"/>
          <w:sz w:val="24"/>
        </w:rPr>
        <w:t xml:space="preserve">year </w:t>
      </w:r>
      <w:r w:rsidRPr="006453B7">
        <w:rPr>
          <w:rFonts w:ascii="Times New Roman" w:hAnsi="Times New Roman" w:cs="Times New Roman"/>
          <w:sz w:val="24"/>
        </w:rPr>
        <w:t>2023 US</w:t>
      </w:r>
      <w:r w:rsidR="006453B7" w:rsidRPr="006453B7">
        <w:rPr>
          <w:rFonts w:ascii="Times New Roman" w:hAnsi="Times New Roman" w:cs="Times New Roman"/>
          <w:sz w:val="24"/>
        </w:rPr>
        <w:t>D)</w:t>
      </w:r>
      <w:r w:rsidRPr="006453B7">
        <w:rPr>
          <w:rFonts w:ascii="Times New Roman" w:hAnsi="Times New Roman" w:cs="Times New Roman"/>
          <w:sz w:val="24"/>
        </w:rPr>
        <w:t xml:space="preserve">. This value was further converted to </w:t>
      </w:r>
      <w:r w:rsidR="006453B7" w:rsidRPr="006453B7">
        <w:rPr>
          <w:rFonts w:ascii="Times New Roman" w:hAnsi="Times New Roman" w:cs="Times New Roman"/>
          <w:sz w:val="24"/>
        </w:rPr>
        <w:t xml:space="preserve">year </w:t>
      </w:r>
      <w:r w:rsidRPr="006453B7">
        <w:rPr>
          <w:rFonts w:ascii="Times New Roman" w:hAnsi="Times New Roman" w:cs="Times New Roman"/>
          <w:sz w:val="24"/>
        </w:rPr>
        <w:t>2025 US</w:t>
      </w:r>
      <w:r w:rsidR="006453B7" w:rsidRPr="006453B7">
        <w:rPr>
          <w:rFonts w:ascii="Times New Roman" w:hAnsi="Times New Roman" w:cs="Times New Roman"/>
          <w:sz w:val="24"/>
        </w:rPr>
        <w:t>D (</w:t>
      </w:r>
      <w:r w:rsidRPr="006453B7">
        <w:rPr>
          <w:rFonts w:ascii="Times New Roman" w:hAnsi="Times New Roman" w:cs="Times New Roman"/>
          <w:sz w:val="24"/>
        </w:rPr>
        <w:t>using the CCEMG–EPPI Centre Cost Converter (version 1.7)</w:t>
      </w:r>
      <w:r w:rsidR="006453B7" w:rsidRPr="006453B7">
        <w:rPr>
          <w:rFonts w:ascii="Times New Roman" w:hAnsi="Times New Roman" w:cs="Times New Roman"/>
          <w:sz w:val="24"/>
        </w:rPr>
        <w:t>)</w:t>
      </w:r>
      <w:r w:rsidR="006453B7" w:rsidRPr="006453B7">
        <w:rPr>
          <w:rFonts w:ascii="Times New Roman" w:hAnsi="Times New Roman" w:cs="Times New Roman"/>
          <w:sz w:val="24"/>
        </w:rPr>
        <w:t>:</w:t>
      </w:r>
      <w:r w:rsidR="006453B7" w:rsidRPr="006453B7">
        <w:rPr>
          <w:rFonts w:ascii="Times New Roman" w:hAnsi="Times New Roman" w:cs="Times New Roman"/>
          <w:sz w:val="24"/>
        </w:rPr>
        <w:t xml:space="preserve">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="006453B7" w:rsidRPr="006453B7">
        <w:rPr>
          <w:rFonts w:ascii="Times New Roman" w:hAnsi="Times New Roman" w:cs="Times New Roman"/>
          <w:sz w:val="24"/>
        </w:rPr>
        <w:t>556,052 per patient</w:t>
      </w:r>
      <w:r w:rsidRPr="006453B7">
        <w:rPr>
          <w:rFonts w:ascii="Times New Roman" w:hAnsi="Times New Roman" w:cs="Times New Roman"/>
          <w:sz w:val="24"/>
        </w:rPr>
        <w:t>.</w:t>
      </w:r>
    </w:p>
    <w:p w14:paraId="3E2DCE7F" w14:textId="77777777" w:rsidR="006453B7" w:rsidRPr="006453B7" w:rsidRDefault="006453B7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</w:p>
    <w:p w14:paraId="4AD8E1C0" w14:textId="20F994DA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t xml:space="preserve">For patients with BRAF wild type melanoma, two systemic treatment options were considered: </w:t>
      </w:r>
      <w:r w:rsidR="00DC70A9" w:rsidRPr="006453B7">
        <w:rPr>
          <w:rFonts w:ascii="Times New Roman" w:hAnsi="Times New Roman" w:cs="Times New Roman"/>
          <w:sz w:val="24"/>
        </w:rPr>
        <w:t>P</w:t>
      </w:r>
      <w:r w:rsidR="00DC70A9" w:rsidRPr="006453B7">
        <w:rPr>
          <w:rFonts w:ascii="Times New Roman" w:hAnsi="Times New Roman" w:cs="Times New Roman"/>
          <w:sz w:val="24"/>
        </w:rPr>
        <w:t>embrolizumab</w:t>
      </w:r>
      <w:r w:rsidR="00DC70A9" w:rsidRPr="006453B7">
        <w:rPr>
          <w:rFonts w:ascii="Times New Roman" w:hAnsi="Times New Roman" w:cs="Times New Roman"/>
          <w:sz w:val="24"/>
        </w:rPr>
        <w:t xml:space="preserve">, </w:t>
      </w:r>
      <w:r w:rsidR="00DC70A9" w:rsidRPr="006453B7">
        <w:rPr>
          <w:rFonts w:ascii="Times New Roman" w:hAnsi="Times New Roman" w:cs="Times New Roman"/>
          <w:sz w:val="24"/>
        </w:rPr>
        <w:t>and</w:t>
      </w:r>
      <w:r w:rsidR="00DC70A9" w:rsidRPr="006453B7">
        <w:rPr>
          <w:rFonts w:ascii="Times New Roman" w:hAnsi="Times New Roman" w:cs="Times New Roman"/>
          <w:sz w:val="24"/>
        </w:rPr>
        <w:t xml:space="preserve"> </w:t>
      </w:r>
      <w:r w:rsidRPr="006453B7">
        <w:rPr>
          <w:rFonts w:ascii="Times New Roman" w:hAnsi="Times New Roman" w:cs="Times New Roman"/>
          <w:sz w:val="24"/>
        </w:rPr>
        <w:t>nivolumab plus ipilimumab. According to literature reported treatment distributions, 71% of patients received nivolumab plus ipilimumab and 29% received pembrolizumab, with no use of BRAF targeted therapy in this group.</w:t>
      </w:r>
      <w:r w:rsidRPr="006453B7">
        <w:rPr>
          <w:rFonts w:ascii="Times New Roman" w:hAnsi="Times New Roman" w:cs="Times New Roman"/>
          <w:sz w:val="24"/>
        </w:rPr>
        <w:fldChar w:fldCharType="begin">
          <w:fldData xml:space="preserve">PEVuZE5vdGU+PENpdGU+PEF1dGhvcj5Pd2VuPC9BdXRob3I+PFllYXI+MjAyMDwvWWVhcj48UmVj
TnVtPjU0PC9SZWNOdW0+PERpc3BsYXlUZXh0PjxzdHlsZSBmYWNlPSJzdXBlcnNjcmlwdCI+MTwv
c3R5bGU+PC9EaXNwbGF5VGV4dD48cmVjb3JkPjxyZWMtbnVtYmVyPjU0PC9yZWMtbnVtYmVyPjxm
b3JlaWduLWtleXM+PGtleSBhcHA9IkVOIiBkYi1pZD0icDVlcHBkdzlmcHR4emxlMHhwcjV0MHdj
OXBwMnd2Mnh0dzVlIiB0aW1lc3RhbXA9IjE3Njg5OTE1NTEiPjU0PC9rZXk+PC9mb3JlaWduLWtl
eXM+PHJlZi10eXBlIG5hbWU9IkpvdXJuYWwgQXJ0aWNsZSI+MTc8L3JlZi10eXBlPjxjb250cmli
dXRvcnM+PGF1dGhvcnM+PGF1dGhvcj5Pd2VuLCBDLiBOLjwvYXV0aG9yPjxhdXRob3I+U2hvdXNo
dGFyaSwgQS4gTi48L2F1dGhvcj48YXV0aG9yPkNoYXVoYW4sIEQuPC9hdXRob3I+PGF1dGhvcj5Q
YWxtaWVyaSwgRC4gSi48L2F1dGhvcj48YXV0aG9yPkxlZSwgQi48L2F1dGhvcj48YXV0aG9yPlJv
aGFhbiwgTS4gVy48L2F1dGhvcj48YXV0aG9yPk1hbmdhbmEsIEouPC9hdXRob3I+PGF1dGhvcj5B
dGtpbnNvbiwgVi48L2F1dGhvcj48YXV0aG9yPlphbWFuLCBGLjwvYXV0aG9yPjxhdXRob3I+WW91
bmcsIEEuPC9hdXRob3I+PGF1dGhvcj5Ib2VsbGVyLCBDLjwvYXV0aG9yPjxhdXRob3I+SGVyc2V5
LCBQLjwvYXV0aG9yPjxhdXRob3I+RHVtbWVyLCBSLjwvYXV0aG9yPjxhdXRob3I+S2hhdHRhaywg
TS4gQS48L2F1dGhvcj48YXV0aG9yPk1pbGx3YXJkLCBNLjwvYXV0aG9yPjxhdXRob3I+UGF0ZWws
IFMuIFAuPC9hdXRob3I+PGF1dGhvcj5IYXlkb24sIEEuPC9hdXRob3I+PGF1dGhvcj5Kb2huc29u
LCBELiBCLjwvYXV0aG9yPjxhdXRob3I+TG8sIFMuPC9hdXRob3I+PGF1dGhvcj5CbGFuaywgQy4g
VS48L2F1dGhvcj48YXV0aG9yPlNhbmRodSwgUy48L2F1dGhvcj48YXV0aG9yPkNhcmxpbm8sIE0u
IFMuPC9hdXRob3I+PGF1dGhvcj5MYXJraW4sIEouIE0uIEcuPC9hdXRob3I+PGF1dGhvcj5NZW56
aWVzLCBBLiBNLjwvYXV0aG9yPjxhdXRob3I+TG9uZywgRy4gVi48L2F1dGhvcj48L2F1dGhvcnM+
PC9jb250cmlidXRvcnM+PGF1dGgtYWRkcmVzcz5NZWxhbm9tYSBJbnN0aXR1dGUgQXVzdHJhbGlh
LCBUaGUgVW5pdmVyc2l0eSBvZiBTeWRuZXksIFN5ZG5leSwgQXVzdHJhbGlhLiYjeEQ7TWVtb3Jp
YWwgU2xvYW4gS2V0dGVyaW5nIENhbmNlciBDZW50ZXIsIE5ldyBZb3JrLCBVU0EuJiN4RDtUaGUg
Um95YWwgTWFyc2RlbiBOSFMgRm91bmRhdGlvbiBUcnVzdCwgTG9uZG9uLCBVSy4mI3hEO1dlc3Rt
ZWFkIEhvc3BpdGFsIGFuZCBCbGFja3Rvd24gSG9zcGl0YWxzLCBTeWRuZXksIEF1c3RyYWxpYS4m
I3hEO1BldGVyIE1hY0NhbGx1bSBDYW5jZXIgQ2VudHJlLCBVbml2ZXJzaXR5IG9mIE1lbGJvdXJu
ZSwgTWVsYm91cm5lLCBBdXN0cmFsaWEuJiN4RDtOZXRoZXJsYW5kcyBDYW5jZXIgSW5zdGl0dXRl
LCBBbXN0ZXJkYW0sIE5ldGhlcmxhbmRzLiYjeEQ7VW5pdmVyc2l0eSBIb3NwaXRhbCBadXJpY2gs
IFrDvHJpY2gsIFN3aXR6ZXJsYW5kLiYjeEQ7R3JlZW5zbG9wZXMgUHJpdmF0ZSBIb3NwaXRhbCwg
UHJpbmNlc3MgQWxleGFuZHJhIEhvc3BpdGFsIGFuZCBUaGUgVW5pdmVyc2l0eSBvZiBRdWVlbnNs
YW5kLCBCcmlzYmFuZSwgQXVzdHJhbGlhLiYjeEQ7VGhlIEFsZnJlZCBIb3NwaXRhbCwgTWVsYm91
cm5lLCBBdXN0cmFsaWEuJiN4RDtWYW5kZXJiaWx0IFVuaXZlcnNpdHkgTWVkaWNhbCBDZW50ZXIs
IE5hc2h2aWxsZSwgVVNBLiYjeEQ7TWVkaWNhbCBVbml2ZXJzaXR5IG9mIFZpZW5uYSwgVmllbm5h
LCBBdXN0cmlhLiYjeEQ7RmlvbmEgU3RhbmxleSBIb3NwaXRhbCwgVGhlIFVuaXZlcnNpdHkgb2Yg
V2VzdGVybiBBdXN0cmFsaWEsIFBlcnRoLCBBdXN0cmFsaWEuJiN4RDtTY2hvb2wgb2YgTWVkaWNp
bmUgYW5kIFBoYXJtYWNvbG9neSwgTmVkbGFuZHMsIEF1c3RyYWxpYS4mI3hEO1RoZSBVbml2ZXJz
aXR5IG9mIFRleGFzIE1EIEFuZGVyc29uIENhbmNlciBDZW50ZXIsIEhvdXN0b24sIFVTQS4mI3hE
O01lbGFub21hIEluc3RpdHV0ZSBBdXN0cmFsaWEsIFRoZSBVbml2ZXJzaXR5IG9mIFN5ZG5leSwg
U3lkbmV5LCBBdXN0cmFsaWE7IFdlc3RtZWFkIEhvc3BpdGFsIGFuZCBCbGFja3Rvd24gSG9zcGl0
YWxzLCBTeWRuZXksIEF1c3RyYWxpYS4mI3hEO01lbGFub21hIEluc3RpdHV0ZSBBdXN0cmFsaWEs
IFRoZSBVbml2ZXJzaXR5IG9mIFN5ZG5leSwgU3lkbmV5LCBBdXN0cmFsaWE7IFJveWFsIE5vcnRo
IFNob3JlIGFuZCBNYXRlciBIb3NwaXRhbHMsIFN5ZG5leSwgQXVzdHJhbGlhLiYjeEQ7TWVsYW5v
bWEgSW5zdGl0dXRlIEF1c3RyYWxpYSwgVGhlIFVuaXZlcnNpdHkgb2YgU3lkbmV5LCBTeWRuZXks
IEF1c3RyYWxpYTsgUm95YWwgTm9ydGggU2hvcmUgYW5kIE1hdGVyIEhvc3BpdGFscywgU3lkbmV5
LCBBdXN0cmFsaWEuIEVsZWN0cm9uaWMgYWRkcmVzczogZ2VvcmdpbmEubG9uZ0BzeWRuZXkuZWR1
LmF1LjwvYXV0aC1hZGRyZXNzPjx0aXRsZXM+PHRpdGxlPk1hbmFnZW1lbnQgb2YgZWFybHkgbWVs
YW5vbWEgcmVjdXJyZW5jZSBkZXNwaXRlIGFkanV2YW50IGFudGktUEQtMSBhbnRpYm9keSB0aGVy
YXB5KOKYhik8L3RpdGxlPjxzZWNvbmRhcnktdGl0bGU+QW5uIE9uY29sPC9zZWNvbmRhcnktdGl0
bGU+PC90aXRsZXM+PHBlcmlvZGljYWw+PGZ1bGwtdGl0bGU+QW5uIE9uY29sPC9mdWxsLXRpdGxl
PjwvcGVyaW9kaWNhbD48cGFnZXM+MTA3NS0xMDgyPC9wYWdlcz48dm9sdW1lPjMxPC92b2x1bWU+
PG51bWJlcj44PC9udW1iZXI+PGVkaXRpb24+MjAyMDA1MDY8L2VkaXRpb24+PGtleXdvcmRzPjxr
ZXl3b3JkPkNvbWJpbmVkIE1vZGFsaXR5IFRoZXJhcHk8L2tleXdvcmQ+PGtleXdvcmQ+SHVtYW5z
PC9rZXl3b3JkPjxrZXl3b3JkPkltbXVub3RoZXJhcHk8L2tleXdvcmQ+PGtleXdvcmQ+SXBpbGlt
dW1hYi90aGVyYXBldXRpYyB1c2U8L2tleXdvcmQ+PGtleXdvcmQ+Kk1lbGFub21hL2RydWcgdGhl
cmFweTwva2V5d29yZD48a2V5d29yZD4qU2tpbiBOZW9wbGFzbXMvZHJ1ZyB0aGVyYXB5PC9rZXl3
b3JkPjxrZXl3b3JkPmFkanV2YW50IHRoZXJhcHk8L2tleXdvcmQ+PGtleXdvcmQ+bWVsYW5vbWE8
L2tleXdvcmQ+PC9rZXl3b3Jkcz48ZGF0ZXM+PHllYXI+MjAyMDwveWVhcj48cHViLWRhdGVzPjxk
YXRlPkF1ZzwvZGF0ZT48L3B1Yi1kYXRlcz48L2RhdGVzPjxpc2JuPjA5MjMtNzUzNCAoUHJpbnQp
JiN4RDswOTIzLTc1MzQ8L2lzYm4+PGFjY2Vzc2lvbi1udW0+MzIzODc0NTQ8L2FjY2Vzc2lvbi1u
dW0+PHVybHM+PC91cmxzPjxjdXN0b20xPkRpc2Nsb3N1cmUgQ05PIHJlcG9ydHMgbm9uLWZpbmFu
Y2lhbCBzdXBwb3J0IGZyb20gTWVyY2sgU2hhcnAgRG9obWUgKE1TRCksIG91dHNpZGUgdGhlIHN1
Ym1pdHRlZCB3b3JrLiBBTlMgcmVwb3J0cyBncmFudHMgYW5kIHBlcnNvbmFsIGZlZXMgZnJvbSBC
cmlzdG9sLU15ZXJzIFNxdWliYiAoQk1TKSwgZHVyaW5nIHRoZSBjb25kdWN0IG9mIHRoZSBzdHVk
eTsgZ3JhbnRzIGFuZCBwZXJzb25hbCBmZWVzIGZyb20gSW1tdW5vY29yZSwgZ3JhbnRzIGZyb20g
WGNvdmVyeSwgZ3JhbnRzLCBwZXJzb25hbCBmZWVzIGFuZCBub24tZmluYW5jaWFsIHN1cHBvcnQg
ZnJvbSBDYXN0bGUgQmlvc2NpZW5jZXMsIG91dHNpZGUgdGhlIHN1Ym1pdHRlZCB3b3JrLiBEQyBy
ZXBvcnRzIHBlcnNvbmFsIGZlZXMgZnJvbSBCTVMsIHBlcnNvbmFsIGZlZXMgZnJvbSBOb3ZhcnRp
cywgb3V0c2lkZSB0aGUgc3VibWl0dGVkIHdvcmsuIEpNIHJlcG9ydHMgb3RoZXIgZnJvbSBNZXJj
ay9QZml6ZXIsIG90aGVyIGZyb20gTVNELCBvdGhlciBmcm9tIFBpZXJyZSBGYWJyZSwgZ3JhbnRz
IGFuZCBvdGhlciBmcm9tIFVsdHJhc3VuLCBMJmFwb3M7T3JlYWwsIFBpZXJyZSBGYWJyZSwgTVNE
LCBCTVMsIG91dHNpZGUgdGhlIHN1Ym1pdHRlZCB3b3JrLiBWQSByZXBvcnRzIHBlcnNvbmFsIGZl
ZXMgYW5kIG5vbi1maW5hbmNpYWwgc3VwcG9ydCBmcm9tIEJNUywgcGVyc29uYWwgZmVlcyBmcm9t
IE1TRCwgcGVyc29uYWwgZmVlcyBmcm9tIE5vdmFydGlzLCBwZXJzb25hbCBmZWVzIGFuZCBub24t
ZmluYW5jaWFsIHN1cHBvcnQgZnJvbSBQaWVycmUgRmFicmUsIHBlcnNvbmFsIGZlZXMgZnJvbSBN
ZXJjayBTZXJvbm8sIHBlcnNvbmFsIGZlZXMgZnJvbSBSb2NoZSwgbm9uLWZpbmFuY2lhbCBzdXBw
b3J0IGZyb20gT25jby1zZWMsIG91dHNpZGUgdGhlIHN1Ym1pdHRlZCB3b3JrLiBBWSByZXBvcnRz
IGdyYW50cyBmcm9tIE5hdGlvbmFsIEhlYXJ0LCBMdW5nLCBBbmQgQmxvb2QgSW5zdGl0dXRlIG9m
IHRoZSBOYXRpb25hbCBJbnN0aXR1dGVzIG9mIEhlYWx0aCB1bmRlciBBd2FyZCBOdW1iZXIgUjM4
SEwxNDM2MTkuIENIIHJlcG9ydHMgcGVyc29uYWwgZmVlcyBmcm9tIEFtZ2VuLCBwZXJzb25hbCBm
ZWVzIGZyb20gQk1TLCBwZXJzb25hbCBmZWVzIGZyb20gSW5jeXRlLCBwZXJzb25hbCBmZWVzIGZy
b20gTVNELCBwZXJzb25hbCBmZWVzIGZyb20gTm92YXJ0aXMsIHBlcnNvbmFsIGZlZXMgZnJvbSBQ
aWVycmUgRmFicmUsIHBlcnNvbmFsIGZlZXMgZnJvbSBSb2NoZSwgb3V0c2lkZSB0aGUgc3VibWl0
dGVkIHdvcmsuIFJEIGhhcyBpbnRlcm1pdHRlbnQsIHByb2plY3QgZm9jdXNlZCBjb25zdWx0aW5n
IGFuZC9vciBhZHZpc29yeSByZWxhdGlvbnNoaXBzIHdpdGggTm92YXJ0aXMsIE1TRCwgQk1TLCBS
b2NoZSwgQW1nZW4sIFRha2VkYSwgUGllcnJlIEZhYnJlLCBTdW4gUGhhcm1hLCBTYW5vZmksIENh
dGFseW0sIFNlY29uZCBHZW5vbWUgb3V0c2lkZSB0aGUgc3VibWl0dGVkIHdvcmsuIE1NIHJlcG9y
dHMgcGVyc29uYWwgZmVlcyBhbmQgbm9uLWZpbmFuY2lhbCBzdXBwb3J0IGZyb20gTVNELCBwZXJz
b25hbCBmZWVzIGFuZCBub24tZmluYW5jaWFsIHN1cHBvcnQgZnJvbSBCTVMsIHBlcnNvbmFsIGZl
ZXMgYW5kIG5vbi1maW5hbmNpYWwgc3VwcG9ydCBmcm9tIEFzdHJhWmVuZWNhLCBwZXJzb25hbCBm
ZWVzIGFuZCBub24tZmluYW5jaWFsIHN1cHBvcnQgZnJvbSBSb2NoZSwgcGVyc29uYWwgZmVlcyBm
cm9tIE5vdmFydGlzLCBvdXRzaWRlIHRoZSBzdWJtaXR0ZWQgd29yay4gU1BQIHJlcG9ydHMgcGVy
c29uYWwgZmVlcyBmcm9tIE1lcmNrICZhbXA7IENvLCBJbmN5dGUsIENhc3RsZSBCaW9zY2llbmNl
cyBhbmQgQ2FyZGluYWwgSGVhbHRoLCBhbmQgaW5zdGl0dXRpb25hbCBjbGluaWNhbCB0cmlhbCBz
dXBwb3J0IGZyb20gUHJvdmVjdHVzLCBJZGVheWEgYW5kIEJNUyBvdXRzaWRlIHRoZSBzdWJtaXR0
ZWQgd29yay4gQUggcmVwb3J0cyBwZXJzb25hbCBmZWVzIGZyb20gQk1TLCBwZXJzb25hbCBmZWVz
IGZyb20gUGllcnJlIEZhYnJlLCBwZXJzb25hbCBmZWVzIGZyb20gTWVyY2ssIG91dHNpZGUgdGhl
IHN1Ym1pdHRlZCB3b3JrLiBEQkogcmVwb3J0cyBvdGhlciBmcm9tIEFycmF5IEJpb3BoYXJtYSwg
Z3JhbnRzIGFuZCBvdGhlciBmcm9tIEJNUywgZ3JhbnRzIGFuZCBvdGhlciBmcm9tIEluY3l0ZSwg
b3RoZXIgZnJvbSBNZXJjaywgb3RoZXIgZnJvbSBOb3ZhcnRpcywgb3RoZXIgZnJvbSBHZW5lbnRl
Y2gsIG91dHNpZGUgdGhlIHN1Ym1pdHRlZCB3b3JrLiBDVUIgcmVwb3J0cyBwZXJzb25hbCBmZWVz
IGZyb20gQk1TLCBNU0QsIEdTSywgTGlsbHksIFJvY2hlLCBOb3ZhcnRpcywgUGZpemVyLCBHZW5N
YWIsIEFaLCBQaWVycmUgRmFicmUsIGdyYW50cyBmcm9tIEJNUywgTmFub1N0cmluZywgTm92YXJ0
aXMsIG91dHNpZGUgdGhlIHN1Ym1pdHRlZCB3b3JrOyBhbmQgc3RvY2tvd25lcnNoaXAgVW5pdGl0
IENhcnMsIE5lb24gVGhlcmFwZXV0aWNzLiBTUyByZXBvcnRzIGdyYW50cyBhbmQgb3RoZXIgZnJv
bSBNU0QsIGdyYW50cyBhbmQgb3RoZXIgZnJvbSBCTVMsIGdyYW50cyBmcm9tIEFtZ2VuLCBncmFu
dHMgZnJvbSBFbmRvY3l0ZSwgZ3JhbnRzIGZyb20gQXN0cmEgWmVuZWNhLCBvdGhlciBmcm9tIFJv
Y2hlLCBvdXRzaWRlIHRoZSBzdWJtaXR0ZWQgd29yay4gTVNDIHJlcG9ydHMgcGVyc29uYWwgZmVl
cyBmcm9tIEJNUywgcGVyc29uYWwgZmVlcyBmcm9tIE1TRCwgcGVyc29uYWwgZmVlcyBmcm9tIE5v
dmFydGlzLCBwZXJzb25hbCBmZWVzIGZyb20gUm9jaGUsIHBlcnNvbmFsIGZlZXMgZnJvbSBBbWdl
biwgcGVyc29uYWwgZmVlcyBmcm9tIFBpZXJyZSBGYWJyZSwgcGVyc29uYWwgZmVlcyBmcm9tIElk
ZWF5YSwgb3V0c2lkZSB0aGUgc3VibWl0dGVkIHdvcmsuIEpNR0wgcmVwb3J0cyBncmFudHMgYW5k
IHBlcnNvbmFsIGZlZXMgZnJvbSBBY2hpbGxlcyB0aGVyYXBldXRpY3MsIHBlcnNvbmFsIGZlZXMg
ZnJvbSBBc3RyYVplbmVjYSwgcGVyc29uYWwgZmVlcyBmcm9tIEJvc3RvbiBCaW9tZWRpY2FsLCBn
cmFudHMgYW5kIHBlcnNvbmFsIGZlZXMgZnJvbSBCTVMsIHBlcnNvbmFsIGZlZXMgZnJvbSBFaXNh
aSwgcGVyc29uYWwgZmVlcyBmcm9tIEVVU0EgUGhhcm1hLCBwZXJzb25hbCBmZWVzIGZyb20gR1NL
LCBwZXJzb25hbCBmZWVzIGZyb20gSXBzZW4sIHBlcnNvbmFsIGZlZXMgZnJvbSBJbXVnZW5lLCBw
ZXJzb25hbCBmZWVzIGZyb20gSW5jeXRlLCBwZXJzb25hbCBmZWVzIGZyb20gaU9uY3R1cmEsIHBl
cnNvbmFsIGZlZXMgZnJvbSBLeW1hYiwgcGVyc29uYWwgZmVlcyBmcm9tIE1lcmNrIFNvcm9ubywg
Z3JhbnRzIGFuZCBwZXJzb25hbCBmZWVzIGZyb20gTVNELCBncmFudHMgYW5kIHBlcnNvbmFsIGZl
ZXMgZnJvbSBOZWt0YXIsIGdyYW50cyBhbmQgcGVyc29uYWwgZmVlcyBmcm9tIE5vdmFydGlzLCBw
ZXJzb25hbCBmZWVzIGZyb20gUGllcnJlIEZhYnJlLCBncmFudHMgYW5kIHBlcnNvbmFsIGZlZXMg
ZnJvbSBQZml6ZXIsIGdyYW50cyBhbmQgcGVyc29uYWwgZmVlcyBmcm9tIFJvY2hlL0dlbmV0ZWNo
LCBwZXJzb25hbCBmZWVzIGZyb20gU2VjYXJuYSwgcGVyc29uYWwgZmVlcyBmcm9tIFZpdGFjY2Vz
cywgcGVyc29uYWwgZmVlcyBmcm9tIENvdmFuY2UsIGdyYW50cyBhbmQgcGVyc29uYWwgZmVlcyBm
cm9tIEltbXVub2NvcmUsIGdyYW50cyBmcm9tIEF2ZW8sIGdyYW50cyBmcm9tIFBoYXJtYWN5Y2xp
Y3MsIG91dHNpZGUgdGhlIHN1Ym1pdHRlZCB3b3JrLiBBTU0gcmVwb3J0cyBwZXJzb25hbCBmZWVz
IGZyb20gQk1TLCBwZXJzb25hbCBmZWVzIGZyb20gTVNELCBwZXJzb25hbCBmZWVzIGZyb20gTm92
YXJ0aXMsIHBlcnNvbmFsIGZlZXMgZnJvbSBSb2NoZSwgcGVyc29uYWwgZmVlcyBmcm9tIFBpZXJy
ZSBGYWJyZSwgb3V0c2lkZSB0aGUgc3VibWl0dGVkIHdvcmsuIEdWTCBpcyBhIENvbnN1bHRhbnQg
QWR2aXNvciBhbmQgcmVwb3J0cyB0aGUgZm9sbG93aW5nIG91dHNpZGUgb2YgdGhlIHN1Ym1pdHRl
ZCB3b3JrOyBwZXJzb25hbCBmZWVzIGZyb20gQWR1cm8sIHBlcnNvbmFsIGZlZXMgZnJvbSBBbWdl
biwgcGVyc29uYWwgZmVlcyBmcm9tIEFycmF5LCBwZXJzb25hbCBmZWVzIGZyb20gQk1TLCBwZXJz
b25hbCBmZWVzIGZyb20gTVNELCBwZXJzb25hbCBmZWVzIGZyb20gTm92YXJ0aXMsIHBlcnNvbmFs
IGZlZXMgZnJvbSBQaWVycmUgRmFicmUsIHBlcnNvbmFsIGZlZXMgZnJvbSBPbmNvc2VjLCBwZXJz
b25hbCBmZWVzIGZyb20gUm9jaGUsIHBlcnNvbmFsIGZlZXMgZnJvbSBTYW5kb3ouIEFsbCBvdGhl
ciBhdXRob3JzIGhhdmUgZGVjbGFyZWQgbm8gY29uZmxpY3RzIG9mIGludGVyZXN0LjwvY3VzdG9t
MT48Y3VzdG9tMj5QTUM5MjExMDAxPC9jdXN0b20yPjxjdXN0b202Pk5JSE1TMTc4NTIyNzwvY3Vz
dG9tNj48ZWxlY3Ryb25pYy1yZXNvdXJjZS1udW0+MTAuMTAxNi9qLmFubm9uYy4yMDIwLjA0LjQ3
MTwvZWxlY3Ryb25pYy1yZXNvdXJjZS1udW0+PHJlbW90ZS1kYXRhYmFzZS1wcm92aWRlcj5OTE08
L3JlbW90ZS1kYXRhYmFzZS1wcm92aWRlcj48bGFuZ3VhZ2U+ZW5nPC9sYW5ndWFnZT48L3JlY29y
ZD48L0NpdGU+PC9FbmROb3RlPn==
</w:fldData>
        </w:fldChar>
      </w:r>
      <w:r w:rsidRPr="006453B7">
        <w:rPr>
          <w:rFonts w:ascii="Times New Roman" w:hAnsi="Times New Roman" w:cs="Times New Roman"/>
          <w:sz w:val="24"/>
        </w:rPr>
        <w:instrText xml:space="preserve"> ADDIN EN.CITE </w:instrText>
      </w:r>
      <w:r w:rsidRPr="006453B7">
        <w:rPr>
          <w:rFonts w:ascii="Times New Roman" w:hAnsi="Times New Roman" w:cs="Times New Roman"/>
          <w:sz w:val="24"/>
        </w:rPr>
        <w:fldChar w:fldCharType="begin">
          <w:fldData xml:space="preserve">PEVuZE5vdGU+PENpdGU+PEF1dGhvcj5Pd2VuPC9BdXRob3I+PFllYXI+MjAyMDwvWWVhcj48UmVj
TnVtPjU0PC9SZWNOdW0+PERpc3BsYXlUZXh0PjxzdHlsZSBmYWNlPSJzdXBlcnNjcmlwdCI+MTwv
c3R5bGU+PC9EaXNwbGF5VGV4dD48cmVjb3JkPjxyZWMtbnVtYmVyPjU0PC9yZWMtbnVtYmVyPjxm
b3JlaWduLWtleXM+PGtleSBhcHA9IkVOIiBkYi1pZD0icDVlcHBkdzlmcHR4emxlMHhwcjV0MHdj
OXBwMnd2Mnh0dzVlIiB0aW1lc3RhbXA9IjE3Njg5OTE1NTEiPjU0PC9rZXk+PC9mb3JlaWduLWtl
eXM+PHJlZi10eXBlIG5hbWU9IkpvdXJuYWwgQXJ0aWNsZSI+MTc8L3JlZi10eXBlPjxjb250cmli
dXRvcnM+PGF1dGhvcnM+PGF1dGhvcj5Pd2VuLCBDLiBOLjwvYXV0aG9yPjxhdXRob3I+U2hvdXNo
dGFyaSwgQS4gTi48L2F1dGhvcj48YXV0aG9yPkNoYXVoYW4sIEQuPC9hdXRob3I+PGF1dGhvcj5Q
YWxtaWVyaSwgRC4gSi48L2F1dGhvcj48YXV0aG9yPkxlZSwgQi48L2F1dGhvcj48YXV0aG9yPlJv
aGFhbiwgTS4gVy48L2F1dGhvcj48YXV0aG9yPk1hbmdhbmEsIEouPC9hdXRob3I+PGF1dGhvcj5B
dGtpbnNvbiwgVi48L2F1dGhvcj48YXV0aG9yPlphbWFuLCBGLjwvYXV0aG9yPjxhdXRob3I+WW91
bmcsIEEuPC9hdXRob3I+PGF1dGhvcj5Ib2VsbGVyLCBDLjwvYXV0aG9yPjxhdXRob3I+SGVyc2V5
LCBQLjwvYXV0aG9yPjxhdXRob3I+RHVtbWVyLCBSLjwvYXV0aG9yPjxhdXRob3I+S2hhdHRhaywg
TS4gQS48L2F1dGhvcj48YXV0aG9yPk1pbGx3YXJkLCBNLjwvYXV0aG9yPjxhdXRob3I+UGF0ZWws
IFMuIFAuPC9hdXRob3I+PGF1dGhvcj5IYXlkb24sIEEuPC9hdXRob3I+PGF1dGhvcj5Kb2huc29u
LCBELiBCLjwvYXV0aG9yPjxhdXRob3I+TG8sIFMuPC9hdXRob3I+PGF1dGhvcj5CbGFuaywgQy4g
VS48L2F1dGhvcj48YXV0aG9yPlNhbmRodSwgUy48L2F1dGhvcj48YXV0aG9yPkNhcmxpbm8sIE0u
IFMuPC9hdXRob3I+PGF1dGhvcj5MYXJraW4sIEouIE0uIEcuPC9hdXRob3I+PGF1dGhvcj5NZW56
aWVzLCBBLiBNLjwvYXV0aG9yPjxhdXRob3I+TG9uZywgRy4gVi48L2F1dGhvcj48L2F1dGhvcnM+
PC9jb250cmlidXRvcnM+PGF1dGgtYWRkcmVzcz5NZWxhbm9tYSBJbnN0aXR1dGUgQXVzdHJhbGlh
LCBUaGUgVW5pdmVyc2l0eSBvZiBTeWRuZXksIFN5ZG5leSwgQXVzdHJhbGlhLiYjeEQ7TWVtb3Jp
YWwgU2xvYW4gS2V0dGVyaW5nIENhbmNlciBDZW50ZXIsIE5ldyBZb3JrLCBVU0EuJiN4RDtUaGUg
Um95YWwgTWFyc2RlbiBOSFMgRm91bmRhdGlvbiBUcnVzdCwgTG9uZG9uLCBVSy4mI3hEO1dlc3Rt
ZWFkIEhvc3BpdGFsIGFuZCBCbGFja3Rvd24gSG9zcGl0YWxzLCBTeWRuZXksIEF1c3RyYWxpYS4m
I3hEO1BldGVyIE1hY0NhbGx1bSBDYW5jZXIgQ2VudHJlLCBVbml2ZXJzaXR5IG9mIE1lbGJvdXJu
ZSwgTWVsYm91cm5lLCBBdXN0cmFsaWEuJiN4RDtOZXRoZXJsYW5kcyBDYW5jZXIgSW5zdGl0dXRl
LCBBbXN0ZXJkYW0sIE5ldGhlcmxhbmRzLiYjeEQ7VW5pdmVyc2l0eSBIb3NwaXRhbCBadXJpY2gs
IFrDvHJpY2gsIFN3aXR6ZXJsYW5kLiYjeEQ7R3JlZW5zbG9wZXMgUHJpdmF0ZSBIb3NwaXRhbCwg
UHJpbmNlc3MgQWxleGFuZHJhIEhvc3BpdGFsIGFuZCBUaGUgVW5pdmVyc2l0eSBvZiBRdWVlbnNs
YW5kLCBCcmlzYmFuZSwgQXVzdHJhbGlhLiYjeEQ7VGhlIEFsZnJlZCBIb3NwaXRhbCwgTWVsYm91
cm5lLCBBdXN0cmFsaWEuJiN4RDtWYW5kZXJiaWx0IFVuaXZlcnNpdHkgTWVkaWNhbCBDZW50ZXIs
IE5hc2h2aWxsZSwgVVNBLiYjeEQ7TWVkaWNhbCBVbml2ZXJzaXR5IG9mIFZpZW5uYSwgVmllbm5h
LCBBdXN0cmlhLiYjeEQ7RmlvbmEgU3RhbmxleSBIb3NwaXRhbCwgVGhlIFVuaXZlcnNpdHkgb2Yg
V2VzdGVybiBBdXN0cmFsaWEsIFBlcnRoLCBBdXN0cmFsaWEuJiN4RDtTY2hvb2wgb2YgTWVkaWNp
bmUgYW5kIFBoYXJtYWNvbG9neSwgTmVkbGFuZHMsIEF1c3RyYWxpYS4mI3hEO1RoZSBVbml2ZXJz
aXR5IG9mIFRleGFzIE1EIEFuZGVyc29uIENhbmNlciBDZW50ZXIsIEhvdXN0b24sIFVTQS4mI3hE
O01lbGFub21hIEluc3RpdHV0ZSBBdXN0cmFsaWEsIFRoZSBVbml2ZXJzaXR5IG9mIFN5ZG5leSwg
U3lkbmV5LCBBdXN0cmFsaWE7IFdlc3RtZWFkIEhvc3BpdGFsIGFuZCBCbGFja3Rvd24gSG9zcGl0
YWxzLCBTeWRuZXksIEF1c3RyYWxpYS4mI3hEO01lbGFub21hIEluc3RpdHV0ZSBBdXN0cmFsaWEs
IFRoZSBVbml2ZXJzaXR5IG9mIFN5ZG5leSwgU3lkbmV5LCBBdXN0cmFsaWE7IFJveWFsIE5vcnRo
IFNob3JlIGFuZCBNYXRlciBIb3NwaXRhbHMsIFN5ZG5leSwgQXVzdHJhbGlhLiYjeEQ7TWVsYW5v
bWEgSW5zdGl0dXRlIEF1c3RyYWxpYSwgVGhlIFVuaXZlcnNpdHkgb2YgU3lkbmV5LCBTeWRuZXks
IEF1c3RyYWxpYTsgUm95YWwgTm9ydGggU2hvcmUgYW5kIE1hdGVyIEhvc3BpdGFscywgU3lkbmV5
LCBBdXN0cmFsaWEuIEVsZWN0cm9uaWMgYWRkcmVzczogZ2VvcmdpbmEubG9uZ0BzeWRuZXkuZWR1
LmF1LjwvYXV0aC1hZGRyZXNzPjx0aXRsZXM+PHRpdGxlPk1hbmFnZW1lbnQgb2YgZWFybHkgbWVs
YW5vbWEgcmVjdXJyZW5jZSBkZXNwaXRlIGFkanV2YW50IGFudGktUEQtMSBhbnRpYm9keSB0aGVy
YXB5KOKYhik8L3RpdGxlPjxzZWNvbmRhcnktdGl0bGU+QW5uIE9uY29sPC9zZWNvbmRhcnktdGl0
bGU+PC90aXRsZXM+PHBlcmlvZGljYWw+PGZ1bGwtdGl0bGU+QW5uIE9uY29sPC9mdWxsLXRpdGxl
PjwvcGVyaW9kaWNhbD48cGFnZXM+MTA3NS0xMDgyPC9wYWdlcz48dm9sdW1lPjMxPC92b2x1bWU+
PG51bWJlcj44PC9udW1iZXI+PGVkaXRpb24+MjAyMDA1MDY8L2VkaXRpb24+PGtleXdvcmRzPjxr
ZXl3b3JkPkNvbWJpbmVkIE1vZGFsaXR5IFRoZXJhcHk8L2tleXdvcmQ+PGtleXdvcmQ+SHVtYW5z
PC9rZXl3b3JkPjxrZXl3b3JkPkltbXVub3RoZXJhcHk8L2tleXdvcmQ+PGtleXdvcmQ+SXBpbGlt
dW1hYi90aGVyYXBldXRpYyB1c2U8L2tleXdvcmQ+PGtleXdvcmQ+Kk1lbGFub21hL2RydWcgdGhl
cmFweTwva2V5d29yZD48a2V5d29yZD4qU2tpbiBOZW9wbGFzbXMvZHJ1ZyB0aGVyYXB5PC9rZXl3
b3JkPjxrZXl3b3JkPmFkanV2YW50IHRoZXJhcHk8L2tleXdvcmQ+PGtleXdvcmQ+bWVsYW5vbWE8
L2tleXdvcmQ+PC9rZXl3b3Jkcz48ZGF0ZXM+PHllYXI+MjAyMDwveWVhcj48cHViLWRhdGVzPjxk
YXRlPkF1ZzwvZGF0ZT48L3B1Yi1kYXRlcz48L2RhdGVzPjxpc2JuPjA5MjMtNzUzNCAoUHJpbnQp
JiN4RDswOTIzLTc1MzQ8L2lzYm4+PGFjY2Vzc2lvbi1udW0+MzIzODc0NTQ8L2FjY2Vzc2lvbi1u
dW0+PHVybHM+PC91cmxzPjxjdXN0b20xPkRpc2Nsb3N1cmUgQ05PIHJlcG9ydHMgbm9uLWZpbmFu
Y2lhbCBzdXBwb3J0IGZyb20gTWVyY2sgU2hhcnAgRG9obWUgKE1TRCksIG91dHNpZGUgdGhlIHN1
Ym1pdHRlZCB3b3JrLiBBTlMgcmVwb3J0cyBncmFudHMgYW5kIHBlcnNvbmFsIGZlZXMgZnJvbSBC
cmlzdG9sLU15ZXJzIFNxdWliYiAoQk1TKSwgZHVyaW5nIHRoZSBjb25kdWN0IG9mIHRoZSBzdHVk
eTsgZ3JhbnRzIGFuZCBwZXJzb25hbCBmZWVzIGZyb20gSW1tdW5vY29yZSwgZ3JhbnRzIGZyb20g
WGNvdmVyeSwgZ3JhbnRzLCBwZXJzb25hbCBmZWVzIGFuZCBub24tZmluYW5jaWFsIHN1cHBvcnQg
ZnJvbSBDYXN0bGUgQmlvc2NpZW5jZXMsIG91dHNpZGUgdGhlIHN1Ym1pdHRlZCB3b3JrLiBEQyBy
ZXBvcnRzIHBlcnNvbmFsIGZlZXMgZnJvbSBCTVMsIHBlcnNvbmFsIGZlZXMgZnJvbSBOb3ZhcnRp
cywgb3V0c2lkZSB0aGUgc3VibWl0dGVkIHdvcmsuIEpNIHJlcG9ydHMgb3RoZXIgZnJvbSBNZXJj
ay9QZml6ZXIsIG90aGVyIGZyb20gTVNELCBvdGhlciBmcm9tIFBpZXJyZSBGYWJyZSwgZ3JhbnRz
IGFuZCBvdGhlciBmcm9tIFVsdHJhc3VuLCBMJmFwb3M7T3JlYWwsIFBpZXJyZSBGYWJyZSwgTVNE
LCBCTVMsIG91dHNpZGUgdGhlIHN1Ym1pdHRlZCB3b3JrLiBWQSByZXBvcnRzIHBlcnNvbmFsIGZl
ZXMgYW5kIG5vbi1maW5hbmNpYWwgc3VwcG9ydCBmcm9tIEJNUywgcGVyc29uYWwgZmVlcyBmcm9t
IE1TRCwgcGVyc29uYWwgZmVlcyBmcm9tIE5vdmFydGlzLCBwZXJzb25hbCBmZWVzIGFuZCBub24t
ZmluYW5jaWFsIHN1cHBvcnQgZnJvbSBQaWVycmUgRmFicmUsIHBlcnNvbmFsIGZlZXMgZnJvbSBN
ZXJjayBTZXJvbm8sIHBlcnNvbmFsIGZlZXMgZnJvbSBSb2NoZSwgbm9uLWZpbmFuY2lhbCBzdXBw
b3J0IGZyb20gT25jby1zZWMsIG91dHNpZGUgdGhlIHN1Ym1pdHRlZCB3b3JrLiBBWSByZXBvcnRz
IGdyYW50cyBmcm9tIE5hdGlvbmFsIEhlYXJ0LCBMdW5nLCBBbmQgQmxvb2QgSW5zdGl0dXRlIG9m
IHRoZSBOYXRpb25hbCBJbnN0aXR1dGVzIG9mIEhlYWx0aCB1bmRlciBBd2FyZCBOdW1iZXIgUjM4
SEwxNDM2MTkuIENIIHJlcG9ydHMgcGVyc29uYWwgZmVlcyBmcm9tIEFtZ2VuLCBwZXJzb25hbCBm
ZWVzIGZyb20gQk1TLCBwZXJzb25hbCBmZWVzIGZyb20gSW5jeXRlLCBwZXJzb25hbCBmZWVzIGZy
b20gTVNELCBwZXJzb25hbCBmZWVzIGZyb20gTm92YXJ0aXMsIHBlcnNvbmFsIGZlZXMgZnJvbSBQ
aWVycmUgRmFicmUsIHBlcnNvbmFsIGZlZXMgZnJvbSBSb2NoZSwgb3V0c2lkZSB0aGUgc3VibWl0
dGVkIHdvcmsuIFJEIGhhcyBpbnRlcm1pdHRlbnQsIHByb2plY3QgZm9jdXNlZCBjb25zdWx0aW5n
IGFuZC9vciBhZHZpc29yeSByZWxhdGlvbnNoaXBzIHdpdGggTm92YXJ0aXMsIE1TRCwgQk1TLCBS
b2NoZSwgQW1nZW4sIFRha2VkYSwgUGllcnJlIEZhYnJlLCBTdW4gUGhhcm1hLCBTYW5vZmksIENh
dGFseW0sIFNlY29uZCBHZW5vbWUgb3V0c2lkZSB0aGUgc3VibWl0dGVkIHdvcmsuIE1NIHJlcG9y
dHMgcGVyc29uYWwgZmVlcyBhbmQgbm9uLWZpbmFuY2lhbCBzdXBwb3J0IGZyb20gTVNELCBwZXJz
b25hbCBmZWVzIGFuZCBub24tZmluYW5jaWFsIHN1cHBvcnQgZnJvbSBCTVMsIHBlcnNvbmFsIGZl
ZXMgYW5kIG5vbi1maW5hbmNpYWwgc3VwcG9ydCBmcm9tIEFzdHJhWmVuZWNhLCBwZXJzb25hbCBm
ZWVzIGFuZCBub24tZmluYW5jaWFsIHN1cHBvcnQgZnJvbSBSb2NoZSwgcGVyc29uYWwgZmVlcyBm
cm9tIE5vdmFydGlzLCBvdXRzaWRlIHRoZSBzdWJtaXR0ZWQgd29yay4gU1BQIHJlcG9ydHMgcGVy
c29uYWwgZmVlcyBmcm9tIE1lcmNrICZhbXA7IENvLCBJbmN5dGUsIENhc3RsZSBCaW9zY2llbmNl
cyBhbmQgQ2FyZGluYWwgSGVhbHRoLCBhbmQgaW5zdGl0dXRpb25hbCBjbGluaWNhbCB0cmlhbCBz
dXBwb3J0IGZyb20gUHJvdmVjdHVzLCBJZGVheWEgYW5kIEJNUyBvdXRzaWRlIHRoZSBzdWJtaXR0
ZWQgd29yay4gQUggcmVwb3J0cyBwZXJzb25hbCBmZWVzIGZyb20gQk1TLCBwZXJzb25hbCBmZWVz
IGZyb20gUGllcnJlIEZhYnJlLCBwZXJzb25hbCBmZWVzIGZyb20gTWVyY2ssIG91dHNpZGUgdGhl
IHN1Ym1pdHRlZCB3b3JrLiBEQkogcmVwb3J0cyBvdGhlciBmcm9tIEFycmF5IEJpb3BoYXJtYSwg
Z3JhbnRzIGFuZCBvdGhlciBmcm9tIEJNUywgZ3JhbnRzIGFuZCBvdGhlciBmcm9tIEluY3l0ZSwg
b3RoZXIgZnJvbSBNZXJjaywgb3RoZXIgZnJvbSBOb3ZhcnRpcywgb3RoZXIgZnJvbSBHZW5lbnRl
Y2gsIG91dHNpZGUgdGhlIHN1Ym1pdHRlZCB3b3JrLiBDVUIgcmVwb3J0cyBwZXJzb25hbCBmZWVz
IGZyb20gQk1TLCBNU0QsIEdTSywgTGlsbHksIFJvY2hlLCBOb3ZhcnRpcywgUGZpemVyLCBHZW5N
YWIsIEFaLCBQaWVycmUgRmFicmUsIGdyYW50cyBmcm9tIEJNUywgTmFub1N0cmluZywgTm92YXJ0
aXMsIG91dHNpZGUgdGhlIHN1Ym1pdHRlZCB3b3JrOyBhbmQgc3RvY2tvd25lcnNoaXAgVW5pdGl0
IENhcnMsIE5lb24gVGhlcmFwZXV0aWNzLiBTUyByZXBvcnRzIGdyYW50cyBhbmQgb3RoZXIgZnJv
bSBNU0QsIGdyYW50cyBhbmQgb3RoZXIgZnJvbSBCTVMsIGdyYW50cyBmcm9tIEFtZ2VuLCBncmFu
dHMgZnJvbSBFbmRvY3l0ZSwgZ3JhbnRzIGZyb20gQXN0cmEgWmVuZWNhLCBvdGhlciBmcm9tIFJv
Y2hlLCBvdXRzaWRlIHRoZSBzdWJtaXR0ZWQgd29yay4gTVNDIHJlcG9ydHMgcGVyc29uYWwgZmVl
cyBmcm9tIEJNUywgcGVyc29uYWwgZmVlcyBmcm9tIE1TRCwgcGVyc29uYWwgZmVlcyBmcm9tIE5v
dmFydGlzLCBwZXJzb25hbCBmZWVzIGZyb20gUm9jaGUsIHBlcnNvbmFsIGZlZXMgZnJvbSBBbWdl
biwgcGVyc29uYWwgZmVlcyBmcm9tIFBpZXJyZSBGYWJyZSwgcGVyc29uYWwgZmVlcyBmcm9tIElk
ZWF5YSwgb3V0c2lkZSB0aGUgc3VibWl0dGVkIHdvcmsuIEpNR0wgcmVwb3J0cyBncmFudHMgYW5k
IHBlcnNvbmFsIGZlZXMgZnJvbSBBY2hpbGxlcyB0aGVyYXBldXRpY3MsIHBlcnNvbmFsIGZlZXMg
ZnJvbSBBc3RyYVplbmVjYSwgcGVyc29uYWwgZmVlcyBmcm9tIEJvc3RvbiBCaW9tZWRpY2FsLCBn
cmFudHMgYW5kIHBlcnNvbmFsIGZlZXMgZnJvbSBCTVMsIHBlcnNvbmFsIGZlZXMgZnJvbSBFaXNh
aSwgcGVyc29uYWwgZmVlcyBmcm9tIEVVU0EgUGhhcm1hLCBwZXJzb25hbCBmZWVzIGZyb20gR1NL
LCBwZXJzb25hbCBmZWVzIGZyb20gSXBzZW4sIHBlcnNvbmFsIGZlZXMgZnJvbSBJbXVnZW5lLCBw
ZXJzb25hbCBmZWVzIGZyb20gSW5jeXRlLCBwZXJzb25hbCBmZWVzIGZyb20gaU9uY3R1cmEsIHBl
cnNvbmFsIGZlZXMgZnJvbSBLeW1hYiwgcGVyc29uYWwgZmVlcyBmcm9tIE1lcmNrIFNvcm9ubywg
Z3JhbnRzIGFuZCBwZXJzb25hbCBmZWVzIGZyb20gTVNELCBncmFudHMgYW5kIHBlcnNvbmFsIGZl
ZXMgZnJvbSBOZWt0YXIsIGdyYW50cyBhbmQgcGVyc29uYWwgZmVlcyBmcm9tIE5vdmFydGlzLCBw
ZXJzb25hbCBmZWVzIGZyb20gUGllcnJlIEZhYnJlLCBncmFudHMgYW5kIHBlcnNvbmFsIGZlZXMg
ZnJvbSBQZml6ZXIsIGdyYW50cyBhbmQgcGVyc29uYWwgZmVlcyBmcm9tIFJvY2hlL0dlbmV0ZWNo
LCBwZXJzb25hbCBmZWVzIGZyb20gU2VjYXJuYSwgcGVyc29uYWwgZmVlcyBmcm9tIFZpdGFjY2Vz
cywgcGVyc29uYWwgZmVlcyBmcm9tIENvdmFuY2UsIGdyYW50cyBhbmQgcGVyc29uYWwgZmVlcyBm
cm9tIEltbXVub2NvcmUsIGdyYW50cyBmcm9tIEF2ZW8sIGdyYW50cyBmcm9tIFBoYXJtYWN5Y2xp
Y3MsIG91dHNpZGUgdGhlIHN1Ym1pdHRlZCB3b3JrLiBBTU0gcmVwb3J0cyBwZXJzb25hbCBmZWVz
IGZyb20gQk1TLCBwZXJzb25hbCBmZWVzIGZyb20gTVNELCBwZXJzb25hbCBmZWVzIGZyb20gTm92
YXJ0aXMsIHBlcnNvbmFsIGZlZXMgZnJvbSBSb2NoZSwgcGVyc29uYWwgZmVlcyBmcm9tIFBpZXJy
ZSBGYWJyZSwgb3V0c2lkZSB0aGUgc3VibWl0dGVkIHdvcmsuIEdWTCBpcyBhIENvbnN1bHRhbnQg
QWR2aXNvciBhbmQgcmVwb3J0cyB0aGUgZm9sbG93aW5nIG91dHNpZGUgb2YgdGhlIHN1Ym1pdHRl
ZCB3b3JrOyBwZXJzb25hbCBmZWVzIGZyb20gQWR1cm8sIHBlcnNvbmFsIGZlZXMgZnJvbSBBbWdl
biwgcGVyc29uYWwgZmVlcyBmcm9tIEFycmF5LCBwZXJzb25hbCBmZWVzIGZyb20gQk1TLCBwZXJz
b25hbCBmZWVzIGZyb20gTVNELCBwZXJzb25hbCBmZWVzIGZyb20gTm92YXJ0aXMsIHBlcnNvbmFs
IGZlZXMgZnJvbSBQaWVycmUgRmFicmUsIHBlcnNvbmFsIGZlZXMgZnJvbSBPbmNvc2VjLCBwZXJz
b25hbCBmZWVzIGZyb20gUm9jaGUsIHBlcnNvbmFsIGZlZXMgZnJvbSBTYW5kb3ouIEFsbCBvdGhl
ciBhdXRob3JzIGhhdmUgZGVjbGFyZWQgbm8gY29uZmxpY3RzIG9mIGludGVyZXN0LjwvY3VzdG9t
MT48Y3VzdG9tMj5QTUM5MjExMDAxPC9jdXN0b20yPjxjdXN0b202Pk5JSE1TMTc4NTIyNzwvY3Vz
dG9tNj48ZWxlY3Ryb25pYy1yZXNvdXJjZS1udW0+MTAuMTAxNi9qLmFubm9uYy4yMDIwLjA0LjQ3
MTwvZWxlY3Ryb25pYy1yZXNvdXJjZS1udW0+PHJlbW90ZS1kYXRhYmFzZS1wcm92aWRlcj5OTE08
L3JlbW90ZS1kYXRhYmFzZS1wcm92aWRlcj48bGFuZ3VhZ2U+ZW5nPC9sYW5ndWFnZT48L3JlY29y
ZD48L0NpdGU+PC9FbmROb3RlPn==
</w:fldData>
        </w:fldChar>
      </w:r>
      <w:r w:rsidRPr="006453B7">
        <w:rPr>
          <w:rFonts w:ascii="Times New Roman" w:hAnsi="Times New Roman" w:cs="Times New Roman"/>
          <w:sz w:val="24"/>
        </w:rPr>
        <w:instrText xml:space="preserve"> ADDIN EN.CITE.DATA </w:instrText>
      </w:r>
      <w:r w:rsidRPr="006453B7">
        <w:rPr>
          <w:rFonts w:ascii="Times New Roman" w:hAnsi="Times New Roman" w:cs="Times New Roman"/>
          <w:sz w:val="24"/>
        </w:rPr>
      </w:r>
      <w:r w:rsidRPr="006453B7">
        <w:rPr>
          <w:rFonts w:ascii="Times New Roman" w:hAnsi="Times New Roman" w:cs="Times New Roman"/>
          <w:sz w:val="24"/>
        </w:rPr>
        <w:fldChar w:fldCharType="end"/>
      </w:r>
      <w:r w:rsidRPr="006453B7">
        <w:rPr>
          <w:rFonts w:ascii="Times New Roman" w:hAnsi="Times New Roman" w:cs="Times New Roman"/>
          <w:sz w:val="24"/>
        </w:rPr>
      </w:r>
      <w:r w:rsidRPr="006453B7">
        <w:rPr>
          <w:rFonts w:ascii="Times New Roman" w:hAnsi="Times New Roman" w:cs="Times New Roman"/>
          <w:sz w:val="24"/>
        </w:rPr>
        <w:fldChar w:fldCharType="separate"/>
      </w:r>
      <w:r w:rsidRPr="006453B7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Pr="006453B7">
        <w:rPr>
          <w:rFonts w:ascii="Times New Roman" w:hAnsi="Times New Roman" w:cs="Times New Roman"/>
          <w:sz w:val="24"/>
        </w:rPr>
        <w:fldChar w:fldCharType="end"/>
      </w:r>
      <w:r w:rsidRPr="006453B7">
        <w:rPr>
          <w:rFonts w:ascii="Times New Roman" w:hAnsi="Times New Roman" w:cs="Times New Roman"/>
          <w:sz w:val="24"/>
        </w:rPr>
        <w:t xml:space="preserve"> Using the </w:t>
      </w:r>
      <w:r w:rsidR="00543D21">
        <w:rPr>
          <w:rFonts w:ascii="Times New Roman" w:hAnsi="Times New Roman" w:cs="Times New Roman"/>
          <w:sz w:val="24"/>
        </w:rPr>
        <w:t>costs</w:t>
      </w:r>
      <w:r w:rsidRPr="006453B7">
        <w:rPr>
          <w:rFonts w:ascii="Times New Roman" w:hAnsi="Times New Roman" w:cs="Times New Roman"/>
          <w:sz w:val="24"/>
        </w:rPr>
        <w:t xml:space="preserve"> per patient costs for nivolumab plus ipilimumab (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>415,058) and pembrolizumab (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>211,524), the weighted average cost per patient was calculate</w:t>
      </w:r>
      <w:r w:rsidR="00543D21">
        <w:rPr>
          <w:rFonts w:ascii="Times New Roman" w:hAnsi="Times New Roman" w:cs="Times New Roman"/>
          <w:sz w:val="24"/>
        </w:rPr>
        <w:t>d:</w:t>
      </w:r>
    </w:p>
    <w:p w14:paraId="7D59722A" w14:textId="4AFC9911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t xml:space="preserve">0.71 ×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 xml:space="preserve">415,058 + 0.29 × </w:t>
      </w:r>
      <w:r w:rsidR="00543D21" w:rsidRPr="006453B7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>211,524</w:t>
      </w:r>
      <w:r w:rsidR="00543D21">
        <w:rPr>
          <w:rFonts w:ascii="Times New Roman" w:hAnsi="Times New Roman" w:cs="Times New Roman"/>
          <w:sz w:val="24"/>
        </w:rPr>
        <w:t xml:space="preserve"> = USD</w:t>
      </w:r>
      <w:r w:rsidRPr="006453B7">
        <w:rPr>
          <w:rFonts w:ascii="Times New Roman" w:hAnsi="Times New Roman" w:cs="Times New Roman"/>
          <w:sz w:val="24"/>
        </w:rPr>
        <w:t xml:space="preserve">356,905 per patient </w:t>
      </w:r>
      <w:r w:rsidR="00543D21">
        <w:rPr>
          <w:rFonts w:ascii="Times New Roman" w:hAnsi="Times New Roman" w:cs="Times New Roman"/>
          <w:sz w:val="24"/>
        </w:rPr>
        <w:t>(</w:t>
      </w:r>
      <w:r w:rsidRPr="006453B7">
        <w:rPr>
          <w:rFonts w:ascii="Times New Roman" w:hAnsi="Times New Roman" w:cs="Times New Roman"/>
          <w:sz w:val="24"/>
        </w:rPr>
        <w:t xml:space="preserve">in </w:t>
      </w:r>
      <w:r w:rsidR="00543D21">
        <w:rPr>
          <w:rFonts w:ascii="Times New Roman" w:hAnsi="Times New Roman" w:cs="Times New Roman"/>
          <w:sz w:val="24"/>
        </w:rPr>
        <w:t xml:space="preserve">year </w:t>
      </w:r>
      <w:r w:rsidRPr="006453B7">
        <w:rPr>
          <w:rFonts w:ascii="Times New Roman" w:hAnsi="Times New Roman" w:cs="Times New Roman"/>
          <w:sz w:val="24"/>
        </w:rPr>
        <w:t>2023 US</w:t>
      </w:r>
      <w:r w:rsidR="00543D21">
        <w:rPr>
          <w:rFonts w:ascii="Times New Roman" w:hAnsi="Times New Roman" w:cs="Times New Roman"/>
          <w:sz w:val="24"/>
        </w:rPr>
        <w:t>D)</w:t>
      </w:r>
      <w:r w:rsidRPr="006453B7">
        <w:rPr>
          <w:rFonts w:ascii="Times New Roman" w:hAnsi="Times New Roman" w:cs="Times New Roman"/>
          <w:sz w:val="24"/>
        </w:rPr>
        <w:t xml:space="preserve">. </w:t>
      </w:r>
      <w:r w:rsidR="00543D21" w:rsidRPr="006453B7">
        <w:rPr>
          <w:rFonts w:ascii="Times New Roman" w:hAnsi="Times New Roman" w:cs="Times New Roman"/>
          <w:sz w:val="24"/>
        </w:rPr>
        <w:t>This value was further converted to year 2025 USD (using the CCEMG–EPPI Centre Cost Converter (version 1.7)):</w:t>
      </w:r>
      <w:r w:rsidRPr="006453B7">
        <w:rPr>
          <w:rFonts w:ascii="Times New Roman" w:hAnsi="Times New Roman" w:cs="Times New Roman"/>
          <w:sz w:val="24"/>
        </w:rPr>
        <w:t xml:space="preserve"> </w:t>
      </w:r>
      <w:r w:rsidR="00543D21">
        <w:rPr>
          <w:rFonts w:ascii="Times New Roman" w:hAnsi="Times New Roman" w:cs="Times New Roman"/>
          <w:sz w:val="24"/>
        </w:rPr>
        <w:t>USD</w:t>
      </w:r>
      <w:r w:rsidRPr="006453B7">
        <w:rPr>
          <w:rFonts w:ascii="Times New Roman" w:hAnsi="Times New Roman" w:cs="Times New Roman"/>
          <w:sz w:val="24"/>
        </w:rPr>
        <w:t>378,411 per patient.</w:t>
      </w:r>
    </w:p>
    <w:p w14:paraId="6B7DB947" w14:textId="77777777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</w:p>
    <w:p w14:paraId="5139DB18" w14:textId="77777777" w:rsidR="00D76B26" w:rsidRPr="006453B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t>Reference:</w:t>
      </w:r>
    </w:p>
    <w:p w14:paraId="3396FCC3" w14:textId="77777777" w:rsidR="00D76B26" w:rsidRPr="006453B7" w:rsidRDefault="00D76B26" w:rsidP="006453B7">
      <w:pPr>
        <w:pStyle w:val="EndNoteBibliography"/>
        <w:adjustRightInd w:val="0"/>
        <w:snapToGrid w:val="0"/>
        <w:spacing w:after="0"/>
        <w:rPr>
          <w:rFonts w:ascii="Times New Roman" w:hAnsi="Times New Roman" w:cs="Times New Roman"/>
          <w:noProof/>
          <w:sz w:val="24"/>
        </w:rPr>
      </w:pPr>
      <w:r w:rsidRPr="006453B7">
        <w:rPr>
          <w:rFonts w:ascii="Times New Roman" w:hAnsi="Times New Roman" w:cs="Times New Roman"/>
          <w:sz w:val="24"/>
        </w:rPr>
        <w:fldChar w:fldCharType="begin"/>
      </w:r>
      <w:r w:rsidRPr="006453B7">
        <w:rPr>
          <w:rFonts w:ascii="Times New Roman" w:hAnsi="Times New Roman" w:cs="Times New Roman"/>
          <w:sz w:val="24"/>
        </w:rPr>
        <w:instrText xml:space="preserve"> ADDIN EN.REFLIST </w:instrText>
      </w:r>
      <w:r w:rsidRPr="006453B7">
        <w:rPr>
          <w:rFonts w:ascii="Times New Roman" w:hAnsi="Times New Roman" w:cs="Times New Roman"/>
          <w:sz w:val="24"/>
        </w:rPr>
        <w:fldChar w:fldCharType="separate"/>
      </w:r>
      <w:r w:rsidRPr="006453B7">
        <w:rPr>
          <w:rFonts w:ascii="Times New Roman" w:hAnsi="Times New Roman" w:cs="Times New Roman"/>
          <w:noProof/>
          <w:sz w:val="24"/>
        </w:rPr>
        <w:t>1.</w:t>
      </w:r>
      <w:r w:rsidRPr="006453B7">
        <w:rPr>
          <w:rFonts w:ascii="Times New Roman" w:hAnsi="Times New Roman" w:cs="Times New Roman"/>
          <w:noProof/>
          <w:sz w:val="24"/>
        </w:rPr>
        <w:tab/>
        <w:t>Owen CN, Shoushtari AN, Chauhan D, et al. Management of early melanoma recurrence despite adjuvant anti-PD-1 antibody therapy(</w:t>
      </w:r>
      <w:r w:rsidRPr="006453B7">
        <w:rPr>
          <w:rFonts w:ascii="Segoe UI Symbol" w:hAnsi="Segoe UI Symbol" w:cs="Segoe UI Symbol"/>
          <w:noProof/>
          <w:sz w:val="24"/>
        </w:rPr>
        <w:t>☆</w:t>
      </w:r>
      <w:r w:rsidRPr="006453B7">
        <w:rPr>
          <w:rFonts w:ascii="Times New Roman" w:hAnsi="Times New Roman" w:cs="Times New Roman"/>
          <w:noProof/>
          <w:sz w:val="24"/>
        </w:rPr>
        <w:t xml:space="preserve">). </w:t>
      </w:r>
      <w:r w:rsidRPr="006453B7">
        <w:rPr>
          <w:rFonts w:ascii="Times New Roman" w:hAnsi="Times New Roman" w:cs="Times New Roman"/>
          <w:i/>
          <w:noProof/>
          <w:sz w:val="24"/>
        </w:rPr>
        <w:t>Ann Oncol</w:t>
      </w:r>
      <w:r w:rsidRPr="006453B7">
        <w:rPr>
          <w:rFonts w:ascii="Times New Roman" w:hAnsi="Times New Roman" w:cs="Times New Roman"/>
          <w:noProof/>
          <w:sz w:val="24"/>
        </w:rPr>
        <w:t>. 2020;31(8):1075-1082. doi:10.1016/j.annonc.2020.04.471</w:t>
      </w:r>
    </w:p>
    <w:p w14:paraId="426BA4E6" w14:textId="77777777" w:rsidR="00D76B26" w:rsidRPr="006453B7" w:rsidRDefault="00D76B26" w:rsidP="006453B7">
      <w:pPr>
        <w:pStyle w:val="EndNoteBibliography"/>
        <w:adjustRightInd w:val="0"/>
        <w:snapToGrid w:val="0"/>
        <w:spacing w:after="0"/>
        <w:rPr>
          <w:rFonts w:ascii="Times New Roman" w:hAnsi="Times New Roman" w:cs="Times New Roman"/>
          <w:noProof/>
          <w:sz w:val="24"/>
        </w:rPr>
      </w:pPr>
      <w:r w:rsidRPr="006453B7">
        <w:rPr>
          <w:rFonts w:ascii="Times New Roman" w:hAnsi="Times New Roman" w:cs="Times New Roman"/>
          <w:noProof/>
          <w:sz w:val="24"/>
        </w:rPr>
        <w:t>2.</w:t>
      </w:r>
      <w:r w:rsidRPr="006453B7">
        <w:rPr>
          <w:rFonts w:ascii="Times New Roman" w:hAnsi="Times New Roman" w:cs="Times New Roman"/>
          <w:noProof/>
          <w:sz w:val="24"/>
        </w:rPr>
        <w:tab/>
        <w:t xml:space="preserve">Zhang S, Bensimon AG, Xu R, et al. Cost-Effectiveness Analysis of Pembrolizumab as an Adjuvant Treatment of Resected Stage IIB or IIC Melanoma in the United States. </w:t>
      </w:r>
      <w:r w:rsidRPr="006453B7">
        <w:rPr>
          <w:rFonts w:ascii="Times New Roman" w:hAnsi="Times New Roman" w:cs="Times New Roman"/>
          <w:i/>
          <w:noProof/>
          <w:sz w:val="24"/>
        </w:rPr>
        <w:t>Advances in Therapy</w:t>
      </w:r>
      <w:r w:rsidRPr="006453B7">
        <w:rPr>
          <w:rFonts w:ascii="Times New Roman" w:hAnsi="Times New Roman" w:cs="Times New Roman"/>
          <w:noProof/>
          <w:sz w:val="24"/>
        </w:rPr>
        <w:t>. 2023;40(7):3038-3055. doi:10.1007/s12325-023-02525-x</w:t>
      </w:r>
    </w:p>
    <w:p w14:paraId="36A1E026" w14:textId="77777777" w:rsidR="00D76B26" w:rsidRPr="009718C7" w:rsidRDefault="00D76B26" w:rsidP="006453B7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</w:rPr>
      </w:pPr>
      <w:r w:rsidRPr="006453B7">
        <w:rPr>
          <w:rFonts w:ascii="Times New Roman" w:hAnsi="Times New Roman" w:cs="Times New Roman"/>
          <w:sz w:val="24"/>
        </w:rPr>
        <w:fldChar w:fldCharType="end"/>
      </w:r>
    </w:p>
    <w:p w14:paraId="04ADF4B0" w14:textId="2090BE29" w:rsidR="00D76B26" w:rsidRDefault="00D76B26">
      <w:pPr>
        <w:widowControl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14:paraId="622FCA39" w14:textId="77777777" w:rsidR="005E4E8A" w:rsidRPr="009718C7" w:rsidRDefault="005E4E8A">
      <w:pPr>
        <w:rPr>
          <w:rFonts w:ascii="Times New Roman" w:hAnsi="Times New Roman" w:cs="Times New Roman"/>
          <w:sz w:val="24"/>
        </w:rPr>
      </w:pPr>
    </w:p>
    <w:p w14:paraId="64ABD6D5" w14:textId="0E502CD2" w:rsidR="009F2E75" w:rsidRPr="009718C7" w:rsidRDefault="009F2E75">
      <w:pPr>
        <w:rPr>
          <w:rFonts w:ascii="Times New Roman" w:hAnsi="Times New Roman" w:cs="Times New Roman"/>
          <w:sz w:val="24"/>
        </w:rPr>
      </w:pPr>
      <w:r w:rsidRPr="009718C7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A6A8C86" wp14:editId="492EBAE1">
            <wp:extent cx="4421038" cy="3230880"/>
            <wp:effectExtent l="0" t="0" r="0" b="7620"/>
            <wp:docPr id="6296973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697381" name="图片 6296973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3289" cy="325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18C7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4D427EA" wp14:editId="0FA9CD1D">
            <wp:extent cx="4372587" cy="3375660"/>
            <wp:effectExtent l="0" t="0" r="9525" b="0"/>
            <wp:docPr id="1249916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91660" name="图片 1249916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748" cy="342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79F8F" w14:textId="43EA7F0D" w:rsidR="009F2E75" w:rsidRPr="009718C7" w:rsidRDefault="009F2E75">
      <w:pPr>
        <w:rPr>
          <w:rFonts w:ascii="Times New Roman" w:hAnsi="Times New Roman" w:cs="Times New Roman"/>
          <w:b/>
          <w:bCs/>
          <w:sz w:val="24"/>
        </w:rPr>
      </w:pPr>
      <w:r w:rsidRPr="009718C7">
        <w:rPr>
          <w:rFonts w:ascii="Times New Roman" w:hAnsi="Times New Roman" w:cs="Times New Roman"/>
          <w:b/>
          <w:bCs/>
          <w:sz w:val="24"/>
        </w:rPr>
        <w:t>Figure S1 Internal validation of (A): perioperative nivolumab plus ipilimumab versus adjuvant nivolumab; (B) perioperative pembrolizumab versus adjuvant pembrolizumab</w:t>
      </w:r>
    </w:p>
    <w:p w14:paraId="2F6CBA4C" w14:textId="77777777" w:rsidR="009F2E75" w:rsidRPr="009718C7" w:rsidRDefault="009F2E75">
      <w:pPr>
        <w:rPr>
          <w:rFonts w:ascii="Times New Roman" w:hAnsi="Times New Roman" w:cs="Times New Roman"/>
          <w:sz w:val="24"/>
        </w:rPr>
      </w:pPr>
    </w:p>
    <w:p w14:paraId="2EE681D8" w14:textId="6829EDC3" w:rsidR="009F2E75" w:rsidRPr="009718C7" w:rsidRDefault="009F2E75" w:rsidP="00673746">
      <w:pPr>
        <w:widowControl/>
        <w:rPr>
          <w:rFonts w:ascii="Times New Roman" w:hAnsi="Times New Roman" w:cs="Times New Roman"/>
          <w:sz w:val="24"/>
        </w:rPr>
      </w:pPr>
      <w:r w:rsidRPr="009718C7">
        <w:rPr>
          <w:rFonts w:ascii="Times New Roman" w:hAnsi="Times New Roman" w:cs="Times New Roman"/>
          <w:sz w:val="24"/>
        </w:rPr>
        <w:br w:type="page"/>
      </w:r>
      <w:r w:rsidRPr="009718C7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BA03DD5" wp14:editId="21323E91">
            <wp:extent cx="5730240" cy="3996924"/>
            <wp:effectExtent l="0" t="0" r="3810" b="3810"/>
            <wp:docPr id="19526211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621160" name="图片 19526211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871" cy="401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D9A40" w14:textId="2D0FEB66" w:rsidR="009F2E75" w:rsidRPr="009718C7" w:rsidRDefault="009F2E75" w:rsidP="009F2E75">
      <w:pPr>
        <w:rPr>
          <w:rFonts w:ascii="Times New Roman" w:hAnsi="Times New Roman" w:cs="Times New Roman"/>
          <w:b/>
          <w:bCs/>
          <w:sz w:val="24"/>
        </w:rPr>
      </w:pPr>
      <w:r w:rsidRPr="009718C7">
        <w:rPr>
          <w:rFonts w:ascii="Times New Roman" w:hAnsi="Times New Roman" w:cs="Times New Roman"/>
          <w:b/>
          <w:bCs/>
          <w:sz w:val="24"/>
        </w:rPr>
        <w:t>Figure S2 External validation of perioperative nivolumab plus ipilimumab, adjuvant nivolumab, perioperative pembrolizumab and adjuvant pembrolizumab compared with the overall survival published in previous economic evaluations</w:t>
      </w:r>
    </w:p>
    <w:p w14:paraId="23D60369" w14:textId="435DB988" w:rsidR="009718C7" w:rsidRPr="009718C7" w:rsidRDefault="009718C7">
      <w:pPr>
        <w:widowControl/>
        <w:rPr>
          <w:rFonts w:ascii="Times New Roman" w:hAnsi="Times New Roman" w:cs="Times New Roman"/>
          <w:sz w:val="24"/>
        </w:rPr>
      </w:pPr>
    </w:p>
    <w:sectPr w:rsidR="009718C7" w:rsidRPr="009718C7" w:rsidSect="00673746">
      <w:footerReference w:type="default" r:id="rId9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45587" w14:textId="77777777" w:rsidR="00183B92" w:rsidRDefault="00183B92" w:rsidP="00673746">
      <w:pPr>
        <w:spacing w:after="0" w:line="240" w:lineRule="auto"/>
      </w:pPr>
      <w:r>
        <w:separator/>
      </w:r>
    </w:p>
  </w:endnote>
  <w:endnote w:type="continuationSeparator" w:id="0">
    <w:p w14:paraId="0A8FBC1A" w14:textId="77777777" w:rsidR="00183B92" w:rsidRDefault="00183B92" w:rsidP="00673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3444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6F0505" w14:textId="1C27D491" w:rsidR="00673746" w:rsidRDefault="006737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392537" w14:textId="77777777" w:rsidR="00673746" w:rsidRDefault="00673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69CB" w14:textId="77777777" w:rsidR="00183B92" w:rsidRDefault="00183B92" w:rsidP="00673746">
      <w:pPr>
        <w:spacing w:after="0" w:line="240" w:lineRule="auto"/>
      </w:pPr>
      <w:r>
        <w:separator/>
      </w:r>
    </w:p>
  </w:footnote>
  <w:footnote w:type="continuationSeparator" w:id="0">
    <w:p w14:paraId="378653CC" w14:textId="77777777" w:rsidR="00183B92" w:rsidRDefault="00183B92" w:rsidP="00673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DengXi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5eppdw9fptxzle0xpr5t0wc9pp2wv2xtw5e&quot;&gt;Neo adjuvant&lt;record-ids&gt;&lt;item&gt;10&lt;/item&gt;&lt;item&gt;54&lt;/item&gt;&lt;/record-ids&gt;&lt;/item&gt;&lt;/Libraries&gt;"/>
  </w:docVars>
  <w:rsids>
    <w:rsidRoot w:val="009F2E75"/>
    <w:rsid w:val="000441A4"/>
    <w:rsid w:val="00060679"/>
    <w:rsid w:val="00064D90"/>
    <w:rsid w:val="00070A9B"/>
    <w:rsid w:val="000827C6"/>
    <w:rsid w:val="000855B8"/>
    <w:rsid w:val="00094372"/>
    <w:rsid w:val="000C0D04"/>
    <w:rsid w:val="000C6DD0"/>
    <w:rsid w:val="000E0DA8"/>
    <w:rsid w:val="00105916"/>
    <w:rsid w:val="0010691B"/>
    <w:rsid w:val="001129BD"/>
    <w:rsid w:val="0012713C"/>
    <w:rsid w:val="001631EB"/>
    <w:rsid w:val="00183B92"/>
    <w:rsid w:val="001C0452"/>
    <w:rsid w:val="001C5EF2"/>
    <w:rsid w:val="001C7C7A"/>
    <w:rsid w:val="001D1EFE"/>
    <w:rsid w:val="001D3FF0"/>
    <w:rsid w:val="001F569D"/>
    <w:rsid w:val="002455F9"/>
    <w:rsid w:val="00295D2E"/>
    <w:rsid w:val="002A509D"/>
    <w:rsid w:val="002A6916"/>
    <w:rsid w:val="002C01E0"/>
    <w:rsid w:val="002C2A78"/>
    <w:rsid w:val="002C5E15"/>
    <w:rsid w:val="002D21A8"/>
    <w:rsid w:val="002E3A32"/>
    <w:rsid w:val="00355492"/>
    <w:rsid w:val="00367A96"/>
    <w:rsid w:val="003769A2"/>
    <w:rsid w:val="00385D6E"/>
    <w:rsid w:val="003C1A18"/>
    <w:rsid w:val="003C32DA"/>
    <w:rsid w:val="003E01FD"/>
    <w:rsid w:val="003E69A5"/>
    <w:rsid w:val="003F60FA"/>
    <w:rsid w:val="004276E2"/>
    <w:rsid w:val="00443205"/>
    <w:rsid w:val="004435A0"/>
    <w:rsid w:val="004458C0"/>
    <w:rsid w:val="00461B96"/>
    <w:rsid w:val="00470D28"/>
    <w:rsid w:val="00480B78"/>
    <w:rsid w:val="00495F77"/>
    <w:rsid w:val="004C28F5"/>
    <w:rsid w:val="004D3E10"/>
    <w:rsid w:val="004E0D7F"/>
    <w:rsid w:val="004E12D6"/>
    <w:rsid w:val="004E66E9"/>
    <w:rsid w:val="004F1A89"/>
    <w:rsid w:val="004F580C"/>
    <w:rsid w:val="005137A9"/>
    <w:rsid w:val="00513A25"/>
    <w:rsid w:val="005164F6"/>
    <w:rsid w:val="00522AF9"/>
    <w:rsid w:val="005274BA"/>
    <w:rsid w:val="00530C72"/>
    <w:rsid w:val="00543D21"/>
    <w:rsid w:val="00545D71"/>
    <w:rsid w:val="005464DC"/>
    <w:rsid w:val="0056629A"/>
    <w:rsid w:val="005A269C"/>
    <w:rsid w:val="005C4CA8"/>
    <w:rsid w:val="005C5D75"/>
    <w:rsid w:val="005E4E8A"/>
    <w:rsid w:val="0060048A"/>
    <w:rsid w:val="00604366"/>
    <w:rsid w:val="006060C3"/>
    <w:rsid w:val="00614ECD"/>
    <w:rsid w:val="00637696"/>
    <w:rsid w:val="006453B7"/>
    <w:rsid w:val="006726EE"/>
    <w:rsid w:val="00673746"/>
    <w:rsid w:val="00676EAD"/>
    <w:rsid w:val="00681392"/>
    <w:rsid w:val="006B4CD1"/>
    <w:rsid w:val="006C5166"/>
    <w:rsid w:val="006D3ED8"/>
    <w:rsid w:val="006E48B0"/>
    <w:rsid w:val="006F3338"/>
    <w:rsid w:val="006F79C2"/>
    <w:rsid w:val="00744DB7"/>
    <w:rsid w:val="00745A8A"/>
    <w:rsid w:val="00753DFC"/>
    <w:rsid w:val="00767320"/>
    <w:rsid w:val="00770D06"/>
    <w:rsid w:val="007752DD"/>
    <w:rsid w:val="007860F2"/>
    <w:rsid w:val="007C5C86"/>
    <w:rsid w:val="007C7928"/>
    <w:rsid w:val="007D5C45"/>
    <w:rsid w:val="007E2111"/>
    <w:rsid w:val="007E4B2E"/>
    <w:rsid w:val="007F65CE"/>
    <w:rsid w:val="0083578F"/>
    <w:rsid w:val="00837191"/>
    <w:rsid w:val="00845F93"/>
    <w:rsid w:val="00846DC8"/>
    <w:rsid w:val="00874A6C"/>
    <w:rsid w:val="00874E0C"/>
    <w:rsid w:val="008A218E"/>
    <w:rsid w:val="008C0A06"/>
    <w:rsid w:val="008F4027"/>
    <w:rsid w:val="00925412"/>
    <w:rsid w:val="00942CBF"/>
    <w:rsid w:val="00955B4C"/>
    <w:rsid w:val="0095643E"/>
    <w:rsid w:val="009718C7"/>
    <w:rsid w:val="00971A13"/>
    <w:rsid w:val="00972BA3"/>
    <w:rsid w:val="009941D5"/>
    <w:rsid w:val="0099698C"/>
    <w:rsid w:val="009E1765"/>
    <w:rsid w:val="009F2E75"/>
    <w:rsid w:val="009F7F5E"/>
    <w:rsid w:val="00A07FD2"/>
    <w:rsid w:val="00A322ED"/>
    <w:rsid w:val="00A3522B"/>
    <w:rsid w:val="00A41AFB"/>
    <w:rsid w:val="00A44AE5"/>
    <w:rsid w:val="00A524DA"/>
    <w:rsid w:val="00A60F08"/>
    <w:rsid w:val="00A63546"/>
    <w:rsid w:val="00A67674"/>
    <w:rsid w:val="00A7293E"/>
    <w:rsid w:val="00A738CC"/>
    <w:rsid w:val="00A827BC"/>
    <w:rsid w:val="00AA21CC"/>
    <w:rsid w:val="00AE0752"/>
    <w:rsid w:val="00AE4B95"/>
    <w:rsid w:val="00B05B1E"/>
    <w:rsid w:val="00B46BC5"/>
    <w:rsid w:val="00B51E87"/>
    <w:rsid w:val="00B81463"/>
    <w:rsid w:val="00BC1C3A"/>
    <w:rsid w:val="00BC406E"/>
    <w:rsid w:val="00BD6A4C"/>
    <w:rsid w:val="00BD6EDC"/>
    <w:rsid w:val="00C2192F"/>
    <w:rsid w:val="00C4291A"/>
    <w:rsid w:val="00C62DEC"/>
    <w:rsid w:val="00C66437"/>
    <w:rsid w:val="00C6737B"/>
    <w:rsid w:val="00C8603C"/>
    <w:rsid w:val="00C8728B"/>
    <w:rsid w:val="00C90972"/>
    <w:rsid w:val="00CA2809"/>
    <w:rsid w:val="00CE3DD2"/>
    <w:rsid w:val="00CF16CB"/>
    <w:rsid w:val="00CF1927"/>
    <w:rsid w:val="00D15B75"/>
    <w:rsid w:val="00D3283E"/>
    <w:rsid w:val="00D50340"/>
    <w:rsid w:val="00D519A9"/>
    <w:rsid w:val="00D745B2"/>
    <w:rsid w:val="00D76B26"/>
    <w:rsid w:val="00D81A15"/>
    <w:rsid w:val="00D87521"/>
    <w:rsid w:val="00DA7A0C"/>
    <w:rsid w:val="00DB23E4"/>
    <w:rsid w:val="00DC70A9"/>
    <w:rsid w:val="00DD7AEF"/>
    <w:rsid w:val="00DE30ED"/>
    <w:rsid w:val="00DF5456"/>
    <w:rsid w:val="00DF6ABB"/>
    <w:rsid w:val="00DF7A0C"/>
    <w:rsid w:val="00E130E4"/>
    <w:rsid w:val="00E6249C"/>
    <w:rsid w:val="00E70831"/>
    <w:rsid w:val="00E950C7"/>
    <w:rsid w:val="00EA2A40"/>
    <w:rsid w:val="00ED0D65"/>
    <w:rsid w:val="00F23F6E"/>
    <w:rsid w:val="00F4250C"/>
    <w:rsid w:val="00F44626"/>
    <w:rsid w:val="00F62C3E"/>
    <w:rsid w:val="00F66681"/>
    <w:rsid w:val="00F77227"/>
    <w:rsid w:val="00F87632"/>
    <w:rsid w:val="00F9636B"/>
    <w:rsid w:val="00FA06BF"/>
    <w:rsid w:val="00FB236D"/>
    <w:rsid w:val="00FB450A"/>
    <w:rsid w:val="00FF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E9E5D"/>
  <w15:chartTrackingRefBased/>
  <w15:docId w15:val="{33412348-3E14-5B43-945B-25B51F6D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2E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E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E7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E7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E7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E7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E7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E7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E7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E75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E75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E75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E7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E7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E7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F2E7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E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E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E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E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E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E75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0"/>
    <w:rsid w:val="009718C7"/>
    <w:pPr>
      <w:spacing w:after="0"/>
      <w:jc w:val="center"/>
    </w:pPr>
    <w:rPr>
      <w:rFonts w:ascii="DengXian" w:eastAsia="DengXian" w:hAnsi="DengXia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9718C7"/>
    <w:rPr>
      <w:rFonts w:ascii="DengXian" w:eastAsia="DengXian" w:hAnsi="DengXian"/>
    </w:rPr>
  </w:style>
  <w:style w:type="paragraph" w:customStyle="1" w:styleId="EndNoteBibliography">
    <w:name w:val="EndNote Bibliography"/>
    <w:basedOn w:val="Normal"/>
    <w:link w:val="EndNoteBibliography0"/>
    <w:rsid w:val="009718C7"/>
    <w:pPr>
      <w:spacing w:line="240" w:lineRule="auto"/>
    </w:pPr>
    <w:rPr>
      <w:rFonts w:ascii="DengXian" w:eastAsia="DengXian" w:hAnsi="DengXian"/>
    </w:rPr>
  </w:style>
  <w:style w:type="character" w:customStyle="1" w:styleId="EndNoteBibliography0">
    <w:name w:val="EndNote Bibliography 字符"/>
    <w:basedOn w:val="DefaultParagraphFont"/>
    <w:link w:val="EndNoteBibliography"/>
    <w:rsid w:val="009718C7"/>
    <w:rPr>
      <w:rFonts w:ascii="DengXian" w:eastAsia="DengXian" w:hAnsi="DengXian"/>
    </w:rPr>
  </w:style>
  <w:style w:type="paragraph" w:styleId="Header">
    <w:name w:val="header"/>
    <w:basedOn w:val="Normal"/>
    <w:link w:val="HeaderChar"/>
    <w:uiPriority w:val="99"/>
    <w:unhideWhenUsed/>
    <w:rsid w:val="006737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746"/>
  </w:style>
  <w:style w:type="paragraph" w:styleId="Footer">
    <w:name w:val="footer"/>
    <w:basedOn w:val="Normal"/>
    <w:link w:val="FooterChar"/>
    <w:uiPriority w:val="99"/>
    <w:unhideWhenUsed/>
    <w:rsid w:val="006737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RUI, Mingjun</dc:creator>
  <cp:keywords/>
  <dc:description/>
  <cp:lastModifiedBy>Joyce You (PHMCY)</cp:lastModifiedBy>
  <cp:revision>6</cp:revision>
  <dcterms:created xsi:type="dcterms:W3CDTF">2026-02-09T06:47:00Z</dcterms:created>
  <dcterms:modified xsi:type="dcterms:W3CDTF">2026-02-09T08:32:00Z</dcterms:modified>
</cp:coreProperties>
</file>