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144F6" w14:textId="77777777" w:rsidR="004E1CE5" w:rsidRPr="001B0414" w:rsidRDefault="004E1CE5" w:rsidP="001B0414">
      <w:pPr>
        <w:pStyle w:val="Heading1"/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1B0414">
        <w:rPr>
          <w:rFonts w:ascii="Times New Roman" w:hAnsi="Times New Roman" w:cs="Times New Roman"/>
          <w:color w:val="000000" w:themeColor="text1"/>
        </w:rPr>
        <w:t>Supplementary Materials / Appendices</w:t>
      </w:r>
    </w:p>
    <w:p w14:paraId="2B1F625E" w14:textId="77777777" w:rsidR="004E1CE5" w:rsidRPr="001B0414" w:rsidRDefault="004E1CE5" w:rsidP="001B0414">
      <w:pPr>
        <w:pStyle w:val="Heading2"/>
        <w:spacing w:line="360" w:lineRule="auto"/>
        <w:rPr>
          <w:rFonts w:ascii="Times New Roman" w:hAnsi="Times New Roman" w:cs="Times New Roman"/>
          <w:color w:val="000000" w:themeColor="text1"/>
        </w:rPr>
      </w:pPr>
      <w:bookmarkStart w:id="0" w:name="_r6hd7z5d2f0l" w:colFirst="0" w:colLast="0"/>
      <w:bookmarkEnd w:id="0"/>
      <w:r w:rsidRPr="001B0414">
        <w:rPr>
          <w:rFonts w:ascii="Times New Roman" w:hAnsi="Times New Roman" w:cs="Times New Roman"/>
          <w:color w:val="000000" w:themeColor="text1"/>
        </w:rPr>
        <w:t>S1. Full database search strategies (last accessed on 26th July, 2025)</w:t>
      </w:r>
    </w:p>
    <w:p w14:paraId="6E0D712F" w14:textId="77777777" w:rsidR="004E1CE5" w:rsidRPr="001B0414" w:rsidRDefault="004E1CE5" w:rsidP="001B0414">
      <w:pPr>
        <w:pStyle w:val="Heading3"/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1B0414">
        <w:rPr>
          <w:rFonts w:ascii="Times New Roman" w:hAnsi="Times New Roman" w:cs="Times New Roman"/>
          <w:color w:val="000000" w:themeColor="text1"/>
        </w:rPr>
        <w:t>PubMed Search Strategy</w:t>
      </w:r>
    </w:p>
    <w:p w14:paraId="14BC0B64" w14:textId="77777777" w:rsidR="004E1CE5" w:rsidRPr="001B0414" w:rsidRDefault="004E1CE5" w:rsidP="001B0414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1B0414">
        <w:rPr>
          <w:color w:val="000000" w:themeColor="text1"/>
          <w:sz w:val="22"/>
          <w:szCs w:val="22"/>
        </w:rPr>
        <w:t>(("digital health"[Title/Abstract] OR "digital maturity"[Title/Abstract] OR "digital health maturity"[Title/Abstract] OR "maturity model"[Title/Abstract] OR "maturity assessment"[Title/Abstract]) AND ("health"[Mesh] OR "health information systems"[Mesh] OR "medical informatics"[Mesh]))</w:t>
      </w:r>
    </w:p>
    <w:p w14:paraId="0D0DC3CA" w14:textId="77777777" w:rsidR="004E1CE5" w:rsidRPr="001B0414" w:rsidRDefault="004E1CE5" w:rsidP="001B0414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1B0414">
        <w:rPr>
          <w:color w:val="000000" w:themeColor="text1"/>
          <w:sz w:val="22"/>
          <w:szCs w:val="22"/>
        </w:rPr>
        <w:t>("digital health"[Title/Abstract] OR "digital maturity"[Title/Abstract] OR "digital health maturity"[Title/Abstract] OR "maturity model"[Title/Abstract] OR "maturity assessment"[Title/Abstract]) AND ("health"[MeSH Terms] OR "health information systems"[MeSH Terms] OR "medical informatics"[MeSH Terms])</w:t>
      </w:r>
    </w:p>
    <w:p w14:paraId="641CC24B" w14:textId="77777777" w:rsidR="004E1CE5" w:rsidRPr="001B0414" w:rsidRDefault="004E1CE5" w:rsidP="001B0414">
      <w:pPr>
        <w:spacing w:line="360" w:lineRule="auto"/>
        <w:jc w:val="both"/>
        <w:rPr>
          <w:b/>
          <w:bCs/>
          <w:color w:val="000000" w:themeColor="text1"/>
          <w:sz w:val="22"/>
          <w:szCs w:val="22"/>
        </w:rPr>
      </w:pPr>
    </w:p>
    <w:p w14:paraId="3E56B401" w14:textId="77777777" w:rsidR="004E1CE5" w:rsidRPr="001B0414" w:rsidRDefault="004E1CE5" w:rsidP="001B0414">
      <w:pPr>
        <w:pStyle w:val="Heading3"/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1B0414">
        <w:rPr>
          <w:rFonts w:ascii="Times New Roman" w:hAnsi="Times New Roman" w:cs="Times New Roman"/>
          <w:color w:val="000000" w:themeColor="text1"/>
        </w:rPr>
        <w:t>Scopus Search Strategy</w:t>
      </w:r>
    </w:p>
    <w:p w14:paraId="1F444E67" w14:textId="77777777" w:rsidR="004E1CE5" w:rsidRPr="001B0414" w:rsidRDefault="004E1CE5" w:rsidP="001B0414">
      <w:pPr>
        <w:spacing w:after="240" w:line="360" w:lineRule="auto"/>
        <w:jc w:val="both"/>
        <w:rPr>
          <w:color w:val="000000" w:themeColor="text1"/>
          <w:sz w:val="22"/>
          <w:szCs w:val="22"/>
        </w:rPr>
      </w:pPr>
      <w:r w:rsidRPr="001B0414">
        <w:rPr>
          <w:color w:val="000000" w:themeColor="text1"/>
          <w:sz w:val="22"/>
          <w:szCs w:val="22"/>
        </w:rPr>
        <w:t>(TITLE-ABS-KEY("digital health" OR "health information system*" OR "medical informatics" OR "eHealth" OR "mHealth") AND TITLE-ABS-KEY("maturity model*" OR "accreditation standard*" OR "capability framework" OR "assessment framework" OR "quality assurance"))</w:t>
      </w:r>
    </w:p>
    <w:p w14:paraId="1A807633" w14:textId="77777777" w:rsidR="004E1CE5" w:rsidRPr="001B0414" w:rsidRDefault="004E1CE5" w:rsidP="001B0414">
      <w:pPr>
        <w:pStyle w:val="Heading3"/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1B0414">
        <w:rPr>
          <w:rFonts w:ascii="Times New Roman" w:hAnsi="Times New Roman" w:cs="Times New Roman"/>
          <w:color w:val="000000" w:themeColor="text1"/>
        </w:rPr>
        <w:t>Embase Search Strategy</w:t>
      </w:r>
    </w:p>
    <w:p w14:paraId="4D433F85" w14:textId="77777777" w:rsidR="004E1CE5" w:rsidRPr="001B0414" w:rsidRDefault="004E1CE5" w:rsidP="001B0414">
      <w:pPr>
        <w:spacing w:after="240" w:line="360" w:lineRule="auto"/>
        <w:jc w:val="both"/>
        <w:rPr>
          <w:color w:val="000000" w:themeColor="text1"/>
          <w:sz w:val="22"/>
          <w:szCs w:val="22"/>
        </w:rPr>
      </w:pPr>
      <w:r w:rsidRPr="001B0414">
        <w:rPr>
          <w:color w:val="000000" w:themeColor="text1"/>
          <w:sz w:val="22"/>
          <w:szCs w:val="22"/>
        </w:rPr>
        <w:t>(('digital health':ti,ab OR 'digital maturity':ti,ab OR 'digital health maturity':ti,ab OR 'maturity model':ti,ab OR 'maturity assessment':ti,ab OR 'maturity framework':ti,ab OR 'digital transformation':ti,ab OR 'digital readiness':ti,ab OR 'e-health maturity':ti,ab OR 'ehealth maturity':ti,ab) AND ('health information system'/exp OR 'medical informatics'/exp OR 'health care'/exp OR 'hospital'/exp OR 'health care quality'/exp OR 'health care organization'/exp OR 'electronic health record'/exp OR 'telemedicine'/exp OR 'health technology'/exp)) OR (('maturity model':ti,ab OR 'maturity assessment':ti,ab OR 'assessment framework':ti,ab OR 'evaluation framework':ti,ab) AND ('accreditation':ti,ab OR 'quality assurance':ti,ab OR 'standard'/exp OR 'benchmarking':ti,ab OR 'quality indicator'/exp OR 'performance measurement'/exp) AND ('health care'/exp OR 'hospital'/exp OR 'health information system'/exp)) AND [english]/lim AND ('article'/it OR 'review'/it)</w:t>
      </w:r>
    </w:p>
    <w:p w14:paraId="27E8A59D" w14:textId="77777777" w:rsidR="004E1CE5" w:rsidRPr="001B0414" w:rsidRDefault="004E1CE5" w:rsidP="001B0414">
      <w:pPr>
        <w:pStyle w:val="Heading3"/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1B0414">
        <w:rPr>
          <w:rFonts w:ascii="Times New Roman" w:hAnsi="Times New Roman" w:cs="Times New Roman"/>
          <w:color w:val="000000" w:themeColor="text1"/>
        </w:rPr>
        <w:lastRenderedPageBreak/>
        <w:t>Grey Literature Search Strategy (Google/Google Scholar)</w:t>
      </w:r>
    </w:p>
    <w:p w14:paraId="232638C6" w14:textId="77777777" w:rsidR="004E1CE5" w:rsidRPr="001B0414" w:rsidRDefault="004E1CE5" w:rsidP="001B0414">
      <w:pPr>
        <w:spacing w:after="240" w:line="360" w:lineRule="auto"/>
        <w:jc w:val="both"/>
        <w:rPr>
          <w:color w:val="000000" w:themeColor="text1"/>
          <w:sz w:val="22"/>
          <w:szCs w:val="22"/>
        </w:rPr>
      </w:pPr>
      <w:r w:rsidRPr="001B0414">
        <w:rPr>
          <w:color w:val="000000" w:themeColor="text1"/>
          <w:sz w:val="22"/>
          <w:szCs w:val="22"/>
        </w:rPr>
        <w:t>"Digital health maturity" "maturity model" site:.gov OR site:.org OR site:.int</w:t>
      </w:r>
    </w:p>
    <w:p w14:paraId="6158A460" w14:textId="56605F7E" w:rsidR="004E1CE5" w:rsidRPr="001B0414" w:rsidRDefault="004E1CE5" w:rsidP="001B0414">
      <w:pPr>
        <w:spacing w:after="240" w:line="360" w:lineRule="auto"/>
        <w:jc w:val="both"/>
        <w:rPr>
          <w:color w:val="000000" w:themeColor="text1"/>
          <w:sz w:val="22"/>
          <w:szCs w:val="22"/>
        </w:rPr>
      </w:pPr>
      <w:r w:rsidRPr="001B0414">
        <w:rPr>
          <w:color w:val="000000" w:themeColor="text1"/>
          <w:sz w:val="22"/>
          <w:szCs w:val="22"/>
        </w:rPr>
        <w:t>"Digital health maturity assessment" filetype:pdf</w:t>
      </w:r>
      <w:bookmarkStart w:id="1" w:name="_im8l43ke7mt6" w:colFirst="0" w:colLast="0"/>
      <w:bookmarkEnd w:id="1"/>
    </w:p>
    <w:p w14:paraId="19EADAF8" w14:textId="2ADCE317" w:rsidR="004E1CE5" w:rsidRPr="001B0414" w:rsidRDefault="004E1CE5" w:rsidP="001B0414">
      <w:pPr>
        <w:pStyle w:val="Heading1"/>
        <w:spacing w:line="360" w:lineRule="auto"/>
        <w:rPr>
          <w:rFonts w:ascii="Times New Roman" w:hAnsi="Times New Roman" w:cs="Times New Roman"/>
          <w:color w:val="000000" w:themeColor="text1"/>
        </w:rPr>
      </w:pPr>
      <w:bookmarkStart w:id="2" w:name="_6cf2to40zoc0" w:colFirst="0" w:colLast="0"/>
      <w:bookmarkEnd w:id="2"/>
      <w:r w:rsidRPr="001B0414">
        <w:rPr>
          <w:rFonts w:ascii="Times New Roman" w:hAnsi="Times New Roman" w:cs="Times New Roman"/>
          <w:color w:val="000000" w:themeColor="text1"/>
        </w:rPr>
        <w:t>S</w:t>
      </w:r>
      <w:r w:rsidR="004B4D86">
        <w:rPr>
          <w:rFonts w:ascii="Times New Roman" w:hAnsi="Times New Roman" w:cs="Times New Roman"/>
          <w:color w:val="000000" w:themeColor="text1"/>
        </w:rPr>
        <w:t>2</w:t>
      </w:r>
      <w:r w:rsidRPr="001B0414">
        <w:rPr>
          <w:rFonts w:ascii="Times New Roman" w:hAnsi="Times New Roman" w:cs="Times New Roman"/>
          <w:color w:val="000000" w:themeColor="text1"/>
        </w:rPr>
        <w:t>. SWiM (Synthesis Without Meta‑analysis) Reporting Checklist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4"/>
        <w:gridCol w:w="200"/>
        <w:gridCol w:w="2503"/>
        <w:gridCol w:w="5487"/>
      </w:tblGrid>
      <w:tr w:rsidR="001B0414" w:rsidRPr="001B0414" w14:paraId="202140C7" w14:textId="77777777" w:rsidTr="0060189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DF0DEB" w14:textId="77777777" w:rsidR="004E1CE5" w:rsidRPr="001B0414" w:rsidRDefault="004E1CE5" w:rsidP="001B0414">
            <w:pPr>
              <w:spacing w:line="360" w:lineRule="auto"/>
              <w:jc w:val="both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1B0414">
              <w:rPr>
                <w:b/>
                <w:bCs/>
                <w:color w:val="000000" w:themeColor="text1"/>
                <w:sz w:val="22"/>
                <w:szCs w:val="22"/>
              </w:rPr>
              <w:t>Section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25E88E" w14:textId="77777777" w:rsidR="004E1CE5" w:rsidRPr="001B0414" w:rsidRDefault="004E1CE5" w:rsidP="001B0414">
            <w:pPr>
              <w:spacing w:line="360" w:lineRule="auto"/>
              <w:jc w:val="both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1B0414">
              <w:rPr>
                <w:b/>
                <w:bCs/>
                <w:color w:val="000000" w:themeColor="text1"/>
                <w:sz w:val="22"/>
                <w:szCs w:val="22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5776E9" w14:textId="77777777" w:rsidR="004E1CE5" w:rsidRPr="001B0414" w:rsidRDefault="004E1CE5" w:rsidP="001B0414">
            <w:pPr>
              <w:spacing w:line="360" w:lineRule="auto"/>
              <w:jc w:val="both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1B0414">
              <w:rPr>
                <w:b/>
                <w:bCs/>
                <w:color w:val="000000" w:themeColor="text1"/>
                <w:sz w:val="22"/>
                <w:szCs w:val="22"/>
              </w:rPr>
              <w:t>SWiM Item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79B4FD" w14:textId="77777777" w:rsidR="004E1CE5" w:rsidRPr="001B0414" w:rsidRDefault="004E1CE5" w:rsidP="001B0414">
            <w:pPr>
              <w:spacing w:line="360" w:lineRule="auto"/>
              <w:jc w:val="both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1B0414">
              <w:rPr>
                <w:b/>
                <w:bCs/>
                <w:color w:val="000000" w:themeColor="text1"/>
                <w:sz w:val="22"/>
                <w:szCs w:val="22"/>
              </w:rPr>
              <w:t>Where Reported in Manuscript</w:t>
            </w:r>
          </w:p>
        </w:tc>
      </w:tr>
      <w:tr w:rsidR="001B0414" w:rsidRPr="001B0414" w14:paraId="2F2A0C95" w14:textId="77777777" w:rsidTr="0060189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BED73A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1B0414">
              <w:rPr>
                <w:color w:val="000000" w:themeColor="text1"/>
                <w:sz w:val="22"/>
                <w:szCs w:val="22"/>
              </w:rPr>
              <w:t>METHODS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53AA1B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1B0414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B1A612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1B0414">
              <w:rPr>
                <w:color w:val="000000" w:themeColor="text1"/>
                <w:sz w:val="22"/>
                <w:szCs w:val="22"/>
              </w:rPr>
              <w:t>Grouping of studies: Explain how studies were sorted.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3CFFB2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1B0414">
              <w:rPr>
                <w:color w:val="000000" w:themeColor="text1"/>
                <w:sz w:val="22"/>
                <w:szCs w:val="22"/>
              </w:rPr>
              <w:t>Methods → Synthesis plan (narrative synthesis, crosswalk, gap map)</w:t>
            </w:r>
          </w:p>
        </w:tc>
      </w:tr>
      <w:tr w:rsidR="001B0414" w:rsidRPr="001B0414" w14:paraId="38A2A570" w14:textId="77777777" w:rsidTr="0060189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317D74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A6B65D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1B0414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AEE4EC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1B0414">
              <w:rPr>
                <w:color w:val="000000" w:themeColor="text1"/>
                <w:sz w:val="22"/>
                <w:szCs w:val="22"/>
              </w:rPr>
              <w:t>Standardised metric: Describe common measures used.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913B74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1B0414">
              <w:rPr>
                <w:color w:val="000000" w:themeColor="text1"/>
                <w:sz w:val="22"/>
                <w:szCs w:val="22"/>
              </w:rPr>
              <w:t>Methods → Synthesis plan; Results → Characteristics of included sources (descriptive numerical summary; counts of source types/origins)</w:t>
            </w:r>
          </w:p>
        </w:tc>
      </w:tr>
      <w:tr w:rsidR="001B0414" w:rsidRPr="001B0414" w14:paraId="458F3C4D" w14:textId="77777777" w:rsidTr="0060189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B17A6D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B27F09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1B0414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C07B7F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1B0414">
              <w:rPr>
                <w:color w:val="000000" w:themeColor="text1"/>
                <w:sz w:val="22"/>
                <w:szCs w:val="22"/>
              </w:rPr>
              <w:t>Synthesis method: Detail how results were combined.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4EA14F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1B0414">
              <w:rPr>
                <w:color w:val="000000" w:themeColor="text1"/>
                <w:sz w:val="22"/>
                <w:szCs w:val="22"/>
              </w:rPr>
              <w:t>Methods → Synthesis plan (narrative synthesis, conceptual crosswalk matrix, thematic gap map)</w:t>
            </w:r>
          </w:p>
        </w:tc>
      </w:tr>
      <w:tr w:rsidR="001B0414" w:rsidRPr="001B0414" w14:paraId="1CD7F255" w14:textId="77777777" w:rsidTr="0060189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091F54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03ACB0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1B0414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04A73E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1B0414">
              <w:rPr>
                <w:color w:val="000000" w:themeColor="text1"/>
                <w:sz w:val="22"/>
                <w:szCs w:val="22"/>
              </w:rPr>
              <w:t>Criteria to prioritise results: State rules for highlighting.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90BE0F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1B0414">
              <w:rPr>
                <w:color w:val="000000" w:themeColor="text1"/>
                <w:sz w:val="22"/>
                <w:szCs w:val="22"/>
              </w:rPr>
              <w:t>Methods → Synthesis plan (priority gap domains identified by triangulation)</w:t>
            </w:r>
          </w:p>
        </w:tc>
      </w:tr>
      <w:tr w:rsidR="001B0414" w:rsidRPr="001B0414" w14:paraId="270A74A6" w14:textId="77777777" w:rsidTr="0060189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787927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CC9193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1B0414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F9AE63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1B0414">
              <w:rPr>
                <w:color w:val="000000" w:themeColor="text1"/>
                <w:sz w:val="22"/>
                <w:szCs w:val="22"/>
              </w:rPr>
              <w:t>Exploration of heterogeneity: Methods to explore differences.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A3DAB8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1B0414">
              <w:rPr>
                <w:color w:val="000000" w:themeColor="text1"/>
                <w:sz w:val="22"/>
                <w:szCs w:val="22"/>
              </w:rPr>
              <w:t>Not applicable (descriptive scoping review)</w:t>
            </w:r>
          </w:p>
        </w:tc>
      </w:tr>
      <w:tr w:rsidR="001B0414" w:rsidRPr="001B0414" w14:paraId="7095A25F" w14:textId="77777777" w:rsidTr="0060189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29D9CC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954A9C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1B0414"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5C4B45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1B0414">
              <w:rPr>
                <w:color w:val="000000" w:themeColor="text1"/>
                <w:sz w:val="22"/>
                <w:szCs w:val="22"/>
              </w:rPr>
              <w:t>Certainty in evidence: Approach to assess confidence.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C04EA3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1B0414">
              <w:rPr>
                <w:color w:val="000000" w:themeColor="text1"/>
                <w:sz w:val="22"/>
                <w:szCs w:val="22"/>
              </w:rPr>
              <w:t>Methods → Critical appraisal (formal appraisal not undertaken)</w:t>
            </w:r>
          </w:p>
        </w:tc>
      </w:tr>
      <w:tr w:rsidR="001B0414" w:rsidRPr="001B0414" w14:paraId="5C618199" w14:textId="77777777" w:rsidTr="0060189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830A94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1B0414">
              <w:rPr>
                <w:color w:val="000000" w:themeColor="text1"/>
                <w:sz w:val="22"/>
                <w:szCs w:val="22"/>
              </w:rPr>
              <w:t>RESULTS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39912E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1B0414">
              <w:rPr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835B23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1B0414">
              <w:rPr>
                <w:color w:val="000000" w:themeColor="text1"/>
                <w:sz w:val="22"/>
                <w:szCs w:val="22"/>
              </w:rPr>
              <w:t>Summary of synthesis findings: Present main combined results.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4C4E37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1B0414">
              <w:rPr>
                <w:color w:val="000000" w:themeColor="text1"/>
                <w:sz w:val="22"/>
                <w:szCs w:val="22"/>
              </w:rPr>
              <w:t>Results → Crosswalk Matrix and Gap Analysis Results; Results → Mapping Digital Health Maturity Models...; Table 3; Figure 2; Table 4</w:t>
            </w:r>
          </w:p>
        </w:tc>
      </w:tr>
      <w:tr w:rsidR="001B0414" w:rsidRPr="001B0414" w14:paraId="1706AF17" w14:textId="77777777" w:rsidTr="0060189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B5C0E5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B5E3C4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1B0414">
              <w:rPr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EF901F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1B0414">
              <w:rPr>
                <w:color w:val="000000" w:themeColor="text1"/>
                <w:sz w:val="22"/>
                <w:szCs w:val="22"/>
              </w:rPr>
              <w:t>Limitations of the synthesis: Discuss synthesis-level limitations.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78DEC2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1B0414">
              <w:rPr>
                <w:color w:val="000000" w:themeColor="text1"/>
                <w:sz w:val="22"/>
                <w:szCs w:val="22"/>
              </w:rPr>
              <w:t>Discussion → Limitations of the synthesis</w:t>
            </w:r>
          </w:p>
        </w:tc>
      </w:tr>
      <w:tr w:rsidR="001B0414" w:rsidRPr="001B0414" w14:paraId="25FAF94F" w14:textId="77777777" w:rsidTr="0060189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77CD82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13F15B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1B0414">
              <w:rPr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1F16F0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1B0414">
              <w:rPr>
                <w:color w:val="000000" w:themeColor="text1"/>
                <w:sz w:val="22"/>
                <w:szCs w:val="22"/>
              </w:rPr>
              <w:t>Implications: For practice, policy, or research.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BFB7CD" w14:textId="77777777" w:rsidR="004E1CE5" w:rsidRPr="001B0414" w:rsidRDefault="004E1CE5" w:rsidP="001B04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1B0414">
              <w:rPr>
                <w:color w:val="000000" w:themeColor="text1"/>
                <w:sz w:val="22"/>
                <w:szCs w:val="22"/>
              </w:rPr>
              <w:t>Discussion → Implications for NABH; Discussion → Implications for hospitals and vendors; Discussion → Policy considerations for scale and equity; Discussion → Future research priorities</w:t>
            </w:r>
          </w:p>
        </w:tc>
      </w:tr>
    </w:tbl>
    <w:p w14:paraId="266E5D8A" w14:textId="77777777" w:rsidR="00500E55" w:rsidRPr="001B0414" w:rsidRDefault="00500E55" w:rsidP="001B0414">
      <w:pPr>
        <w:spacing w:line="360" w:lineRule="auto"/>
        <w:jc w:val="both"/>
        <w:rPr>
          <w:color w:val="000000" w:themeColor="text1"/>
          <w:sz w:val="22"/>
          <w:szCs w:val="22"/>
        </w:rPr>
      </w:pPr>
    </w:p>
    <w:sectPr w:rsidR="00500E55" w:rsidRPr="001B0414" w:rsidSect="004E1CE5">
      <w:footerReference w:type="even" r:id="rId6"/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F6250" w14:textId="77777777" w:rsidR="009D6815" w:rsidRDefault="009D6815">
      <w:r>
        <w:separator/>
      </w:r>
    </w:p>
  </w:endnote>
  <w:endnote w:type="continuationSeparator" w:id="0">
    <w:p w14:paraId="5F14AEC7" w14:textId="77777777" w:rsidR="009D6815" w:rsidRDefault="009D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15393950"/>
      <w:docPartObj>
        <w:docPartGallery w:val="Page Numbers (Bottom of Page)"/>
        <w:docPartUnique/>
      </w:docPartObj>
    </w:sdtPr>
    <w:sdtContent>
      <w:p w14:paraId="7C059FE0" w14:textId="77777777" w:rsidR="004E1CE5" w:rsidRDefault="004E1CE5" w:rsidP="00B5350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ED35805" w14:textId="77777777" w:rsidR="004E1CE5" w:rsidRDefault="004E1CE5" w:rsidP="00DF0B9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62129863"/>
      <w:docPartObj>
        <w:docPartGallery w:val="Page Numbers (Bottom of Page)"/>
        <w:docPartUnique/>
      </w:docPartObj>
    </w:sdtPr>
    <w:sdtContent>
      <w:p w14:paraId="3E491FFE" w14:textId="77777777" w:rsidR="004E1CE5" w:rsidRDefault="004E1CE5" w:rsidP="00B5350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65D3595" w14:textId="77777777" w:rsidR="004E1CE5" w:rsidRDefault="004E1CE5" w:rsidP="00DF0B9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20CFC" w14:textId="77777777" w:rsidR="009D6815" w:rsidRDefault="009D6815">
      <w:r>
        <w:separator/>
      </w:r>
    </w:p>
  </w:footnote>
  <w:footnote w:type="continuationSeparator" w:id="0">
    <w:p w14:paraId="5D5E26FB" w14:textId="77777777" w:rsidR="009D6815" w:rsidRDefault="009D68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CE5"/>
    <w:rsid w:val="000860F1"/>
    <w:rsid w:val="001B0414"/>
    <w:rsid w:val="001D494F"/>
    <w:rsid w:val="0036798C"/>
    <w:rsid w:val="004B4D86"/>
    <w:rsid w:val="004E1CE5"/>
    <w:rsid w:val="00500E55"/>
    <w:rsid w:val="00672B52"/>
    <w:rsid w:val="008A6404"/>
    <w:rsid w:val="009D6815"/>
    <w:rsid w:val="00F107CC"/>
    <w:rsid w:val="00F9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130D67"/>
  <w15:chartTrackingRefBased/>
  <w15:docId w15:val="{3C3EA109-BF8E-AC4F-8DCD-952243D82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CE5"/>
    <w:rPr>
      <w:rFonts w:ascii="Times New Roman" w:eastAsia="Times New Roman" w:hAnsi="Times New Roman" w:cs="Times New Roman"/>
      <w:kern w:val="0"/>
      <w:lang w:eastAsia="en-GB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1C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1C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E1CE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1CE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1CE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1CE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1CE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1CE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1CE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1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1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E1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1C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1C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1C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1C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1C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1C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1C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E1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1CE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E1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1CE5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E1C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1CE5"/>
    <w:pPr>
      <w:ind w:left="720"/>
      <w:contextualSpacing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E1C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C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1CE5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4E1CE5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4E1CE5"/>
    <w:rPr>
      <w:rFonts w:ascii="Times New Roman" w:eastAsia="Times New Roman" w:hAnsi="Times New Roman" w:cs="Mangal"/>
      <w:kern w:val="0"/>
      <w:szCs w:val="21"/>
      <w:lang w:eastAsia="en-GB" w:bidi="hi-IN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4E1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551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Urvish Joshi</dc:creator>
  <cp:keywords/>
  <dc:description/>
  <cp:lastModifiedBy>Dr Urvish Joshi</cp:lastModifiedBy>
  <cp:revision>4</cp:revision>
  <dcterms:created xsi:type="dcterms:W3CDTF">2025-11-09T13:50:00Z</dcterms:created>
  <dcterms:modified xsi:type="dcterms:W3CDTF">2025-11-12T09:48:00Z</dcterms:modified>
</cp:coreProperties>
</file>