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5E6F" w14:textId="5A963910" w:rsidR="0082726D" w:rsidRPr="00C30EC1" w:rsidRDefault="00214EDD" w:rsidP="00C30EC1">
      <w:pPr>
        <w:pStyle w:val="Heading1"/>
      </w:pPr>
      <w:r w:rsidRPr="00C30EC1">
        <w:t>Supplemental Appendix A</w:t>
      </w:r>
    </w:p>
    <w:p w14:paraId="4295B664" w14:textId="2F22E431" w:rsidR="0082726D" w:rsidRPr="00AF5ED0" w:rsidRDefault="0082726D" w:rsidP="00AB3D1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17E230" w14:textId="26EDAFA4" w:rsidR="00214EDD" w:rsidRPr="00AF5ED0" w:rsidRDefault="0082726D" w:rsidP="00AB3D1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5ED0">
        <w:rPr>
          <w:rFonts w:ascii="Times New Roman" w:hAnsi="Times New Roman" w:cs="Times New Roman"/>
          <w:sz w:val="24"/>
          <w:szCs w:val="24"/>
          <w:lang w:val="en-US"/>
        </w:rPr>
        <w:t xml:space="preserve">This appendix gives further details on the </w:t>
      </w:r>
      <w:r w:rsidR="00652D6C" w:rsidRPr="00AF5ED0">
        <w:rPr>
          <w:rFonts w:ascii="Times New Roman" w:hAnsi="Times New Roman" w:cs="Times New Roman"/>
          <w:sz w:val="24"/>
          <w:szCs w:val="24"/>
          <w:lang w:val="en-US"/>
        </w:rPr>
        <w:t>baseline characteristics</w:t>
      </w:r>
      <w:r w:rsidRPr="00AF5ED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A0989" w:rsidRPr="00AF5ED0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FA0989" w:rsidRPr="005772F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FA0989" w:rsidRPr="00AF5E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27B" w:rsidRPr="00AF5ED0">
        <w:rPr>
          <w:rFonts w:ascii="Times New Roman" w:hAnsi="Times New Roman" w:cs="Times New Roman"/>
          <w:sz w:val="24"/>
          <w:szCs w:val="24"/>
          <w:lang w:val="en-US"/>
        </w:rPr>
        <w:t>concentrations</w:t>
      </w:r>
      <w:r w:rsidR="00FA0989" w:rsidRPr="00AF5ED0">
        <w:rPr>
          <w:rFonts w:ascii="Times New Roman" w:hAnsi="Times New Roman" w:cs="Times New Roman"/>
          <w:sz w:val="24"/>
          <w:szCs w:val="24"/>
          <w:lang w:val="en-US"/>
        </w:rPr>
        <w:t xml:space="preserve"> used in the cost-effectiveness model</w:t>
      </w:r>
      <w:r w:rsidR="00652D6C" w:rsidRPr="00AF5E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F5E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696E748" w14:textId="09AC581D" w:rsidR="0087686D" w:rsidRPr="00AF5ED0" w:rsidRDefault="0087686D" w:rsidP="00AB3D1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69014B" w14:textId="58D40F49" w:rsidR="00652D6C" w:rsidRPr="00AF5ED0" w:rsidRDefault="008067AD" w:rsidP="005772FE">
      <w:pPr>
        <w:pStyle w:val="Heading3"/>
        <w:rPr>
          <w:rFonts w:eastAsia="DengXian Light"/>
          <w:lang w:val="en-US"/>
        </w:rPr>
      </w:pPr>
      <w:bookmarkStart w:id="0" w:name="_Toc183427600"/>
      <w:r>
        <w:t xml:space="preserve">Appendix table </w:t>
      </w:r>
      <w:fldSimple w:instr=" SEQ Appendix_table \* ARABIC ">
        <w:r>
          <w:rPr>
            <w:noProof/>
          </w:rPr>
          <w:t>1</w:t>
        </w:r>
      </w:fldSimple>
      <w:r w:rsidR="00652D6C" w:rsidRPr="00AF5ED0">
        <w:rPr>
          <w:rFonts w:eastAsia="DengXian Light"/>
          <w:lang w:val="en-US"/>
        </w:rPr>
        <w:t>. Baseline patient characteristics</w:t>
      </w:r>
      <w:bookmarkEnd w:id="0"/>
    </w:p>
    <w:tbl>
      <w:tblPr>
        <w:tblStyle w:val="TableGrid1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42"/>
        <w:gridCol w:w="1522"/>
        <w:gridCol w:w="1303"/>
        <w:gridCol w:w="3449"/>
      </w:tblGrid>
      <w:tr w:rsidR="00652D6C" w:rsidRPr="00AF5ED0" w14:paraId="427F9F42" w14:textId="77777777" w:rsidTr="009E6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742" w:type="dxa"/>
          </w:tcPr>
          <w:p w14:paraId="636387F0" w14:textId="77777777" w:rsidR="00652D6C" w:rsidRPr="005772FE" w:rsidRDefault="00652D6C" w:rsidP="005772FE">
            <w:pPr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Baseline patient characteristic</w:t>
            </w:r>
          </w:p>
        </w:tc>
        <w:tc>
          <w:tcPr>
            <w:tcW w:w="1522" w:type="dxa"/>
          </w:tcPr>
          <w:p w14:paraId="7C62FF64" w14:textId="77777777" w:rsidR="00652D6C" w:rsidRPr="005772FE" w:rsidRDefault="00652D6C" w:rsidP="005772FE">
            <w:pPr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Mean</w:t>
            </w:r>
          </w:p>
        </w:tc>
        <w:tc>
          <w:tcPr>
            <w:tcW w:w="1303" w:type="dxa"/>
          </w:tcPr>
          <w:p w14:paraId="7CEC8D2B" w14:textId="77777777" w:rsidR="00652D6C" w:rsidRPr="005772FE" w:rsidRDefault="00652D6C" w:rsidP="005772FE">
            <w:pPr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SE</w:t>
            </w:r>
          </w:p>
        </w:tc>
        <w:tc>
          <w:tcPr>
            <w:tcW w:w="3449" w:type="dxa"/>
          </w:tcPr>
          <w:p w14:paraId="19F0B5EA" w14:textId="77777777" w:rsidR="00652D6C" w:rsidRPr="005772FE" w:rsidRDefault="00652D6C" w:rsidP="005772FE">
            <w:pPr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Source</w:t>
            </w:r>
          </w:p>
        </w:tc>
      </w:tr>
      <w:tr w:rsidR="00652D6C" w:rsidRPr="00AF5ED0" w14:paraId="63A3319F" w14:textId="77777777" w:rsidTr="009E6B3B">
        <w:trPr>
          <w:trHeight w:val="340"/>
        </w:trPr>
        <w:tc>
          <w:tcPr>
            <w:tcW w:w="9016" w:type="dxa"/>
            <w:gridSpan w:val="4"/>
            <w:vAlign w:val="center"/>
          </w:tcPr>
          <w:p w14:paraId="350D8B3B" w14:textId="77777777" w:rsidR="00652D6C" w:rsidRPr="005772FE" w:rsidRDefault="00652D6C" w:rsidP="009E6B3B">
            <w:pPr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Starting health state distribution</w:t>
            </w:r>
          </w:p>
        </w:tc>
      </w:tr>
      <w:tr w:rsidR="00652D6C" w:rsidRPr="00AF5ED0" w14:paraId="1FA7C221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6B37CC7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1</w:t>
            </w:r>
          </w:p>
        </w:tc>
        <w:tc>
          <w:tcPr>
            <w:tcW w:w="1522" w:type="dxa"/>
            <w:vAlign w:val="center"/>
          </w:tcPr>
          <w:p w14:paraId="2EC693DE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15.15%</w:t>
            </w:r>
          </w:p>
        </w:tc>
        <w:tc>
          <w:tcPr>
            <w:tcW w:w="1303" w:type="dxa"/>
            <w:vAlign w:val="center"/>
          </w:tcPr>
          <w:p w14:paraId="1323809F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1.21%</w:t>
            </w:r>
          </w:p>
        </w:tc>
        <w:tc>
          <w:tcPr>
            <w:tcW w:w="3449" w:type="dxa"/>
            <w:vMerge w:val="restart"/>
            <w:vAlign w:val="center"/>
          </w:tcPr>
          <w:p w14:paraId="540A067D" w14:textId="3B6BF801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14.1.3.1.1)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- baseline characteristics </w:t>
            </w:r>
            <w:r w:rsidR="00AD4274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all randomised patients</w:t>
            </w:r>
          </w:p>
        </w:tc>
      </w:tr>
      <w:tr w:rsidR="00652D6C" w:rsidRPr="00AF5ED0" w14:paraId="1A0315F4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1CF21DE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2</w:t>
            </w:r>
          </w:p>
        </w:tc>
        <w:tc>
          <w:tcPr>
            <w:tcW w:w="1522" w:type="dxa"/>
            <w:vAlign w:val="center"/>
          </w:tcPr>
          <w:p w14:paraId="0252E5C5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37.70%</w:t>
            </w:r>
          </w:p>
        </w:tc>
        <w:tc>
          <w:tcPr>
            <w:tcW w:w="1303" w:type="dxa"/>
            <w:vAlign w:val="center"/>
          </w:tcPr>
          <w:p w14:paraId="414558D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1.64%</w:t>
            </w:r>
          </w:p>
        </w:tc>
        <w:tc>
          <w:tcPr>
            <w:tcW w:w="3449" w:type="dxa"/>
            <w:vMerge/>
            <w:vAlign w:val="center"/>
          </w:tcPr>
          <w:p w14:paraId="1C6CEE6A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6D63DFDB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36DE306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3a</w:t>
            </w:r>
          </w:p>
        </w:tc>
        <w:tc>
          <w:tcPr>
            <w:tcW w:w="1522" w:type="dxa"/>
            <w:vAlign w:val="center"/>
          </w:tcPr>
          <w:p w14:paraId="29AB0531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23.23%</w:t>
            </w:r>
          </w:p>
        </w:tc>
        <w:tc>
          <w:tcPr>
            <w:tcW w:w="1303" w:type="dxa"/>
            <w:vAlign w:val="center"/>
          </w:tcPr>
          <w:p w14:paraId="20F3027E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1.43%</w:t>
            </w:r>
          </w:p>
        </w:tc>
        <w:tc>
          <w:tcPr>
            <w:tcW w:w="3449" w:type="dxa"/>
            <w:vMerge/>
            <w:vAlign w:val="center"/>
          </w:tcPr>
          <w:p w14:paraId="25B35F83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1229476C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B8FC866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3b</w:t>
            </w:r>
          </w:p>
        </w:tc>
        <w:tc>
          <w:tcPr>
            <w:tcW w:w="1522" w:type="dxa"/>
            <w:vAlign w:val="center"/>
          </w:tcPr>
          <w:p w14:paraId="4607C40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19.13%</w:t>
            </w:r>
          </w:p>
        </w:tc>
        <w:tc>
          <w:tcPr>
            <w:tcW w:w="1303" w:type="dxa"/>
            <w:vAlign w:val="center"/>
          </w:tcPr>
          <w:p w14:paraId="32F710C3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1.33%</w:t>
            </w:r>
          </w:p>
        </w:tc>
        <w:tc>
          <w:tcPr>
            <w:tcW w:w="3449" w:type="dxa"/>
            <w:vMerge/>
            <w:vAlign w:val="center"/>
          </w:tcPr>
          <w:p w14:paraId="4B4ADDBC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0F5FE0EB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54A5B0B5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4</w:t>
            </w:r>
          </w:p>
        </w:tc>
        <w:tc>
          <w:tcPr>
            <w:tcW w:w="1522" w:type="dxa"/>
            <w:vAlign w:val="center"/>
          </w:tcPr>
          <w:p w14:paraId="7378EB9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4.78%</w:t>
            </w:r>
          </w:p>
        </w:tc>
        <w:tc>
          <w:tcPr>
            <w:tcW w:w="1303" w:type="dxa"/>
            <w:vAlign w:val="center"/>
          </w:tcPr>
          <w:p w14:paraId="00F3DA67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0.72%</w:t>
            </w:r>
          </w:p>
        </w:tc>
        <w:tc>
          <w:tcPr>
            <w:tcW w:w="3449" w:type="dxa"/>
            <w:vMerge/>
            <w:vAlign w:val="center"/>
          </w:tcPr>
          <w:p w14:paraId="260E5858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6D7B41CC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C445825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CKD stage 5</w:t>
            </w:r>
          </w:p>
        </w:tc>
        <w:tc>
          <w:tcPr>
            <w:tcW w:w="1522" w:type="dxa"/>
            <w:vAlign w:val="center"/>
          </w:tcPr>
          <w:p w14:paraId="14F6718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1303" w:type="dxa"/>
            <w:vAlign w:val="center"/>
          </w:tcPr>
          <w:p w14:paraId="4D6EF1E2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3449" w:type="dxa"/>
            <w:vMerge/>
            <w:vAlign w:val="center"/>
          </w:tcPr>
          <w:p w14:paraId="344245C4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4568D58E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C9827E5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NYHA I</w:t>
            </w:r>
          </w:p>
        </w:tc>
        <w:tc>
          <w:tcPr>
            <w:tcW w:w="1522" w:type="dxa"/>
            <w:vAlign w:val="center"/>
          </w:tcPr>
          <w:p w14:paraId="643F4E89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1303" w:type="dxa"/>
            <w:vAlign w:val="center"/>
          </w:tcPr>
          <w:p w14:paraId="6BB4CF82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3449" w:type="dxa"/>
            <w:vMerge w:val="restart"/>
            <w:vAlign w:val="center"/>
          </w:tcPr>
          <w:p w14:paraId="1289A418" w14:textId="415B03B2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14.1.3.1.2)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- screening characteristics </w:t>
            </w:r>
            <w:r w:rsidR="00AD4274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all randomised patients</w:t>
            </w:r>
          </w:p>
        </w:tc>
      </w:tr>
      <w:tr w:rsidR="00652D6C" w:rsidRPr="00AF5ED0" w14:paraId="0F5B1EA8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1D58233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NYHA II</w:t>
            </w:r>
          </w:p>
        </w:tc>
        <w:tc>
          <w:tcPr>
            <w:tcW w:w="1522" w:type="dxa"/>
            <w:vAlign w:val="center"/>
          </w:tcPr>
          <w:p w14:paraId="56F0C1A8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50.86%</w:t>
            </w:r>
          </w:p>
        </w:tc>
        <w:tc>
          <w:tcPr>
            <w:tcW w:w="1303" w:type="dxa"/>
            <w:vAlign w:val="center"/>
          </w:tcPr>
          <w:p w14:paraId="6D422FC8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1.69%</w:t>
            </w:r>
          </w:p>
        </w:tc>
        <w:tc>
          <w:tcPr>
            <w:tcW w:w="3449" w:type="dxa"/>
            <w:vMerge/>
            <w:vAlign w:val="center"/>
          </w:tcPr>
          <w:p w14:paraId="1F2FFF20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47119961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35B3D711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NYHA III</w:t>
            </w:r>
          </w:p>
        </w:tc>
        <w:tc>
          <w:tcPr>
            <w:tcW w:w="1522" w:type="dxa"/>
            <w:vAlign w:val="center"/>
          </w:tcPr>
          <w:p w14:paraId="4F4E7E51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48.46%</w:t>
            </w:r>
          </w:p>
        </w:tc>
        <w:tc>
          <w:tcPr>
            <w:tcW w:w="1303" w:type="dxa"/>
            <w:vAlign w:val="center"/>
          </w:tcPr>
          <w:p w14:paraId="1150CCC9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1.69%</w:t>
            </w:r>
          </w:p>
        </w:tc>
        <w:tc>
          <w:tcPr>
            <w:tcW w:w="3449" w:type="dxa"/>
            <w:vMerge/>
            <w:vAlign w:val="center"/>
          </w:tcPr>
          <w:p w14:paraId="63CCE8F3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749BD716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935F5AF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NYHA IV</w:t>
            </w:r>
          </w:p>
        </w:tc>
        <w:tc>
          <w:tcPr>
            <w:tcW w:w="1522" w:type="dxa"/>
            <w:vAlign w:val="center"/>
          </w:tcPr>
          <w:p w14:paraId="761EED13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0.68%</w:t>
            </w:r>
          </w:p>
        </w:tc>
        <w:tc>
          <w:tcPr>
            <w:tcW w:w="1303" w:type="dxa"/>
            <w:vAlign w:val="center"/>
          </w:tcPr>
          <w:p w14:paraId="1B79DC14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0.28%</w:t>
            </w:r>
          </w:p>
        </w:tc>
        <w:tc>
          <w:tcPr>
            <w:tcW w:w="3449" w:type="dxa"/>
            <w:vMerge/>
            <w:vAlign w:val="center"/>
          </w:tcPr>
          <w:p w14:paraId="2CFCAD94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6787D795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19975C68" w14:textId="5A1E5549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normokalaemia (K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  <w:vertAlign w:val="superscript"/>
              </w:rPr>
              <w:t>+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≤</w:t>
            </w:r>
            <w:r w:rsidR="009E6B3B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5)</w:t>
            </w:r>
          </w:p>
        </w:tc>
        <w:tc>
          <w:tcPr>
            <w:tcW w:w="1522" w:type="dxa"/>
            <w:vAlign w:val="center"/>
          </w:tcPr>
          <w:p w14:paraId="5EC0CD88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62.11%</w:t>
            </w:r>
          </w:p>
        </w:tc>
        <w:tc>
          <w:tcPr>
            <w:tcW w:w="1303" w:type="dxa"/>
            <w:vAlign w:val="center"/>
          </w:tcPr>
          <w:p w14:paraId="2599CCC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1.66%</w:t>
            </w:r>
          </w:p>
        </w:tc>
        <w:tc>
          <w:tcPr>
            <w:tcW w:w="3449" w:type="dxa"/>
            <w:vMerge w:val="restart"/>
            <w:vAlign w:val="center"/>
          </w:tcPr>
          <w:p w14:paraId="18509C46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Estimated from screening potassium estimate</w:t>
            </w:r>
          </w:p>
        </w:tc>
      </w:tr>
      <w:tr w:rsidR="00652D6C" w:rsidRPr="00AF5ED0" w14:paraId="75B1496D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1666B22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HK (K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  <w:vertAlign w:val="superscript"/>
              </w:rPr>
              <w:t>+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&gt; 5 to ≤ 5.5)</w:t>
            </w:r>
          </w:p>
        </w:tc>
        <w:tc>
          <w:tcPr>
            <w:tcW w:w="1522" w:type="dxa"/>
            <w:vAlign w:val="center"/>
          </w:tcPr>
          <w:p w14:paraId="3128E8C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27.75%</w:t>
            </w:r>
          </w:p>
        </w:tc>
        <w:tc>
          <w:tcPr>
            <w:tcW w:w="1303" w:type="dxa"/>
            <w:vAlign w:val="center"/>
          </w:tcPr>
          <w:p w14:paraId="09778DB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1.54%</w:t>
            </w:r>
          </w:p>
        </w:tc>
        <w:tc>
          <w:tcPr>
            <w:tcW w:w="3449" w:type="dxa"/>
            <w:vMerge/>
          </w:tcPr>
          <w:p w14:paraId="4A8544E8" w14:textId="77777777" w:rsidR="00652D6C" w:rsidRPr="005772FE" w:rsidRDefault="00652D6C" w:rsidP="005772FE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73280EF6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D5ACFF0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HK (K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  <w:vertAlign w:val="superscript"/>
              </w:rPr>
              <w:t>+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&gt; 5.5 to ≤ 6)</w:t>
            </w:r>
          </w:p>
        </w:tc>
        <w:tc>
          <w:tcPr>
            <w:tcW w:w="1522" w:type="dxa"/>
            <w:vAlign w:val="center"/>
          </w:tcPr>
          <w:p w14:paraId="0FE7EF0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8.88%</w:t>
            </w:r>
          </w:p>
        </w:tc>
        <w:tc>
          <w:tcPr>
            <w:tcW w:w="1303" w:type="dxa"/>
            <w:vAlign w:val="center"/>
          </w:tcPr>
          <w:p w14:paraId="4FCA766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0.98%</w:t>
            </w:r>
          </w:p>
        </w:tc>
        <w:tc>
          <w:tcPr>
            <w:tcW w:w="3449" w:type="dxa"/>
            <w:vMerge/>
          </w:tcPr>
          <w:p w14:paraId="252E0FFC" w14:textId="77777777" w:rsidR="00652D6C" w:rsidRPr="005772FE" w:rsidRDefault="00652D6C" w:rsidP="005772FE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4F7B2DA3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2D2DA18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HK (K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  <w:vertAlign w:val="superscript"/>
              </w:rPr>
              <w:t>+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&gt; 6)</w:t>
            </w:r>
          </w:p>
        </w:tc>
        <w:tc>
          <w:tcPr>
            <w:tcW w:w="1522" w:type="dxa"/>
            <w:vAlign w:val="center"/>
          </w:tcPr>
          <w:p w14:paraId="4E05A5C2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1.26%</w:t>
            </w:r>
          </w:p>
        </w:tc>
        <w:tc>
          <w:tcPr>
            <w:tcW w:w="1303" w:type="dxa"/>
            <w:vAlign w:val="center"/>
          </w:tcPr>
          <w:p w14:paraId="49B4D18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0.38%</w:t>
            </w:r>
          </w:p>
        </w:tc>
        <w:tc>
          <w:tcPr>
            <w:tcW w:w="3449" w:type="dxa"/>
            <w:vMerge/>
          </w:tcPr>
          <w:p w14:paraId="38D7F267" w14:textId="77777777" w:rsidR="00652D6C" w:rsidRPr="005772FE" w:rsidRDefault="00652D6C" w:rsidP="005772FE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6C047FE4" w14:textId="77777777" w:rsidTr="009E6B3B">
        <w:trPr>
          <w:trHeight w:val="340"/>
        </w:trPr>
        <w:tc>
          <w:tcPr>
            <w:tcW w:w="9016" w:type="dxa"/>
            <w:gridSpan w:val="4"/>
            <w:vAlign w:val="center"/>
          </w:tcPr>
          <w:p w14:paraId="4392A659" w14:textId="77777777" w:rsidR="00652D6C" w:rsidRPr="005772FE" w:rsidRDefault="00652D6C" w:rsidP="009E6B3B">
            <w:pPr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Patient characteristics</w:t>
            </w:r>
          </w:p>
        </w:tc>
      </w:tr>
      <w:tr w:rsidR="00652D6C" w:rsidRPr="00AF5ED0" w14:paraId="1C9166CB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3AB4CB0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Age (years)</w:t>
            </w:r>
          </w:p>
        </w:tc>
        <w:tc>
          <w:tcPr>
            <w:tcW w:w="1522" w:type="dxa"/>
            <w:vAlign w:val="center"/>
          </w:tcPr>
          <w:p w14:paraId="5DA99CF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66.90</w:t>
            </w:r>
          </w:p>
        </w:tc>
        <w:tc>
          <w:tcPr>
            <w:tcW w:w="1303" w:type="dxa"/>
            <w:vAlign w:val="center"/>
          </w:tcPr>
          <w:p w14:paraId="4EF826FE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0.34</w:t>
            </w:r>
          </w:p>
        </w:tc>
        <w:tc>
          <w:tcPr>
            <w:tcW w:w="3449" w:type="dxa"/>
            <w:vMerge w:val="restart"/>
            <w:vAlign w:val="center"/>
          </w:tcPr>
          <w:p w14:paraId="20FCC800" w14:textId="127FACE5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14.1.2.1)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D4274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all randomised patients</w:t>
            </w:r>
          </w:p>
        </w:tc>
      </w:tr>
      <w:tr w:rsidR="00652D6C" w:rsidRPr="00AF5ED0" w14:paraId="6A58B3D2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11213578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Proportion female </w:t>
            </w:r>
          </w:p>
        </w:tc>
        <w:tc>
          <w:tcPr>
            <w:tcW w:w="1522" w:type="dxa"/>
            <w:vAlign w:val="center"/>
          </w:tcPr>
          <w:p w14:paraId="420CE727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0.27</w:t>
            </w:r>
          </w:p>
        </w:tc>
        <w:tc>
          <w:tcPr>
            <w:tcW w:w="1303" w:type="dxa"/>
            <w:vAlign w:val="center"/>
          </w:tcPr>
          <w:p w14:paraId="040CA39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0.02</w:t>
            </w:r>
          </w:p>
        </w:tc>
        <w:tc>
          <w:tcPr>
            <w:tcW w:w="3449" w:type="dxa"/>
            <w:vMerge/>
            <w:vAlign w:val="center"/>
          </w:tcPr>
          <w:p w14:paraId="73ED1C04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3A70F553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7F76E8E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Ejection fraction (mL)</w:t>
            </w:r>
          </w:p>
        </w:tc>
        <w:tc>
          <w:tcPr>
            <w:tcW w:w="1522" w:type="dxa"/>
            <w:vAlign w:val="center"/>
          </w:tcPr>
          <w:p w14:paraId="1A5933A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21.00</w:t>
            </w:r>
          </w:p>
        </w:tc>
        <w:tc>
          <w:tcPr>
            <w:tcW w:w="1303" w:type="dxa"/>
            <w:vAlign w:val="center"/>
          </w:tcPr>
          <w:p w14:paraId="6B203183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0.18</w:t>
            </w:r>
          </w:p>
        </w:tc>
        <w:tc>
          <w:tcPr>
            <w:tcW w:w="3449" w:type="dxa"/>
            <w:vMerge w:val="restart"/>
            <w:vAlign w:val="center"/>
          </w:tcPr>
          <w:p w14:paraId="4D185B3C" w14:textId="466B7300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Placeholder: PRAISE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[2]</w:t>
            </w:r>
          </w:p>
        </w:tc>
      </w:tr>
      <w:tr w:rsidR="00652D6C" w:rsidRPr="00AF5ED0" w14:paraId="755667A4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1A80338B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Ischemic aetiology (%)</w:t>
            </w:r>
          </w:p>
        </w:tc>
        <w:tc>
          <w:tcPr>
            <w:tcW w:w="1522" w:type="dxa"/>
            <w:vAlign w:val="center"/>
          </w:tcPr>
          <w:p w14:paraId="43460C6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64.00%</w:t>
            </w:r>
          </w:p>
        </w:tc>
        <w:tc>
          <w:tcPr>
            <w:tcW w:w="1303" w:type="dxa"/>
            <w:vAlign w:val="center"/>
          </w:tcPr>
          <w:p w14:paraId="71577C86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1.43%</w:t>
            </w:r>
          </w:p>
        </w:tc>
        <w:tc>
          <w:tcPr>
            <w:tcW w:w="3449" w:type="dxa"/>
            <w:vMerge/>
            <w:vAlign w:val="center"/>
          </w:tcPr>
          <w:p w14:paraId="44511318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47F5A535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0ED2FC50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Systolic blood pressure (mmHg)</w:t>
            </w:r>
          </w:p>
        </w:tc>
        <w:tc>
          <w:tcPr>
            <w:tcW w:w="1522" w:type="dxa"/>
            <w:vAlign w:val="center"/>
          </w:tcPr>
          <w:p w14:paraId="4F2634BF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129.90</w:t>
            </w:r>
          </w:p>
        </w:tc>
        <w:tc>
          <w:tcPr>
            <w:tcW w:w="1303" w:type="dxa"/>
            <w:vAlign w:val="center"/>
          </w:tcPr>
          <w:p w14:paraId="07C25942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0.46</w:t>
            </w:r>
          </w:p>
        </w:tc>
        <w:tc>
          <w:tcPr>
            <w:tcW w:w="3449" w:type="dxa"/>
            <w:vAlign w:val="center"/>
          </w:tcPr>
          <w:p w14:paraId="45E6F299" w14:textId="650E2DAB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14.1.3.1.2)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D4274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screening characteristics </w:t>
            </w:r>
            <w:r w:rsidR="00AD4274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all randomised patients</w:t>
            </w:r>
          </w:p>
        </w:tc>
      </w:tr>
      <w:tr w:rsidR="00652D6C" w:rsidRPr="00AF5ED0" w14:paraId="546ACC1C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35CFC2FD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Total cholesterol (mg/dL)</w:t>
            </w:r>
          </w:p>
        </w:tc>
        <w:tc>
          <w:tcPr>
            <w:tcW w:w="1522" w:type="dxa"/>
            <w:vAlign w:val="center"/>
          </w:tcPr>
          <w:p w14:paraId="7E782A7D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162.59</w:t>
            </w:r>
          </w:p>
        </w:tc>
        <w:tc>
          <w:tcPr>
            <w:tcW w:w="1303" w:type="dxa"/>
            <w:vAlign w:val="center"/>
          </w:tcPr>
          <w:p w14:paraId="630301A8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1.63</w:t>
            </w:r>
          </w:p>
        </w:tc>
        <w:tc>
          <w:tcPr>
            <w:tcW w:w="3449" w:type="dxa"/>
            <w:vAlign w:val="center"/>
          </w:tcPr>
          <w:p w14:paraId="05637ACD" w14:textId="24683DFF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14.3.5.1.2.2)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</w:p>
        </w:tc>
      </w:tr>
      <w:tr w:rsidR="00652D6C" w:rsidRPr="00AF5ED0" w14:paraId="2955A84A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0252C82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Haemoglobin (g/dL)</w:t>
            </w:r>
          </w:p>
        </w:tc>
        <w:tc>
          <w:tcPr>
            <w:tcW w:w="1522" w:type="dxa"/>
            <w:vAlign w:val="center"/>
          </w:tcPr>
          <w:p w14:paraId="4D29450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13.90</w:t>
            </w:r>
          </w:p>
        </w:tc>
        <w:tc>
          <w:tcPr>
            <w:tcW w:w="1303" w:type="dxa"/>
            <w:vAlign w:val="center"/>
          </w:tcPr>
          <w:p w14:paraId="4348FFA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0.05</w:t>
            </w:r>
          </w:p>
        </w:tc>
        <w:tc>
          <w:tcPr>
            <w:tcW w:w="3449" w:type="dxa"/>
            <w:vMerge w:val="restart"/>
            <w:vAlign w:val="center"/>
          </w:tcPr>
          <w:p w14:paraId="628527D3" w14:textId="5376C74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Placeholder: PRAISE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[2]</w:t>
            </w:r>
          </w:p>
        </w:tc>
      </w:tr>
      <w:tr w:rsidR="00652D6C" w:rsidRPr="00AF5ED0" w14:paraId="3CE992AA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5625E22B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Percent lymphocytes (%)</w:t>
            </w:r>
          </w:p>
        </w:tc>
        <w:tc>
          <w:tcPr>
            <w:tcW w:w="1522" w:type="dxa"/>
            <w:vAlign w:val="center"/>
          </w:tcPr>
          <w:p w14:paraId="066269CF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26.00%</w:t>
            </w:r>
          </w:p>
        </w:tc>
        <w:tc>
          <w:tcPr>
            <w:tcW w:w="1303" w:type="dxa"/>
            <w:vAlign w:val="center"/>
          </w:tcPr>
          <w:p w14:paraId="0881EA0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1.31%</w:t>
            </w:r>
          </w:p>
        </w:tc>
        <w:tc>
          <w:tcPr>
            <w:tcW w:w="3449" w:type="dxa"/>
            <w:vMerge/>
            <w:vAlign w:val="center"/>
          </w:tcPr>
          <w:p w14:paraId="7AFC522D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19DBE2A6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7AC6995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Sodium (mEq/L)</w:t>
            </w:r>
          </w:p>
        </w:tc>
        <w:tc>
          <w:tcPr>
            <w:tcW w:w="1522" w:type="dxa"/>
            <w:vAlign w:val="center"/>
          </w:tcPr>
          <w:p w14:paraId="5C5B738F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139.05</w:t>
            </w:r>
          </w:p>
        </w:tc>
        <w:tc>
          <w:tcPr>
            <w:tcW w:w="1303" w:type="dxa"/>
            <w:vAlign w:val="center"/>
          </w:tcPr>
          <w:p w14:paraId="3B6D2D82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0.11</w:t>
            </w:r>
          </w:p>
        </w:tc>
        <w:tc>
          <w:tcPr>
            <w:tcW w:w="3449" w:type="dxa"/>
            <w:vAlign w:val="center"/>
          </w:tcPr>
          <w:p w14:paraId="6677B807" w14:textId="2315BF9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14.3.5.1.2.2)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</w:p>
        </w:tc>
      </w:tr>
      <w:tr w:rsidR="00652D6C" w:rsidRPr="00AF5ED0" w14:paraId="578DAC73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392C8AF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lastRenderedPageBreak/>
              <w:t>Uric acid (mg/dL)</w:t>
            </w:r>
          </w:p>
        </w:tc>
        <w:tc>
          <w:tcPr>
            <w:tcW w:w="1522" w:type="dxa"/>
            <w:vAlign w:val="center"/>
          </w:tcPr>
          <w:p w14:paraId="512994E6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8.90</w:t>
            </w:r>
          </w:p>
        </w:tc>
        <w:tc>
          <w:tcPr>
            <w:tcW w:w="1303" w:type="dxa"/>
            <w:vAlign w:val="center"/>
          </w:tcPr>
          <w:p w14:paraId="434225A7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0.08</w:t>
            </w:r>
          </w:p>
        </w:tc>
        <w:tc>
          <w:tcPr>
            <w:tcW w:w="3449" w:type="dxa"/>
            <w:vAlign w:val="center"/>
          </w:tcPr>
          <w:p w14:paraId="5BAB594C" w14:textId="4260D601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Placeholder: PRAISE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[2]</w:t>
            </w:r>
          </w:p>
        </w:tc>
      </w:tr>
      <w:tr w:rsidR="00652D6C" w:rsidRPr="00AF5ED0" w14:paraId="42BFAE01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711D8A92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K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  <w:vertAlign w:val="superscript"/>
              </w:rPr>
              <w:t>+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sparing diuretics</w:t>
            </w:r>
          </w:p>
        </w:tc>
        <w:tc>
          <w:tcPr>
            <w:tcW w:w="1522" w:type="dxa"/>
            <w:vAlign w:val="center"/>
          </w:tcPr>
          <w:p w14:paraId="1559F83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99.89%</w:t>
            </w:r>
          </w:p>
        </w:tc>
        <w:tc>
          <w:tcPr>
            <w:tcW w:w="1303" w:type="dxa"/>
            <w:vAlign w:val="center"/>
          </w:tcPr>
          <w:p w14:paraId="3794A635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0.11%</w:t>
            </w:r>
          </w:p>
        </w:tc>
        <w:tc>
          <w:tcPr>
            <w:tcW w:w="3449" w:type="dxa"/>
            <w:vAlign w:val="center"/>
          </w:tcPr>
          <w:p w14:paraId="5CB910A0" w14:textId="110E9272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14.1.5.2)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 xml:space="preserve"> </w:t>
            </w:r>
            <w:r w:rsidR="00AD4274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assumed as diuretics</w:t>
            </w:r>
          </w:p>
        </w:tc>
      </w:tr>
      <w:tr w:rsidR="00652D6C" w:rsidRPr="00AF5ED0" w14:paraId="73992A22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4E833B12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Beta blocker</w:t>
            </w:r>
          </w:p>
        </w:tc>
        <w:tc>
          <w:tcPr>
            <w:tcW w:w="1522" w:type="dxa"/>
            <w:vAlign w:val="center"/>
          </w:tcPr>
          <w:p w14:paraId="1B7E1229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97.49%</w:t>
            </w:r>
          </w:p>
        </w:tc>
        <w:tc>
          <w:tcPr>
            <w:tcW w:w="1303" w:type="dxa"/>
            <w:vAlign w:val="center"/>
          </w:tcPr>
          <w:p w14:paraId="4E8B6298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0.53%</w:t>
            </w:r>
          </w:p>
        </w:tc>
        <w:tc>
          <w:tcPr>
            <w:tcW w:w="3449" w:type="dxa"/>
            <w:vAlign w:val="center"/>
          </w:tcPr>
          <w:p w14:paraId="545247CB" w14:textId="0788ECEB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14.1.5.2)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</w:p>
        </w:tc>
      </w:tr>
      <w:tr w:rsidR="00652D6C" w:rsidRPr="00AF5ED0" w14:paraId="19B5E72C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55F25010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Statin</w:t>
            </w:r>
          </w:p>
        </w:tc>
        <w:tc>
          <w:tcPr>
            <w:tcW w:w="1522" w:type="dxa"/>
            <w:vAlign w:val="center"/>
          </w:tcPr>
          <w:p w14:paraId="4BF65D7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74.26%</w:t>
            </w:r>
          </w:p>
        </w:tc>
        <w:tc>
          <w:tcPr>
            <w:tcW w:w="1303" w:type="dxa"/>
            <w:vAlign w:val="center"/>
          </w:tcPr>
          <w:p w14:paraId="456B738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3.56%</w:t>
            </w:r>
          </w:p>
        </w:tc>
        <w:tc>
          <w:tcPr>
            <w:tcW w:w="3449" w:type="dxa"/>
            <w:vAlign w:val="center"/>
          </w:tcPr>
          <w:p w14:paraId="463C7DE0" w14:textId="77DC649D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14.1.5.2)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  <w:r w:rsid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 xml:space="preserve"> </w:t>
            </w:r>
            <w:r w:rsidR="00AD4274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–</w:t>
            </w: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assumed as lipid modifying agents</w:t>
            </w:r>
          </w:p>
        </w:tc>
      </w:tr>
      <w:tr w:rsidR="00652D6C" w:rsidRPr="00AF5ED0" w14:paraId="5088C308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727252EE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Allopurinol</w:t>
            </w:r>
          </w:p>
        </w:tc>
        <w:tc>
          <w:tcPr>
            <w:tcW w:w="1522" w:type="dxa"/>
            <w:vAlign w:val="center"/>
          </w:tcPr>
          <w:p w14:paraId="26E46D66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6.95%</w:t>
            </w:r>
          </w:p>
        </w:tc>
        <w:tc>
          <w:tcPr>
            <w:tcW w:w="1303" w:type="dxa"/>
            <w:vAlign w:val="center"/>
          </w:tcPr>
          <w:p w14:paraId="24459C20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0.86%</w:t>
            </w:r>
          </w:p>
        </w:tc>
        <w:tc>
          <w:tcPr>
            <w:tcW w:w="3449" w:type="dxa"/>
            <w:vAlign w:val="center"/>
          </w:tcPr>
          <w:p w14:paraId="1D8348B3" w14:textId="2D9ACE7F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14.1.5.2)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</w:p>
        </w:tc>
      </w:tr>
      <w:tr w:rsidR="00652D6C" w:rsidRPr="00AF5ED0" w14:paraId="262DDACC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29AEF91A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ICD</w:t>
            </w:r>
          </w:p>
        </w:tc>
        <w:tc>
          <w:tcPr>
            <w:tcW w:w="1522" w:type="dxa"/>
            <w:vAlign w:val="center"/>
          </w:tcPr>
          <w:p w14:paraId="38972334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1303" w:type="dxa"/>
            <w:vAlign w:val="center"/>
          </w:tcPr>
          <w:p w14:paraId="192E43AE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3449" w:type="dxa"/>
            <w:vMerge w:val="restart"/>
            <w:vAlign w:val="center"/>
          </w:tcPr>
          <w:p w14:paraId="1EE7301F" w14:textId="4D59A5D6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Placeholder: PRAISE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[2]</w:t>
            </w:r>
          </w:p>
        </w:tc>
      </w:tr>
      <w:tr w:rsidR="00652D6C" w:rsidRPr="00AF5ED0" w14:paraId="6AE4946D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482F8D2A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BICD</w:t>
            </w:r>
          </w:p>
        </w:tc>
        <w:tc>
          <w:tcPr>
            <w:tcW w:w="1522" w:type="dxa"/>
            <w:vAlign w:val="center"/>
          </w:tcPr>
          <w:p w14:paraId="634761EB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1303" w:type="dxa"/>
            <w:vAlign w:val="center"/>
          </w:tcPr>
          <w:p w14:paraId="44845029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0.00%</w:t>
            </w:r>
          </w:p>
        </w:tc>
        <w:tc>
          <w:tcPr>
            <w:tcW w:w="3449" w:type="dxa"/>
            <w:vMerge/>
            <w:vAlign w:val="center"/>
          </w:tcPr>
          <w:p w14:paraId="2303FBEE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341D723E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5E1F17ED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of RAASi users on ACE inhibitors</w:t>
            </w:r>
          </w:p>
        </w:tc>
        <w:tc>
          <w:tcPr>
            <w:tcW w:w="1522" w:type="dxa"/>
            <w:vAlign w:val="center"/>
          </w:tcPr>
          <w:p w14:paraId="69E5C286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55.01%</w:t>
            </w:r>
          </w:p>
        </w:tc>
        <w:tc>
          <w:tcPr>
            <w:tcW w:w="1303" w:type="dxa"/>
            <w:vAlign w:val="center"/>
          </w:tcPr>
          <w:p w14:paraId="2E64904F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1.68%</w:t>
            </w:r>
          </w:p>
        </w:tc>
        <w:tc>
          <w:tcPr>
            <w:tcW w:w="3449" w:type="dxa"/>
            <w:vMerge w:val="restart"/>
            <w:vAlign w:val="center"/>
          </w:tcPr>
          <w:p w14:paraId="6300E350" w14:textId="3A5815F3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DIAMOND CSR (Table 14.1.5.5)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[1]</w:t>
            </w:r>
          </w:p>
        </w:tc>
      </w:tr>
      <w:tr w:rsidR="00652D6C" w:rsidRPr="00AF5ED0" w14:paraId="6574595A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68B489DD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Proportion of RAASi users on ARB</w:t>
            </w:r>
          </w:p>
        </w:tc>
        <w:tc>
          <w:tcPr>
            <w:tcW w:w="1522" w:type="dxa"/>
            <w:vAlign w:val="center"/>
          </w:tcPr>
          <w:p w14:paraId="7119DF37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30.07%</w:t>
            </w:r>
          </w:p>
        </w:tc>
        <w:tc>
          <w:tcPr>
            <w:tcW w:w="1303" w:type="dxa"/>
            <w:vAlign w:val="center"/>
          </w:tcPr>
          <w:p w14:paraId="08952B75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1.55%</w:t>
            </w:r>
          </w:p>
        </w:tc>
        <w:tc>
          <w:tcPr>
            <w:tcW w:w="3449" w:type="dxa"/>
            <w:vMerge/>
            <w:vAlign w:val="center"/>
          </w:tcPr>
          <w:p w14:paraId="5DB0DF53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</w:p>
        </w:tc>
      </w:tr>
      <w:tr w:rsidR="00652D6C" w:rsidRPr="00AF5ED0" w14:paraId="2F1EE3B8" w14:textId="77777777" w:rsidTr="009E6B3B">
        <w:trPr>
          <w:trHeight w:val="340"/>
        </w:trPr>
        <w:tc>
          <w:tcPr>
            <w:tcW w:w="2742" w:type="dxa"/>
            <w:vAlign w:val="center"/>
          </w:tcPr>
          <w:p w14:paraId="3B94C89B" w14:textId="77777777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Diuretic dose (mg/kg)</w:t>
            </w:r>
          </w:p>
        </w:tc>
        <w:tc>
          <w:tcPr>
            <w:tcW w:w="1522" w:type="dxa"/>
            <w:vAlign w:val="center"/>
          </w:tcPr>
          <w:p w14:paraId="55E0C643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1.45</w:t>
            </w:r>
          </w:p>
        </w:tc>
        <w:tc>
          <w:tcPr>
            <w:tcW w:w="1303" w:type="dxa"/>
            <w:vAlign w:val="center"/>
          </w:tcPr>
          <w:p w14:paraId="2B22DE05" w14:textId="77777777" w:rsidR="00652D6C" w:rsidRPr="005772FE" w:rsidRDefault="00652D6C" w:rsidP="009E6B3B">
            <w:pPr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0.04</w:t>
            </w:r>
          </w:p>
        </w:tc>
        <w:tc>
          <w:tcPr>
            <w:tcW w:w="3449" w:type="dxa"/>
            <w:vAlign w:val="center"/>
          </w:tcPr>
          <w:p w14:paraId="73AC2BF2" w14:textId="01692CAB" w:rsidR="00652D6C" w:rsidRPr="005772FE" w:rsidRDefault="00652D6C" w:rsidP="009E6B3B">
            <w:pPr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>Placeholder: PRAISE</w:t>
            </w:r>
            <w:r w:rsidR="00AF5ED0" w:rsidRPr="005772FE">
              <w:rPr>
                <w:rFonts w:ascii="Times New Roman" w:hAnsi="Times New Roman" w:cs="Times New Roman"/>
                <w:color w:val="404040"/>
                <w:sz w:val="20"/>
                <w:szCs w:val="20"/>
              </w:rPr>
              <w:t xml:space="preserve"> </w:t>
            </w:r>
            <w:r w:rsidR="00AF5ED0" w:rsidRPr="005772FE">
              <w:rPr>
                <w:rFonts w:ascii="Times New Roman" w:hAnsi="Times New Roman" w:cs="Times New Roman"/>
                <w:noProof/>
                <w:color w:val="404040"/>
                <w:sz w:val="20"/>
                <w:szCs w:val="20"/>
              </w:rPr>
              <w:t>[2]</w:t>
            </w:r>
          </w:p>
        </w:tc>
      </w:tr>
    </w:tbl>
    <w:p w14:paraId="4F12C69C" w14:textId="77777777" w:rsidR="00652D6C" w:rsidRPr="005772FE" w:rsidRDefault="00652D6C" w:rsidP="005772FE">
      <w:pPr>
        <w:spacing w:after="40"/>
        <w:rPr>
          <w:rFonts w:ascii="Times New Roman" w:eastAsia="Calibri" w:hAnsi="Times New Roman" w:cs="Times New Roman"/>
          <w:color w:val="404040"/>
          <w:kern w:val="0"/>
          <w:sz w:val="16"/>
          <w:szCs w:val="16"/>
          <w14:ligatures w14:val="none"/>
        </w:rPr>
      </w:pP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14:ligatures w14:val="none"/>
        </w:rPr>
        <w:t>Abbreviations: ACE, angiotensin converting enzyme; ARB, angiotensin II receptor blocker; BICD, biventricular implantable cardioverter defibrillator, BMI, body mass index; CKD, chronic kidney disease; CPRD, Clinical Practice Research Datalink; ICD, implantable cardioverter defibrillator; HF, heart failure; K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:vertAlign w:val="superscript"/>
          <w14:ligatures w14:val="none"/>
        </w:rPr>
        <w:t>+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14:ligatures w14:val="none"/>
        </w:rPr>
        <w:t>, potassium; MACE, major adverse cardiac event; NYHA, New York Heart Association; RAASi, renin-angiotensin-aldosterone system inhibitor; SE, standard error; SHFM, Seattle Heart Failure Model</w:t>
      </w:r>
    </w:p>
    <w:p w14:paraId="5F2B2DBF" w14:textId="5B68051D" w:rsidR="00652D6C" w:rsidRPr="00AF5ED0" w:rsidRDefault="00652D6C" w:rsidP="00652D6C">
      <w:pPr>
        <w:spacing w:after="200" w:line="288" w:lineRule="auto"/>
        <w:rPr>
          <w:rFonts w:ascii="Times New Roman" w:eastAsia="Calibri" w:hAnsi="Times New Roman" w:cs="Times New Roman"/>
          <w:color w:val="404040"/>
          <w:kern w:val="0"/>
          <w:sz w:val="24"/>
          <w:szCs w:val="24"/>
          <w14:ligatures w14:val="none"/>
        </w:rPr>
      </w:pPr>
      <w:r w:rsidRPr="00AF5ED0">
        <w:rPr>
          <w:rFonts w:ascii="Times New Roman" w:eastAsia="Calibri" w:hAnsi="Times New Roman" w:cs="Times New Roman"/>
          <w:color w:val="404040"/>
          <w:kern w:val="0"/>
          <w:sz w:val="24"/>
          <w:szCs w:val="24"/>
          <w14:ligatures w14:val="none"/>
        </w:rPr>
        <w:br w:type="page"/>
      </w:r>
    </w:p>
    <w:p w14:paraId="1686DC58" w14:textId="1B38D8A0" w:rsidR="00652D6C" w:rsidRDefault="008067AD" w:rsidP="005772FE">
      <w:pPr>
        <w:pStyle w:val="Heading3"/>
      </w:pPr>
      <w:bookmarkStart w:id="1" w:name="_Toc183427602"/>
      <w:r w:rsidRPr="005772FE">
        <w:lastRenderedPageBreak/>
        <w:t xml:space="preserve">Appendix table </w:t>
      </w:r>
      <w:fldSimple w:instr=" SEQ Appendix_table \* ARABIC ">
        <w:r w:rsidRPr="005772FE">
          <w:t>2</w:t>
        </w:r>
      </w:fldSimple>
      <w:r w:rsidR="009E6B3B">
        <w:t>.</w:t>
      </w:r>
      <w:r w:rsidR="00652D6C" w:rsidRPr="005772FE">
        <w:t xml:space="preserve"> Serum potassium concentrations used in cost-effectiveness model</w:t>
      </w:r>
      <w:bookmarkEnd w:id="1"/>
    </w:p>
    <w:tbl>
      <w:tblPr>
        <w:tblStyle w:val="TableGrid1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5772FE" w14:paraId="57E8A500" w14:textId="77777777" w:rsidTr="009E6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4508" w:type="dxa"/>
            <w:vAlign w:val="center"/>
          </w:tcPr>
          <w:p w14:paraId="61EE6600" w14:textId="77777777" w:rsidR="005772FE" w:rsidRPr="009E6B3B" w:rsidRDefault="005772FE" w:rsidP="009E6B3B">
            <w:pPr>
              <w:jc w:val="center"/>
              <w:rPr>
                <w:b/>
                <w:bCs/>
              </w:rPr>
            </w:pPr>
          </w:p>
        </w:tc>
        <w:tc>
          <w:tcPr>
            <w:tcW w:w="4508" w:type="dxa"/>
            <w:vAlign w:val="center"/>
          </w:tcPr>
          <w:p w14:paraId="11CBF0FC" w14:textId="71B0AECF" w:rsidR="005772FE" w:rsidRPr="009E6B3B" w:rsidRDefault="005772FE" w:rsidP="009E6B3B">
            <w:pPr>
              <w:jc w:val="center"/>
              <w:rPr>
                <w:b/>
                <w:bCs/>
              </w:rPr>
            </w:pPr>
            <w:r w:rsidRPr="009E6B3B">
              <w:rPr>
                <w:rFonts w:ascii="Times New Roman" w:eastAsia="Times New Roman" w:hAnsi="Times New Roman" w:cs="Times New Roman"/>
                <w:b/>
                <w:bCs/>
                <w:color w:val="404040"/>
                <w:kern w:val="24"/>
                <w:sz w:val="20"/>
                <w:szCs w:val="20"/>
                <w:lang w:val="en-US" w:eastAsia="en-GB"/>
              </w:rPr>
              <w:t>Mean serum K</w:t>
            </w:r>
            <w:r w:rsidRPr="009E6B3B">
              <w:rPr>
                <w:rFonts w:ascii="Times New Roman" w:eastAsia="Times New Roman" w:hAnsi="Times New Roman" w:cs="Times New Roman"/>
                <w:b/>
                <w:bCs/>
                <w:color w:val="404040"/>
                <w:kern w:val="24"/>
                <w:sz w:val="20"/>
                <w:szCs w:val="20"/>
                <w:vertAlign w:val="superscript"/>
                <w:lang w:val="en-US" w:eastAsia="en-GB"/>
              </w:rPr>
              <w:t>+</w:t>
            </w:r>
            <w:r w:rsidRPr="009E6B3B">
              <w:rPr>
                <w:rFonts w:ascii="Times New Roman" w:eastAsia="Times New Roman" w:hAnsi="Times New Roman" w:cs="Times New Roman"/>
                <w:b/>
                <w:bCs/>
                <w:color w:val="404040"/>
                <w:kern w:val="24"/>
                <w:sz w:val="20"/>
                <w:szCs w:val="20"/>
                <w:lang w:val="en-US" w:eastAsia="en-GB"/>
              </w:rPr>
              <w:t xml:space="preserve"> level</w:t>
            </w:r>
            <w:r w:rsidRPr="009E6B3B">
              <w:rPr>
                <w:rFonts w:ascii="Times New Roman" w:eastAsia="Times New Roman" w:hAnsi="Times New Roman" w:cs="Times New Roman"/>
                <w:b/>
                <w:bCs/>
                <w:color w:val="404040"/>
                <w:sz w:val="20"/>
                <w:szCs w:val="20"/>
                <w:lang w:val="en-US" w:eastAsia="en-GB"/>
              </w:rPr>
              <w:t xml:space="preserve"> </w:t>
            </w:r>
            <w:r w:rsidRPr="009E6B3B">
              <w:rPr>
                <w:rFonts w:ascii="Times New Roman" w:eastAsia="Times New Roman" w:hAnsi="Times New Roman" w:cs="Times New Roman"/>
                <w:b/>
                <w:bCs/>
                <w:color w:val="404040"/>
                <w:kern w:val="24"/>
                <w:sz w:val="20"/>
                <w:szCs w:val="20"/>
                <w:lang w:val="en-US" w:eastAsia="en-GB"/>
              </w:rPr>
              <w:t>(mmol/L)</w:t>
            </w:r>
          </w:p>
        </w:tc>
      </w:tr>
      <w:tr w:rsidR="005772FE" w14:paraId="691AB93E" w14:textId="77777777" w:rsidTr="009E6B3B">
        <w:trPr>
          <w:trHeight w:val="340"/>
        </w:trPr>
        <w:tc>
          <w:tcPr>
            <w:tcW w:w="4508" w:type="dxa"/>
            <w:vAlign w:val="center"/>
          </w:tcPr>
          <w:p w14:paraId="130EC659" w14:textId="4D8132B2" w:rsidR="005772FE" w:rsidRPr="009E6B3B" w:rsidRDefault="005772FE" w:rsidP="009E6B3B">
            <w:pPr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eastAsia="en-GB"/>
              </w:rPr>
            </w:pP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4508" w:type="dxa"/>
            <w:vAlign w:val="center"/>
          </w:tcPr>
          <w:p w14:paraId="38DBF38A" w14:textId="0582F8B9" w:rsidR="005772FE" w:rsidRDefault="005772FE" w:rsidP="009E6B3B">
            <w:pPr>
              <w:jc w:val="right"/>
            </w:pP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en-US" w:eastAsia="en-GB"/>
              </w:rPr>
              <w:t>4.840</w:t>
            </w:r>
            <w:r w:rsidRPr="00B82944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vertAlign w:val="superscript"/>
                <w:lang w:val="en-US" w:eastAsia="en-GB"/>
              </w:rPr>
              <w:t>†</w:t>
            </w:r>
          </w:p>
        </w:tc>
      </w:tr>
      <w:tr w:rsidR="005772FE" w14:paraId="5C2DF3A9" w14:textId="77777777" w:rsidTr="009E6B3B">
        <w:trPr>
          <w:trHeight w:val="340"/>
        </w:trPr>
        <w:tc>
          <w:tcPr>
            <w:tcW w:w="4508" w:type="dxa"/>
            <w:vAlign w:val="center"/>
          </w:tcPr>
          <w:p w14:paraId="41415DA2" w14:textId="50A09DF2" w:rsidR="005772FE" w:rsidRPr="009E6B3B" w:rsidRDefault="005772FE" w:rsidP="009E6B3B">
            <w:pPr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</w:pP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  <w:t>After p</w:t>
            </w: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eastAsia="en-GB"/>
              </w:rPr>
              <w:t xml:space="preserve">atiromer </w:t>
            </w: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  <w:t>treatment</w:t>
            </w:r>
          </w:p>
        </w:tc>
        <w:tc>
          <w:tcPr>
            <w:tcW w:w="4508" w:type="dxa"/>
            <w:vAlign w:val="center"/>
          </w:tcPr>
          <w:p w14:paraId="03B1EF17" w14:textId="05A5A0EE" w:rsidR="005772FE" w:rsidRDefault="005772FE" w:rsidP="009E6B3B">
            <w:pPr>
              <w:jc w:val="right"/>
            </w:pP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en-US" w:eastAsia="en-GB"/>
              </w:rPr>
              <w:t>4.634</w:t>
            </w:r>
            <w:r w:rsidRPr="00B82944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vertAlign w:val="superscript"/>
                <w:lang w:val="en-US" w:eastAsia="en-GB"/>
              </w:rPr>
              <w:t>†</w:t>
            </w:r>
          </w:p>
        </w:tc>
      </w:tr>
      <w:tr w:rsidR="005772FE" w14:paraId="3D76E1C5" w14:textId="77777777" w:rsidTr="009E6B3B">
        <w:trPr>
          <w:trHeight w:val="340"/>
        </w:trPr>
        <w:tc>
          <w:tcPr>
            <w:tcW w:w="4508" w:type="dxa"/>
            <w:vAlign w:val="center"/>
          </w:tcPr>
          <w:p w14:paraId="69E97DF9" w14:textId="3CD8354A" w:rsidR="005772FE" w:rsidRPr="009E6B3B" w:rsidRDefault="005772FE" w:rsidP="009E6B3B">
            <w:pPr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</w:pP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  <w:t xml:space="preserve">After </w:t>
            </w: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en-US" w:eastAsia="en-GB"/>
              </w:rPr>
              <w:t>S</w:t>
            </w: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eastAsia="en-GB"/>
              </w:rPr>
              <w:t>oC</w:t>
            </w:r>
            <w:r w:rsidRPr="005772FE">
              <w:rPr>
                <w:rFonts w:ascii="Times New Roman" w:eastAsia="Times New Roman" w:hAnsi="Times New Roman" w:cs="Times New Roman"/>
                <w:color w:val="404040"/>
                <w:kern w:val="24"/>
                <w:sz w:val="20"/>
                <w:szCs w:val="20"/>
                <w:lang w:val="pl-PL" w:eastAsia="en-GB"/>
              </w:rPr>
              <w:t xml:space="preserve"> treatment</w:t>
            </w:r>
          </w:p>
        </w:tc>
        <w:tc>
          <w:tcPr>
            <w:tcW w:w="4508" w:type="dxa"/>
            <w:vAlign w:val="center"/>
          </w:tcPr>
          <w:p w14:paraId="3D92A2A8" w14:textId="41F17862" w:rsidR="005772FE" w:rsidRDefault="005772FE" w:rsidP="009E6B3B">
            <w:pPr>
              <w:jc w:val="right"/>
            </w:pPr>
            <w:r w:rsidRPr="005772FE">
              <w:rPr>
                <w:rFonts w:ascii="Times New Roman" w:hAnsi="Times New Roman" w:cs="Times New Roman"/>
                <w:color w:val="404040"/>
                <w:kern w:val="24"/>
                <w:sz w:val="20"/>
                <w:szCs w:val="20"/>
                <w:lang w:val="en-US" w:eastAsia="en-GB"/>
              </w:rPr>
              <w:t>5.239</w:t>
            </w:r>
            <w:r w:rsidRPr="00B82944">
              <w:rPr>
                <w:rFonts w:ascii="Times New Roman" w:hAnsi="Times New Roman" w:cs="Times New Roman"/>
                <w:color w:val="404040"/>
                <w:kern w:val="24"/>
                <w:sz w:val="20"/>
                <w:szCs w:val="20"/>
                <w:vertAlign w:val="superscript"/>
                <w:lang w:val="en-US" w:eastAsia="en-GB"/>
              </w:rPr>
              <w:t>‡</w:t>
            </w:r>
          </w:p>
        </w:tc>
      </w:tr>
    </w:tbl>
    <w:p w14:paraId="60EE9E08" w14:textId="0A471A7B" w:rsidR="00652D6C" w:rsidRPr="005772FE" w:rsidRDefault="00652D6C" w:rsidP="005772FE">
      <w:pPr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</w:pPr>
      <w:r w:rsidRPr="005772FE">
        <w:rPr>
          <w:rFonts w:ascii="Times New Roman" w:eastAsia="Calibri" w:hAnsi="Times New Roman" w:cs="Times New Roman"/>
          <w:b/>
          <w:bCs/>
          <w:color w:val="404040"/>
          <w:kern w:val="24"/>
          <w:sz w:val="16"/>
          <w:szCs w:val="16"/>
          <w:lang w:val="en-US"/>
          <w14:ligatures w14:val="none"/>
        </w:rPr>
        <w:t>†</w:t>
      </w: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>Baseline and patiromer mean K</w:t>
      </w: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vertAlign w:val="superscript"/>
          <w:lang w:val="en-US"/>
          <w14:ligatures w14:val="none"/>
        </w:rPr>
        <w:t>+</w:t>
      </w: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 concentrations were derived from MAIC analysis, </w:t>
      </w:r>
      <w:r w:rsidR="006523B8"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>utilizing</w:t>
      </w: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 data from DIAMOND and RWE</w:t>
      </w:r>
      <w:r w:rsidR="009E6B3B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 </w:t>
      </w:r>
      <w:r w:rsidR="00AF5ED0" w:rsidRPr="005772FE">
        <w:rPr>
          <w:rFonts w:ascii="Times New Roman" w:eastAsia="Calibri" w:hAnsi="Times New Roman" w:cs="Times New Roman"/>
          <w:noProof/>
          <w:color w:val="404040"/>
          <w:kern w:val="24"/>
          <w:sz w:val="16"/>
          <w:szCs w:val="16"/>
          <w:lang w:val="en-US"/>
          <w14:ligatures w14:val="none"/>
        </w:rPr>
        <w:t>[3,4]</w:t>
      </w: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 </w:t>
      </w:r>
    </w:p>
    <w:p w14:paraId="3D318FBE" w14:textId="77777777" w:rsidR="00652D6C" w:rsidRPr="005772FE" w:rsidRDefault="00652D6C" w:rsidP="005772FE">
      <w:pPr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/>
          <w14:ligatures w14:val="none"/>
        </w:rPr>
      </w:pPr>
      <w:r w:rsidRPr="005772FE">
        <w:rPr>
          <w:rFonts w:ascii="Times New Roman" w:eastAsia="Calibri" w:hAnsi="Times New Roman" w:cs="Times New Roman"/>
          <w:color w:val="404040"/>
          <w:kern w:val="24"/>
          <w:sz w:val="16"/>
          <w:szCs w:val="16"/>
          <w:lang w:val="en-US" w:eastAsia="en-GB"/>
          <w14:ligatures w14:val="none"/>
        </w:rPr>
        <w:t>‡</w:t>
      </w: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Patients in the SoC arm of the DIAMOND trial had lower mean 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14:ligatures w14:val="none"/>
        </w:rPr>
        <w:t>K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:vertAlign w:val="superscript"/>
          <w14:ligatures w14:val="none"/>
        </w:rPr>
        <w:t>+</w:t>
      </w:r>
      <w:r w:rsidRPr="005772FE">
        <w:rPr>
          <w:rFonts w:ascii="Times New Roman" w:eastAsia="Calibri" w:hAnsi="Times New Roman" w:cs="Times New Roman"/>
          <w:i/>
          <w:iCs/>
          <w:color w:val="404040"/>
          <w:kern w:val="0"/>
          <w:sz w:val="16"/>
          <w:szCs w:val="16"/>
          <w14:ligatures w14:val="none"/>
        </w:rPr>
        <w:t xml:space="preserve"> </w:t>
      </w: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 xml:space="preserve">concentration levels compared with patients from the real world, thus mean 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14:ligatures w14:val="none"/>
        </w:rPr>
        <w:t>K</w:t>
      </w:r>
      <w:r w:rsidRPr="005772FE">
        <w:rPr>
          <w:rFonts w:ascii="Times New Roman" w:eastAsia="Calibri" w:hAnsi="Times New Roman" w:cs="Times New Roman"/>
          <w:color w:val="404040"/>
          <w:kern w:val="0"/>
          <w:sz w:val="16"/>
          <w:szCs w:val="16"/>
          <w:vertAlign w:val="superscript"/>
          <w14:ligatures w14:val="none"/>
        </w:rPr>
        <w:t>+</w:t>
      </w:r>
      <w:r w:rsidRPr="005772FE">
        <w:rPr>
          <w:rFonts w:ascii="Times New Roman" w:eastAsia="Calibri" w:hAnsi="Times New Roman" w:cs="Times New Roman"/>
          <w:i/>
          <w:iCs/>
          <w:color w:val="404040"/>
          <w:kern w:val="0"/>
          <w:sz w:val="16"/>
          <w:szCs w:val="16"/>
          <w14:ligatures w14:val="none"/>
        </w:rPr>
        <w:t xml:space="preserve"> </w:t>
      </w: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lang w:val="en-US"/>
          <w14:ligatures w14:val="none"/>
        </w:rPr>
        <w:t>concentration value was based on weighted average of RWE data</w:t>
      </w:r>
    </w:p>
    <w:p w14:paraId="31644903" w14:textId="77777777" w:rsidR="00652D6C" w:rsidRPr="005772FE" w:rsidRDefault="00652D6C" w:rsidP="005772FE">
      <w:pPr>
        <w:rPr>
          <w:rFonts w:ascii="Times New Roman" w:eastAsia="Times New Roman" w:hAnsi="Times New Roman" w:cs="Times New Roman"/>
          <w:color w:val="404040"/>
          <w:kern w:val="0"/>
          <w:sz w:val="16"/>
          <w:szCs w:val="16"/>
          <w:lang w:eastAsia="en-GB"/>
          <w14:ligatures w14:val="none"/>
        </w:rPr>
      </w:pP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lang w:eastAsia="en-GB"/>
          <w14:ligatures w14:val="none"/>
        </w:rPr>
        <w:t>Abbreviations: K</w:t>
      </w: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vertAlign w:val="superscript"/>
          <w:lang w:eastAsia="en-GB"/>
          <w14:ligatures w14:val="none"/>
        </w:rPr>
        <w:t>+</w:t>
      </w:r>
      <w:r w:rsidRPr="005772FE">
        <w:rPr>
          <w:rFonts w:ascii="Times New Roman" w:eastAsia="DengXian" w:hAnsi="Times New Roman" w:cs="Times New Roman"/>
          <w:color w:val="404040"/>
          <w:kern w:val="24"/>
          <w:sz w:val="16"/>
          <w:szCs w:val="16"/>
          <w:lang w:eastAsia="en-GB"/>
          <w14:ligatures w14:val="none"/>
        </w:rPr>
        <w:t>, potassium; SoC, standard of care</w:t>
      </w:r>
    </w:p>
    <w:p w14:paraId="468ADCAB" w14:textId="3D73B6CE" w:rsidR="00130E8D" w:rsidRDefault="00130E8D" w:rsidP="00AF5ED0">
      <w:pPr>
        <w:spacing w:after="160" w:line="360" w:lineRule="auto"/>
        <w:rPr>
          <w:rFonts w:ascii="Times New Roman" w:eastAsia="Calibri" w:hAnsi="Times New Roman" w:cs="Times New Roman"/>
          <w:color w:val="404040"/>
          <w:kern w:val="0"/>
          <w:sz w:val="24"/>
          <w:szCs w:val="24"/>
          <w:lang w:val="en-US"/>
          <w14:ligatures w14:val="none"/>
        </w:rPr>
      </w:pPr>
    </w:p>
    <w:p w14:paraId="41BBD2D4" w14:textId="31A1DFA7" w:rsidR="00AF5ED0" w:rsidRPr="009E6B3B" w:rsidRDefault="00AF5ED0" w:rsidP="009E6B3B">
      <w:pPr>
        <w:pStyle w:val="Heading1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F5ED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References</w:t>
      </w:r>
    </w:p>
    <w:p w14:paraId="5256D4CA" w14:textId="162D4C30" w:rsidR="00AF5ED0" w:rsidRPr="00166045" w:rsidRDefault="00AF5ED0" w:rsidP="00AF5ED0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6045">
        <w:rPr>
          <w:rFonts w:ascii="Times New Roman" w:hAnsi="Times New Roman" w:cs="Times New Roman"/>
          <w:sz w:val="24"/>
          <w:szCs w:val="24"/>
        </w:rPr>
        <w:t>[1]</w:t>
      </w:r>
      <w:r w:rsidRPr="00166045">
        <w:rPr>
          <w:rFonts w:ascii="Times New Roman" w:hAnsi="Times New Roman" w:cs="Times New Roman"/>
          <w:sz w:val="24"/>
          <w:szCs w:val="24"/>
        </w:rPr>
        <w:tab/>
        <w:t>CSL Vifor. DIAMOND clinical study report. Data on file. 2022.</w:t>
      </w:r>
    </w:p>
    <w:p w14:paraId="4C7779F9" w14:textId="77777777" w:rsidR="00AF5ED0" w:rsidRPr="00166045" w:rsidRDefault="00AF5ED0" w:rsidP="00AF5ED0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6045">
        <w:rPr>
          <w:rFonts w:ascii="Times New Roman" w:hAnsi="Times New Roman" w:cs="Times New Roman"/>
          <w:sz w:val="24"/>
          <w:szCs w:val="24"/>
        </w:rPr>
        <w:t>[2]</w:t>
      </w:r>
      <w:r w:rsidRPr="00166045">
        <w:rPr>
          <w:rFonts w:ascii="Times New Roman" w:hAnsi="Times New Roman" w:cs="Times New Roman"/>
          <w:sz w:val="24"/>
          <w:szCs w:val="24"/>
        </w:rPr>
        <w:tab/>
        <w:t>Levy WC, Mozaffarian D, Linker DT, et al. The Seattle Heart Failure Model prediction of survival in heart failure. Circulation. 2006;113(11):1424-1433.</w:t>
      </w:r>
    </w:p>
    <w:p w14:paraId="47C0176A" w14:textId="77777777" w:rsidR="00AF5ED0" w:rsidRPr="00166045" w:rsidRDefault="00AF5ED0" w:rsidP="00AF5ED0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6045">
        <w:rPr>
          <w:rFonts w:ascii="Times New Roman" w:hAnsi="Times New Roman" w:cs="Times New Roman"/>
          <w:sz w:val="24"/>
          <w:szCs w:val="24"/>
        </w:rPr>
        <w:t>[3]</w:t>
      </w:r>
      <w:r w:rsidRPr="00166045">
        <w:rPr>
          <w:rFonts w:ascii="Times New Roman" w:hAnsi="Times New Roman" w:cs="Times New Roman"/>
          <w:sz w:val="24"/>
          <w:szCs w:val="24"/>
        </w:rPr>
        <w:tab/>
        <w:t>Butler J, Anker SD, Lund LH, et al. Patiromer for the management of hyperkalemia in heart failure with reduced ejection fraction: the DIAMOND trial. Eur Heart J. 2022 Nov 1;43(41):4362-4373.</w:t>
      </w:r>
    </w:p>
    <w:p w14:paraId="6BF83500" w14:textId="77777777" w:rsidR="00AF5ED0" w:rsidRPr="00166045" w:rsidRDefault="00AF5ED0" w:rsidP="00AF5ED0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6045">
        <w:rPr>
          <w:rFonts w:ascii="Times New Roman" w:hAnsi="Times New Roman" w:cs="Times New Roman"/>
          <w:sz w:val="24"/>
          <w:szCs w:val="24"/>
        </w:rPr>
        <w:t>[4]</w:t>
      </w:r>
      <w:r w:rsidRPr="00166045">
        <w:rPr>
          <w:rFonts w:ascii="Times New Roman" w:hAnsi="Times New Roman" w:cs="Times New Roman"/>
          <w:sz w:val="24"/>
          <w:szCs w:val="24"/>
        </w:rPr>
        <w:tab/>
        <w:t>Linde C, Qin L, Bakhai A, et al. Serum potassium and clinical outcomes in heart failure patients: results of risk calculations in 21 334 patients in the UK. ESC Heart Fail. 2019 Apr;6(2):280-290.</w:t>
      </w:r>
    </w:p>
    <w:p w14:paraId="73B47F54" w14:textId="5E4B9F5B" w:rsidR="00AF5ED0" w:rsidRPr="00AF5ED0" w:rsidRDefault="00AF5ED0" w:rsidP="00AF5ED0">
      <w:pPr>
        <w:spacing w:after="160" w:line="360" w:lineRule="auto"/>
        <w:rPr>
          <w:rFonts w:ascii="Times New Roman" w:eastAsia="Calibri" w:hAnsi="Times New Roman" w:cs="Times New Roman"/>
          <w:color w:val="404040"/>
          <w:kern w:val="0"/>
          <w:sz w:val="24"/>
          <w:szCs w:val="24"/>
          <w:lang w:val="en-US"/>
          <w14:ligatures w14:val="none"/>
        </w:rPr>
      </w:pPr>
    </w:p>
    <w:sectPr w:rsidR="00AF5ED0" w:rsidRPr="00AF5ED0" w:rsidSect="00C3485D">
      <w:pgSz w:w="11906" w:h="16838"/>
      <w:pgMar w:top="1440" w:right="1440" w:bottom="1440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9540" w14:textId="77777777" w:rsidR="00794303" w:rsidRDefault="00794303">
      <w:r>
        <w:separator/>
      </w:r>
    </w:p>
  </w:endnote>
  <w:endnote w:type="continuationSeparator" w:id="0">
    <w:p w14:paraId="2DE1FD4B" w14:textId="77777777" w:rsidR="00794303" w:rsidRDefault="00794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LT Std">
    <w:altName w:val="Century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35D8" w14:textId="77777777" w:rsidR="00794303" w:rsidRDefault="00794303">
      <w:r>
        <w:separator/>
      </w:r>
    </w:p>
  </w:footnote>
  <w:footnote w:type="continuationSeparator" w:id="0">
    <w:p w14:paraId="6262648A" w14:textId="77777777" w:rsidR="00794303" w:rsidRDefault="00794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2377"/>
    <w:multiLevelType w:val="hybridMultilevel"/>
    <w:tmpl w:val="935C959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FAC"/>
    <w:multiLevelType w:val="multilevel"/>
    <w:tmpl w:val="81701BD6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2" w15:restartNumberingAfterBreak="0">
    <w:nsid w:val="0B377270"/>
    <w:multiLevelType w:val="multilevel"/>
    <w:tmpl w:val="2B6892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Bulletleft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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3" w15:restartNumberingAfterBreak="0">
    <w:nsid w:val="0D0E05D2"/>
    <w:multiLevelType w:val="hybridMultilevel"/>
    <w:tmpl w:val="EC1C7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17405"/>
    <w:multiLevelType w:val="multilevel"/>
    <w:tmpl w:val="B0A899F0"/>
    <w:lvl w:ilvl="0">
      <w:start w:val="1"/>
      <w:numFmt w:val="bullet"/>
      <w:pStyle w:val="Bulletlef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5" w15:restartNumberingAfterBreak="0">
    <w:nsid w:val="158E2DD1"/>
    <w:multiLevelType w:val="hybridMultilevel"/>
    <w:tmpl w:val="A9AE0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E267A"/>
    <w:multiLevelType w:val="hybridMultilevel"/>
    <w:tmpl w:val="026057E0"/>
    <w:lvl w:ilvl="0" w:tplc="FA0A1B68">
      <w:start w:val="1"/>
      <w:numFmt w:val="decimal"/>
      <w:pStyle w:val="Numberedheading"/>
      <w:lvlText w:val="%1."/>
      <w:lvlJc w:val="left"/>
      <w:pPr>
        <w:ind w:left="720" w:hanging="360"/>
      </w:pPr>
      <w:rPr>
        <w:rFonts w:hint="default"/>
        <w:color w:val="622066"/>
      </w:rPr>
    </w:lvl>
    <w:lvl w:ilvl="1" w:tplc="04090019">
      <w:start w:val="1"/>
      <w:numFmt w:val="lowerLetter"/>
      <w:pStyle w:val="Numberedheading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F7F94"/>
    <w:multiLevelType w:val="multilevel"/>
    <w:tmpl w:val="3A7AB8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B8D3711"/>
    <w:multiLevelType w:val="hybridMultilevel"/>
    <w:tmpl w:val="5E14B272"/>
    <w:lvl w:ilvl="0" w:tplc="C6A8CC88">
      <w:start w:val="4"/>
      <w:numFmt w:val="bullet"/>
      <w:pStyle w:val="Bulletleft1las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4"/>
        <w:szCs w:val="24"/>
      </w:rPr>
    </w:lvl>
    <w:lvl w:ilvl="1" w:tplc="5DE0B14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65C87"/>
    <w:multiLevelType w:val="hybridMultilevel"/>
    <w:tmpl w:val="FCA27D36"/>
    <w:lvl w:ilvl="0" w:tplc="FFFFFFFF">
      <w:start w:val="1"/>
      <w:numFmt w:val="bullet"/>
      <w:pStyle w:val="AxonBullet"/>
      <w:lvlText w:val=""/>
      <w:lvlJc w:val="left"/>
      <w:pPr>
        <w:tabs>
          <w:tab w:val="num" w:pos="717"/>
        </w:tabs>
        <w:ind w:left="714" w:hanging="357"/>
      </w:pPr>
      <w:rPr>
        <w:rFonts w:ascii="Wingdings" w:hAnsi="Wingdings" w:hint="default"/>
        <w:color w:val="808000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29CC3584"/>
    <w:multiLevelType w:val="multilevel"/>
    <w:tmpl w:val="4D24C8C0"/>
    <w:lvl w:ilvl="0">
      <w:start w:val="1"/>
      <w:numFmt w:val="decimal"/>
      <w:lvlText w:val="%1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pStyle w:val="Numberedlevel2text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umberedheading1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12" w15:restartNumberingAfterBreak="0">
    <w:nsid w:val="2AAB29CA"/>
    <w:multiLevelType w:val="hybridMultilevel"/>
    <w:tmpl w:val="F9C226CA"/>
    <w:lvl w:ilvl="0" w:tplc="04090001">
      <w:start w:val="1"/>
      <w:numFmt w:val="bullet"/>
      <w:pStyle w:val="1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4A59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00F6CBA"/>
    <w:multiLevelType w:val="hybridMultilevel"/>
    <w:tmpl w:val="C9A0B00C"/>
    <w:lvl w:ilvl="0" w:tplc="DA4AD2AE">
      <w:start w:val="1"/>
      <w:numFmt w:val="bullet"/>
      <w:pStyle w:val="Tabl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E51469"/>
    <w:multiLevelType w:val="hybridMultilevel"/>
    <w:tmpl w:val="78C81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97550"/>
    <w:multiLevelType w:val="multilevel"/>
    <w:tmpl w:val="0C7A0332"/>
    <w:lvl w:ilvl="0">
      <w:start w:val="1"/>
      <w:numFmt w:val="decimal"/>
      <w:pStyle w:val="Numbered2"/>
      <w:lvlText w:val="%1."/>
      <w:lvlJc w:val="left"/>
      <w:pPr>
        <w:ind w:left="360" w:hanging="360"/>
      </w:pPr>
    </w:lvl>
    <w:lvl w:ilvl="1">
      <w:start w:val="1"/>
      <w:numFmt w:val="decimal"/>
      <w:pStyle w:val="Numbered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F13BF2"/>
    <w:multiLevelType w:val="hybridMultilevel"/>
    <w:tmpl w:val="0CD23E00"/>
    <w:lvl w:ilvl="0" w:tplc="0B1A37A0">
      <w:start w:val="1"/>
      <w:numFmt w:val="bullet"/>
      <w:pStyle w:val="L1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48074E">
      <w:start w:val="1"/>
      <w:numFmt w:val="bullet"/>
      <w:pStyle w:val="L2Bullet"/>
      <w:lvlText w:val="˗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pStyle w:val="L3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940F0"/>
    <w:multiLevelType w:val="multilevel"/>
    <w:tmpl w:val="6764C60A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371" w:hanging="5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697" w:hanging="6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867" w:hanging="8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10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8" w15:restartNumberingAfterBreak="0">
    <w:nsid w:val="440A6B06"/>
    <w:multiLevelType w:val="multilevel"/>
    <w:tmpl w:val="E322444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ascii="Clarendon LT Std" w:hAnsi="Clarendon LT Std" w:hint="default"/>
        <w:b/>
        <w:i w:val="0"/>
        <w:color w:val="424C54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B7135"/>
    <w:multiLevelType w:val="multilevel"/>
    <w:tmpl w:val="65E8D622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Bulletindent2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decimal"/>
      <w:lvlText w:val="%3.%1.%2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20" w15:restartNumberingAfterBreak="0">
    <w:nsid w:val="47054E95"/>
    <w:multiLevelType w:val="hybridMultilevel"/>
    <w:tmpl w:val="842C1DC6"/>
    <w:lvl w:ilvl="0" w:tplc="57BE85E6">
      <w:start w:val="1"/>
      <w:numFmt w:val="decimal"/>
      <w:pStyle w:val="NumberedParagraph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808080"/>
        <w:vertAlign w:val="superscript"/>
      </w:rPr>
    </w:lvl>
    <w:lvl w:ilvl="1" w:tplc="2754396A">
      <w:start w:val="1"/>
      <w:numFmt w:val="bullet"/>
      <w:lvlText w:val=""/>
      <w:lvlJc w:val="left"/>
      <w:pPr>
        <w:tabs>
          <w:tab w:val="num" w:pos="1080"/>
        </w:tabs>
        <w:ind w:left="1363" w:hanging="283"/>
      </w:pPr>
      <w:rPr>
        <w:rFonts w:ascii="Wingdings" w:hAnsi="Wingdings" w:hint="default"/>
        <w:i w:val="0"/>
        <w:color w:val="004A59"/>
        <w:vertAlign w:val="superscript"/>
      </w:rPr>
    </w:lvl>
    <w:lvl w:ilvl="2" w:tplc="187ED7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B0E0C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5C91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02231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203C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B8C2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3A24C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0E2489"/>
    <w:multiLevelType w:val="multilevel"/>
    <w:tmpl w:val="CF7423B4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pStyle w:val="Bulletindent3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22" w15:restartNumberingAfterBreak="0">
    <w:nsid w:val="4C8B228A"/>
    <w:multiLevelType w:val="multilevel"/>
    <w:tmpl w:val="D528DA40"/>
    <w:lvl w:ilvl="0">
      <w:start w:val="1"/>
      <w:numFmt w:val="decimal"/>
      <w:pStyle w:val="Style3numbered"/>
      <w:lvlText w:val="%1."/>
      <w:lvlJc w:val="right"/>
      <w:pPr>
        <w:tabs>
          <w:tab w:val="num" w:pos="4896"/>
        </w:tabs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976"/>
        </w:tabs>
        <w:ind w:left="5976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5682" w:hanging="72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7776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8136"/>
        </w:tabs>
        <w:ind w:left="813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8856"/>
        </w:tabs>
        <w:ind w:left="885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9576"/>
        </w:tabs>
        <w:ind w:left="957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10296"/>
        </w:tabs>
        <w:ind w:left="1029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11016"/>
        </w:tabs>
        <w:ind w:left="11016" w:hanging="180"/>
      </w:pPr>
      <w:rPr>
        <w:rFonts w:cs="Times New Roman"/>
      </w:rPr>
    </w:lvl>
  </w:abstractNum>
  <w:abstractNum w:abstractNumId="23" w15:restartNumberingAfterBreak="0">
    <w:nsid w:val="538565A9"/>
    <w:multiLevelType w:val="hybridMultilevel"/>
    <w:tmpl w:val="A6F46146"/>
    <w:lvl w:ilvl="0" w:tplc="418E44CC">
      <w:start w:val="1"/>
      <w:numFmt w:val="bullet"/>
      <w:pStyle w:val="NICETable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C0A6C">
      <w:start w:val="1"/>
      <w:numFmt w:val="bullet"/>
      <w:pStyle w:val="NICETableSub-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D14"/>
    <w:multiLevelType w:val="hybridMultilevel"/>
    <w:tmpl w:val="4A20F9FA"/>
    <w:lvl w:ilvl="0" w:tplc="AA9A8AE4">
      <w:start w:val="1"/>
      <w:numFmt w:val="decimal"/>
      <w:pStyle w:val="Paragraph"/>
      <w:lvlText w:val="%1."/>
      <w:lvlJc w:val="left"/>
      <w:pPr>
        <w:ind w:left="851" w:hanging="85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B36EF"/>
    <w:multiLevelType w:val="hybridMultilevel"/>
    <w:tmpl w:val="3EDE3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873F6"/>
    <w:multiLevelType w:val="multilevel"/>
    <w:tmpl w:val="66625084"/>
    <w:lvl w:ilvl="0">
      <w:start w:val="1"/>
      <w:numFmt w:val="lowerLetter"/>
      <w:pStyle w:val="Style2"/>
      <w:lvlText w:val="%1)"/>
      <w:lvlJc w:val="left"/>
      <w:pPr>
        <w:tabs>
          <w:tab w:val="num" w:pos="4896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5976"/>
        </w:tabs>
        <w:ind w:left="5976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5682" w:hanging="72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7776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8136"/>
        </w:tabs>
        <w:ind w:left="8136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8856"/>
        </w:tabs>
        <w:ind w:left="8856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9576"/>
        </w:tabs>
        <w:ind w:left="9576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10296"/>
        </w:tabs>
        <w:ind w:left="10296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11016"/>
        </w:tabs>
        <w:ind w:left="11016" w:hanging="180"/>
      </w:pPr>
      <w:rPr>
        <w:rFonts w:cs="Times New Roman"/>
      </w:rPr>
    </w:lvl>
  </w:abstractNum>
  <w:abstractNum w:abstractNumId="27" w15:restartNumberingAfterBreak="0">
    <w:nsid w:val="650964AD"/>
    <w:multiLevelType w:val="hybridMultilevel"/>
    <w:tmpl w:val="0194E9E8"/>
    <w:lvl w:ilvl="0" w:tplc="0596CC92">
      <w:start w:val="1"/>
      <w:numFmt w:val="bullet"/>
      <w:pStyle w:val="Bullets2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3EB1F1"/>
      </w:rPr>
    </w:lvl>
    <w:lvl w:ilvl="1" w:tplc="7A2084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E2EAE0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3454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6CEC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880F0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9E99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5C3D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BE839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C20063"/>
    <w:multiLevelType w:val="multilevel"/>
    <w:tmpl w:val="043E412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pStyle w:val="Bulletleft3"/>
      <w:lvlText w:val="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9" w15:restartNumberingAfterBreak="0">
    <w:nsid w:val="67D51B1F"/>
    <w:multiLevelType w:val="hybridMultilevel"/>
    <w:tmpl w:val="32C4FB06"/>
    <w:lvl w:ilvl="0" w:tplc="ACDE733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5F97A9"/>
      </w:rPr>
    </w:lvl>
    <w:lvl w:ilvl="1" w:tplc="0708FADC">
      <w:start w:val="1"/>
      <w:numFmt w:val="bullet"/>
      <w:pStyle w:val="2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5F97A9"/>
      </w:rPr>
    </w:lvl>
    <w:lvl w:ilvl="2" w:tplc="4ED82EFC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350CAB0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4AF64EC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Times New Roman" w:hint="default"/>
      </w:rPr>
    </w:lvl>
    <w:lvl w:ilvl="5" w:tplc="1C624BCC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5BDA568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DF762C2E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Times New Roman" w:hint="default"/>
      </w:rPr>
    </w:lvl>
    <w:lvl w:ilvl="8" w:tplc="6FD479E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num w:numId="1" w16cid:durableId="29654174">
    <w:abstractNumId w:val="18"/>
  </w:num>
  <w:num w:numId="2" w16cid:durableId="262033415">
    <w:abstractNumId w:val="16"/>
  </w:num>
  <w:num w:numId="3" w16cid:durableId="2106073657">
    <w:abstractNumId w:val="6"/>
  </w:num>
  <w:num w:numId="4" w16cid:durableId="2145923888">
    <w:abstractNumId w:val="8"/>
  </w:num>
  <w:num w:numId="5" w16cid:durableId="24713976">
    <w:abstractNumId w:val="15"/>
  </w:num>
  <w:num w:numId="6" w16cid:durableId="670258091">
    <w:abstractNumId w:val="19"/>
  </w:num>
  <w:num w:numId="7" w16cid:durableId="531307069">
    <w:abstractNumId w:val="4"/>
  </w:num>
  <w:num w:numId="8" w16cid:durableId="105464874">
    <w:abstractNumId w:val="2"/>
  </w:num>
  <w:num w:numId="9" w16cid:durableId="320276134">
    <w:abstractNumId w:val="28"/>
  </w:num>
  <w:num w:numId="10" w16cid:durableId="240483359">
    <w:abstractNumId w:val="1"/>
  </w:num>
  <w:num w:numId="11" w16cid:durableId="1944454354">
    <w:abstractNumId w:val="21"/>
  </w:num>
  <w:num w:numId="12" w16cid:durableId="1739205241">
    <w:abstractNumId w:val="11"/>
  </w:num>
  <w:num w:numId="13" w16cid:durableId="1015376594">
    <w:abstractNumId w:val="9"/>
  </w:num>
  <w:num w:numId="14" w16cid:durableId="895504748">
    <w:abstractNumId w:val="24"/>
  </w:num>
  <w:num w:numId="15" w16cid:durableId="1707829029">
    <w:abstractNumId w:val="30"/>
  </w:num>
  <w:num w:numId="16" w16cid:durableId="1097286732">
    <w:abstractNumId w:val="10"/>
  </w:num>
  <w:num w:numId="17" w16cid:durableId="671882500">
    <w:abstractNumId w:val="12"/>
  </w:num>
  <w:num w:numId="18" w16cid:durableId="643971627">
    <w:abstractNumId w:val="27"/>
  </w:num>
  <w:num w:numId="19" w16cid:durableId="1412386685">
    <w:abstractNumId w:val="29"/>
  </w:num>
  <w:num w:numId="20" w16cid:durableId="161043417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4741056">
    <w:abstractNumId w:val="7"/>
  </w:num>
  <w:num w:numId="22" w16cid:durableId="2121144918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9868367">
    <w:abstractNumId w:val="23"/>
  </w:num>
  <w:num w:numId="24" w16cid:durableId="999192521">
    <w:abstractNumId w:val="26"/>
  </w:num>
  <w:num w:numId="25" w16cid:durableId="1145899120">
    <w:abstractNumId w:val="22"/>
  </w:num>
  <w:num w:numId="26" w16cid:durableId="256061350">
    <w:abstractNumId w:val="25"/>
  </w:num>
  <w:num w:numId="27" w16cid:durableId="1024795008">
    <w:abstractNumId w:val="5"/>
  </w:num>
  <w:num w:numId="28" w16cid:durableId="178933409">
    <w:abstractNumId w:val="17"/>
  </w:num>
  <w:num w:numId="29" w16cid:durableId="1173953406">
    <w:abstractNumId w:val="0"/>
  </w:num>
  <w:num w:numId="30" w16cid:durableId="377974146">
    <w:abstractNumId w:val="3"/>
  </w:num>
  <w:num w:numId="31" w16cid:durableId="1531069901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F-Standard NL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vxre2s7txat1ep5zgvwa5ftzf0r05er9xf&quot;&gt;ViforSpainCEA&lt;record-ids&gt;&lt;item&gt;27&lt;/item&gt;&lt;item&gt;33&lt;/item&gt;&lt;/record-ids&gt;&lt;/item&gt;&lt;/Libraries&gt;"/>
    <w:docVar w:name="EN.UseJSCitationFormat" w:val="False"/>
  </w:docVars>
  <w:rsids>
    <w:rsidRoot w:val="00214EDD"/>
    <w:rsid w:val="00015793"/>
    <w:rsid w:val="000607D8"/>
    <w:rsid w:val="000648CB"/>
    <w:rsid w:val="00130E8D"/>
    <w:rsid w:val="00135ACE"/>
    <w:rsid w:val="00166045"/>
    <w:rsid w:val="00181985"/>
    <w:rsid w:val="001E1F93"/>
    <w:rsid w:val="00214EDD"/>
    <w:rsid w:val="0027054E"/>
    <w:rsid w:val="00274799"/>
    <w:rsid w:val="002752EE"/>
    <w:rsid w:val="002808C8"/>
    <w:rsid w:val="0029614B"/>
    <w:rsid w:val="002D5975"/>
    <w:rsid w:val="00365786"/>
    <w:rsid w:val="0038149E"/>
    <w:rsid w:val="003875B6"/>
    <w:rsid w:val="00397776"/>
    <w:rsid w:val="003C78CC"/>
    <w:rsid w:val="00413D62"/>
    <w:rsid w:val="004454C8"/>
    <w:rsid w:val="0047093D"/>
    <w:rsid w:val="00491A30"/>
    <w:rsid w:val="004A4959"/>
    <w:rsid w:val="004B075A"/>
    <w:rsid w:val="005242E9"/>
    <w:rsid w:val="00543AE2"/>
    <w:rsid w:val="00545926"/>
    <w:rsid w:val="005642C7"/>
    <w:rsid w:val="005772FE"/>
    <w:rsid w:val="005E4047"/>
    <w:rsid w:val="0060296C"/>
    <w:rsid w:val="00612EA0"/>
    <w:rsid w:val="00651C6C"/>
    <w:rsid w:val="006523B8"/>
    <w:rsid w:val="00652D6C"/>
    <w:rsid w:val="0069627B"/>
    <w:rsid w:val="006B5B62"/>
    <w:rsid w:val="006C4D74"/>
    <w:rsid w:val="0072746E"/>
    <w:rsid w:val="00776BAE"/>
    <w:rsid w:val="00780122"/>
    <w:rsid w:val="0079187E"/>
    <w:rsid w:val="007918B5"/>
    <w:rsid w:val="00794303"/>
    <w:rsid w:val="007A4051"/>
    <w:rsid w:val="007B0A65"/>
    <w:rsid w:val="007E0497"/>
    <w:rsid w:val="008067AD"/>
    <w:rsid w:val="0082726D"/>
    <w:rsid w:val="00850D0B"/>
    <w:rsid w:val="008579E9"/>
    <w:rsid w:val="00860AEF"/>
    <w:rsid w:val="0087686D"/>
    <w:rsid w:val="0088369A"/>
    <w:rsid w:val="008A25CD"/>
    <w:rsid w:val="008D3FE2"/>
    <w:rsid w:val="00903C53"/>
    <w:rsid w:val="00923932"/>
    <w:rsid w:val="009250FB"/>
    <w:rsid w:val="009277C8"/>
    <w:rsid w:val="009713B1"/>
    <w:rsid w:val="00997BF1"/>
    <w:rsid w:val="009E1B7D"/>
    <w:rsid w:val="009E6062"/>
    <w:rsid w:val="009E6B3B"/>
    <w:rsid w:val="009E7F8C"/>
    <w:rsid w:val="00A126E8"/>
    <w:rsid w:val="00A52A5E"/>
    <w:rsid w:val="00A61A1F"/>
    <w:rsid w:val="00A73541"/>
    <w:rsid w:val="00A77C47"/>
    <w:rsid w:val="00AA573B"/>
    <w:rsid w:val="00AB3D15"/>
    <w:rsid w:val="00AD4274"/>
    <w:rsid w:val="00AD4B6D"/>
    <w:rsid w:val="00AF5ED0"/>
    <w:rsid w:val="00B60CEA"/>
    <w:rsid w:val="00B77C8B"/>
    <w:rsid w:val="00B82944"/>
    <w:rsid w:val="00C20B1C"/>
    <w:rsid w:val="00C30EC1"/>
    <w:rsid w:val="00C400BA"/>
    <w:rsid w:val="00C92FBC"/>
    <w:rsid w:val="00CD1882"/>
    <w:rsid w:val="00CE2B59"/>
    <w:rsid w:val="00CF2CB4"/>
    <w:rsid w:val="00D133C1"/>
    <w:rsid w:val="00D25379"/>
    <w:rsid w:val="00D439A0"/>
    <w:rsid w:val="00D4777B"/>
    <w:rsid w:val="00D92305"/>
    <w:rsid w:val="00DB35A1"/>
    <w:rsid w:val="00E02659"/>
    <w:rsid w:val="00E0722E"/>
    <w:rsid w:val="00E11020"/>
    <w:rsid w:val="00E61939"/>
    <w:rsid w:val="00E63734"/>
    <w:rsid w:val="00E84F0C"/>
    <w:rsid w:val="00F145CE"/>
    <w:rsid w:val="00F204BC"/>
    <w:rsid w:val="00F3672A"/>
    <w:rsid w:val="00F70D16"/>
    <w:rsid w:val="00F71D02"/>
    <w:rsid w:val="00FA0989"/>
    <w:rsid w:val="00FB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1DCFE0"/>
  <w15:chartTrackingRefBased/>
  <w15:docId w15:val="{3525DFA2-1B77-49FD-A596-56A8121C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locked="1"/>
    <w:lsdException w:name="caption" w:semiHidden="1" w:uiPriority="35" w:unhideWhenUsed="1" w:qFormat="1"/>
    <w:lsdException w:name="table of figures" w:semiHidden="1" w:uiPriority="99" w:unhideWhenUsed="1"/>
    <w:lsdException w:name="envelope address" w:locked="1"/>
    <w:lsdException w:name="envelope return" w:locked="1"/>
    <w:lsdException w:name="footnote reference" w:semiHidden="1" w:unhideWhenUsed="1"/>
    <w:lsdException w:name="annotation reference" w:semiHidden="1" w:uiPriority="99" w:unhideWhenUsed="1"/>
    <w:lsdException w:name="line number" w:lock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uiPriority="10" w:qFormat="1"/>
    <w:lsdException w:name="Closing" w:locked="1"/>
    <w:lsdException w:name="Signature" w:lock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semiHidden="1" w:uiPriority="99" w:unhideWhenUsed="1"/>
    <w:lsdException w:name="Body Text 3" w:semiHidden="1" w:uiPriority="99" w:unhideWhenUsed="1"/>
    <w:lsdException w:name="Body Text Indent 2" w:locked="1"/>
    <w:lsdException w:name="Body Text Indent 3" w:locked="1"/>
    <w:lsdException w:name="Block Text" w:lock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semiHidden="1" w:uiPriority="99" w:unhideWhenUsed="1"/>
    <w:lsdException w:name="HTML Sample" w:locked="1"/>
    <w:lsdException w:name="HTML Typewriter" w:locked="1"/>
    <w:lsdException w:name="HTML Variable" w:lock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iPriority="99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99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99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7C8B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aliases w:val="Header 1"/>
    <w:basedOn w:val="Normal"/>
    <w:next w:val="Normal"/>
    <w:link w:val="Heading1Char"/>
    <w:uiPriority w:val="9"/>
    <w:qFormat/>
    <w:rsid w:val="00D923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73F8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23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73F87" w:themeColor="accent1" w:themeShade="BF"/>
      <w:sz w:val="26"/>
      <w:szCs w:val="26"/>
    </w:rPr>
  </w:style>
  <w:style w:type="paragraph" w:styleId="Heading3">
    <w:name w:val="heading 3"/>
    <w:basedOn w:val="Appendix"/>
    <w:next w:val="Normal"/>
    <w:link w:val="Heading3Char"/>
    <w:uiPriority w:val="99"/>
    <w:unhideWhenUsed/>
    <w:qFormat/>
    <w:rsid w:val="00D92305"/>
    <w:pPr>
      <w:keepNext/>
      <w:keepLines/>
      <w:spacing w:before="40"/>
      <w:jc w:val="left"/>
      <w:outlineLvl w:val="2"/>
    </w:pPr>
    <w:rPr>
      <w:rFonts w:asciiTheme="majorHAnsi" w:eastAsiaTheme="majorEastAsia" w:hAnsiTheme="majorHAnsi" w:cstheme="majorBidi"/>
      <w:b w:val="0"/>
      <w:color w:val="2F2A59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D923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3F87" w:themeColor="accent1" w:themeShade="BF"/>
    </w:rPr>
  </w:style>
  <w:style w:type="paragraph" w:styleId="Heading5">
    <w:name w:val="heading 5"/>
    <w:basedOn w:val="BodyText"/>
    <w:next w:val="Normal"/>
    <w:link w:val="Heading5Char"/>
    <w:unhideWhenUsed/>
    <w:qFormat/>
    <w:rsid w:val="00AD4B6D"/>
    <w:pPr>
      <w:keepNext/>
      <w:keepLines/>
      <w:spacing w:before="0" w:after="200"/>
      <w:outlineLvl w:val="4"/>
    </w:pPr>
    <w:rPr>
      <w:rFonts w:ascii="Times New Roman" w:eastAsiaTheme="majorEastAsia" w:hAnsi="Times New Roman" w:cstheme="majorBidi"/>
      <w:color w:val="473F87" w:themeColor="accent1" w:themeShade="BF"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30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2A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30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2A5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3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30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92305"/>
    <w:rPr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92305"/>
    <w:rPr>
      <w:rFonts w:ascii="Times New Roman" w:hAnsi="Times New Roman" w:cs="Arial"/>
      <w:sz w:val="24"/>
      <w:lang w:val="x-none"/>
    </w:rPr>
  </w:style>
  <w:style w:type="character" w:styleId="BookTitle">
    <w:name w:val="Book Title"/>
    <w:uiPriority w:val="33"/>
    <w:qFormat/>
    <w:rsid w:val="00D92305"/>
    <w:rPr>
      <w:b/>
      <w:bCs/>
      <w:i/>
      <w:iCs/>
      <w:spacing w:val="5"/>
    </w:rPr>
  </w:style>
  <w:style w:type="paragraph" w:styleId="Caption">
    <w:name w:val="caption"/>
    <w:aliases w:val="Caption PHMR,TabFig title/caption,Caption for Figures and Tables,fig cadre,Caption Char Char,Caption Char Char Char Char,fig cadre Char2,Caption Char2,fig cadre Char Char,NICE Caption, Char1,Char1,c,AW Caption,Char,SMC Caption,IB Caption,- H17"/>
    <w:basedOn w:val="Normal"/>
    <w:next w:val="Normal"/>
    <w:link w:val="CaptionChar"/>
    <w:uiPriority w:val="35"/>
    <w:unhideWhenUsed/>
    <w:qFormat/>
    <w:rsid w:val="00D92305"/>
    <w:pPr>
      <w:spacing w:after="200"/>
    </w:pPr>
    <w:rPr>
      <w:i/>
      <w:iCs/>
      <w:color w:val="35227C" w:themeColor="text2"/>
      <w:sz w:val="18"/>
      <w:szCs w:val="18"/>
    </w:rPr>
  </w:style>
  <w:style w:type="character" w:styleId="CommentReference">
    <w:name w:val="annotation reference"/>
    <w:uiPriority w:val="99"/>
    <w:semiHidden/>
    <w:rsid w:val="00D9230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92305"/>
    <w:rPr>
      <w:lang w:val="x-none"/>
    </w:rPr>
  </w:style>
  <w:style w:type="character" w:customStyle="1" w:styleId="CommentTextChar">
    <w:name w:val="Comment Text Char"/>
    <w:link w:val="CommentText"/>
    <w:uiPriority w:val="99"/>
    <w:rsid w:val="00D92305"/>
    <w:rPr>
      <w:rFonts w:cs="Arial"/>
      <w:sz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923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92305"/>
    <w:rPr>
      <w:rFonts w:cs="Arial"/>
      <w:b/>
      <w:bCs/>
      <w:sz w:val="20"/>
      <w:lang w:val="x-none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D92305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rsid w:val="00D92305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D92305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rsid w:val="00D92305"/>
    <w:rPr>
      <w:rFonts w:ascii="Calibri" w:hAnsi="Calibri" w:cs="Calibri"/>
      <w:noProof/>
      <w:lang w:val="en-US"/>
    </w:rPr>
  </w:style>
  <w:style w:type="paragraph" w:styleId="Footer">
    <w:name w:val="footer"/>
    <w:basedOn w:val="Normal"/>
    <w:link w:val="FooterChar"/>
    <w:uiPriority w:val="99"/>
    <w:rsid w:val="00D92305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92305"/>
    <w:rPr>
      <w:rFonts w:cs="Arial"/>
      <w:sz w:val="24"/>
      <w:lang w:val="x-none"/>
    </w:rPr>
  </w:style>
  <w:style w:type="table" w:styleId="GridTable1Light">
    <w:name w:val="Grid Table 1 Light"/>
    <w:basedOn w:val="TableNormal"/>
    <w:uiPriority w:val="46"/>
    <w:rsid w:val="006C4D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rsid w:val="00D92305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92305"/>
    <w:rPr>
      <w:rFonts w:cs="Arial"/>
      <w:sz w:val="20"/>
      <w:lang w:val="x-none"/>
    </w:rPr>
  </w:style>
  <w:style w:type="character" w:customStyle="1" w:styleId="Heading1Char">
    <w:name w:val="Heading 1 Char"/>
    <w:aliases w:val="Header 1 Char"/>
    <w:link w:val="Heading1"/>
    <w:uiPriority w:val="9"/>
    <w:rsid w:val="00D92305"/>
    <w:rPr>
      <w:rFonts w:asciiTheme="majorHAnsi" w:eastAsiaTheme="majorEastAsia" w:hAnsiTheme="majorHAnsi" w:cstheme="majorBidi"/>
      <w:color w:val="473F87" w:themeColor="accent1" w:themeShade="BF"/>
      <w:sz w:val="32"/>
      <w:szCs w:val="32"/>
    </w:rPr>
  </w:style>
  <w:style w:type="character" w:customStyle="1" w:styleId="Heading2Char">
    <w:name w:val="Heading 2 Char"/>
    <w:link w:val="Heading2"/>
    <w:uiPriority w:val="9"/>
    <w:rsid w:val="00D92305"/>
    <w:rPr>
      <w:rFonts w:asciiTheme="majorHAnsi" w:eastAsiaTheme="majorEastAsia" w:hAnsiTheme="majorHAnsi" w:cstheme="majorBidi"/>
      <w:color w:val="473F87" w:themeColor="accent1" w:themeShade="BF"/>
      <w:sz w:val="26"/>
      <w:szCs w:val="26"/>
    </w:rPr>
  </w:style>
  <w:style w:type="character" w:customStyle="1" w:styleId="Heading3Char">
    <w:name w:val="Heading 3 Char"/>
    <w:link w:val="Heading3"/>
    <w:uiPriority w:val="99"/>
    <w:rsid w:val="00D92305"/>
    <w:rPr>
      <w:rFonts w:asciiTheme="majorHAnsi" w:eastAsiaTheme="majorEastAsia" w:hAnsiTheme="majorHAnsi" w:cstheme="majorBidi"/>
      <w:color w:val="2F2A59" w:themeColor="accent1" w:themeShade="7F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D92305"/>
    <w:rPr>
      <w:rFonts w:asciiTheme="majorHAnsi" w:eastAsiaTheme="majorEastAsia" w:hAnsiTheme="majorHAnsi" w:cstheme="majorBidi"/>
      <w:i/>
      <w:iCs/>
      <w:color w:val="473F87" w:themeColor="accent1" w:themeShade="BF"/>
    </w:rPr>
  </w:style>
  <w:style w:type="character" w:customStyle="1" w:styleId="Heading5Char">
    <w:name w:val="Heading 5 Char"/>
    <w:link w:val="Heading5"/>
    <w:rsid w:val="00AD4B6D"/>
    <w:rPr>
      <w:rFonts w:ascii="Times New Roman" w:eastAsiaTheme="majorEastAsia" w:hAnsi="Times New Roman" w:cstheme="majorBidi"/>
      <w:color w:val="473F87" w:themeColor="accent1" w:themeShade="BF"/>
      <w:sz w:val="24"/>
    </w:rPr>
  </w:style>
  <w:style w:type="character" w:customStyle="1" w:styleId="Heading6Char">
    <w:name w:val="Heading 6 Char"/>
    <w:link w:val="Heading6"/>
    <w:uiPriority w:val="9"/>
    <w:semiHidden/>
    <w:rsid w:val="00D92305"/>
    <w:rPr>
      <w:rFonts w:asciiTheme="majorHAnsi" w:eastAsiaTheme="majorEastAsia" w:hAnsiTheme="majorHAnsi" w:cstheme="majorBidi"/>
      <w:color w:val="2F2A59" w:themeColor="accent1" w:themeShade="7F"/>
    </w:rPr>
  </w:style>
  <w:style w:type="table" w:customStyle="1" w:styleId="HEORTableStyle">
    <w:name w:val="HEOR Table Style"/>
    <w:basedOn w:val="TableNormal"/>
    <w:uiPriority w:val="99"/>
    <w:rsid w:val="00D92305"/>
    <w:rPr>
      <w:rFonts w:ascii="Tahoma" w:hAnsi="Tahoma"/>
      <w:sz w:val="18"/>
    </w:rPr>
    <w:tblPr>
      <w:tblStyleRowBandSize w:val="1"/>
      <w:tblBorders>
        <w:top w:val="single" w:sz="4" w:space="0" w:color="4D535E" w:themeColor="background2" w:themeShade="BF"/>
        <w:left w:val="single" w:sz="4" w:space="0" w:color="4D535E" w:themeColor="background2" w:themeShade="BF"/>
        <w:bottom w:val="single" w:sz="4" w:space="0" w:color="4D535E" w:themeColor="background2" w:themeShade="BF"/>
        <w:right w:val="single" w:sz="4" w:space="0" w:color="4D535E" w:themeColor="background2" w:themeShade="BF"/>
        <w:insideH w:val="single" w:sz="4" w:space="0" w:color="4D535E" w:themeColor="background2" w:themeShade="BF"/>
        <w:insideV w:val="single" w:sz="4" w:space="0" w:color="4D535E" w:themeColor="background2" w:themeShade="BF"/>
      </w:tblBorders>
    </w:tblPr>
    <w:tcPr>
      <w:shd w:val="clear" w:color="auto" w:fill="FFFFFF" w:themeFill="background1"/>
    </w:tcPr>
    <w:tblStylePr w:type="firstRow">
      <w:rPr>
        <w:rFonts w:ascii="Consolas" w:hAnsi="Consolas"/>
        <w:b/>
        <w:color w:val="404040" w:themeColor="text1" w:themeTint="BF"/>
        <w:sz w:val="20"/>
      </w:rPr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uiPriority w:val="99"/>
    <w:rsid w:val="00D92305"/>
    <w:rPr>
      <w:rFonts w:cs="Times New Roman"/>
      <w:color w:val="612166"/>
      <w:u w:val="single"/>
    </w:rPr>
  </w:style>
  <w:style w:type="paragraph" w:styleId="ListParagraph">
    <w:name w:val="List Paragraph"/>
    <w:aliases w:val="Table Legend,HEOR bullet list,Colorful List - Accent 11"/>
    <w:basedOn w:val="Normal"/>
    <w:link w:val="ListParagraphChar"/>
    <w:uiPriority w:val="34"/>
    <w:qFormat/>
    <w:rsid w:val="00B77C8B"/>
    <w:pPr>
      <w:ind w:left="720"/>
      <w:contextualSpacing/>
    </w:pPr>
  </w:style>
  <w:style w:type="paragraph" w:customStyle="1" w:styleId="L1Bullet">
    <w:name w:val="L1 Bullet"/>
    <w:basedOn w:val="ListParagraph"/>
    <w:rsid w:val="006C4D74"/>
    <w:pPr>
      <w:numPr>
        <w:numId w:val="2"/>
      </w:numPr>
    </w:pPr>
  </w:style>
  <w:style w:type="paragraph" w:customStyle="1" w:styleId="L2Bullet">
    <w:name w:val="L2 Bullet"/>
    <w:basedOn w:val="L1Bullet"/>
    <w:rsid w:val="006C4D74"/>
    <w:pPr>
      <w:numPr>
        <w:ilvl w:val="1"/>
      </w:numPr>
    </w:pPr>
  </w:style>
  <w:style w:type="paragraph" w:customStyle="1" w:styleId="L3Bullet">
    <w:name w:val="L3 Bullet"/>
    <w:basedOn w:val="L2Bullet"/>
    <w:rsid w:val="006C4D74"/>
    <w:pPr>
      <w:numPr>
        <w:ilvl w:val="2"/>
      </w:numPr>
    </w:pPr>
  </w:style>
  <w:style w:type="table" w:styleId="ListTable1Light">
    <w:name w:val="List Table 1 Light"/>
    <w:basedOn w:val="TableNormal"/>
    <w:uiPriority w:val="46"/>
    <w:rsid w:val="006C4D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-Accent5">
    <w:name w:val="List Table 5 Dark Accent 5"/>
    <w:basedOn w:val="TableNormal"/>
    <w:uiPriority w:val="50"/>
    <w:rsid w:val="006C4D74"/>
    <w:rPr>
      <w:color w:val="FFFFFF" w:themeColor="background1"/>
    </w:rPr>
    <w:tblPr>
      <w:tblStyleRowBandSize w:val="1"/>
      <w:tblStyleColBandSize w:val="1"/>
      <w:tblBorders>
        <w:top w:val="single" w:sz="24" w:space="0" w:color="FF6B12" w:themeColor="accent5"/>
        <w:left w:val="single" w:sz="24" w:space="0" w:color="FF6B12" w:themeColor="accent5"/>
        <w:bottom w:val="single" w:sz="24" w:space="0" w:color="FF6B12" w:themeColor="accent5"/>
        <w:right w:val="single" w:sz="24" w:space="0" w:color="FF6B12" w:themeColor="accent5"/>
      </w:tblBorders>
    </w:tblPr>
    <w:tcPr>
      <w:shd w:val="clear" w:color="auto" w:fill="FF6B1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NoSpacing">
    <w:name w:val="No Spacing"/>
    <w:aliases w:val="with Spacing"/>
    <w:link w:val="NoSpacingChar"/>
    <w:uiPriority w:val="1"/>
    <w:qFormat/>
    <w:rsid w:val="00D92305"/>
    <w:pPr>
      <w:spacing w:after="0" w:line="240" w:lineRule="auto"/>
    </w:pPr>
    <w:rPr>
      <w:rFonts w:ascii="Calibri" w:hAnsi="Calibri" w:cs="Calibri"/>
    </w:rPr>
  </w:style>
  <w:style w:type="table" w:styleId="PlainTable1">
    <w:name w:val="Plain Table 1"/>
    <w:basedOn w:val="TableNormal"/>
    <w:uiPriority w:val="41"/>
    <w:rsid w:val="006C4D7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Quote">
    <w:name w:val="Quote"/>
    <w:aliases w:val="Header Document Text"/>
    <w:basedOn w:val="Normal"/>
    <w:next w:val="Normal"/>
    <w:link w:val="QuoteChar"/>
    <w:uiPriority w:val="29"/>
    <w:qFormat/>
    <w:rsid w:val="00D9230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aliases w:val="Header Document Text Char"/>
    <w:basedOn w:val="DefaultParagraphFont"/>
    <w:link w:val="Quote"/>
    <w:uiPriority w:val="29"/>
    <w:rsid w:val="00D92305"/>
    <w:rPr>
      <w:rFonts w:ascii="Calibri" w:hAnsi="Calibri" w:cs="Calibri"/>
      <w:i/>
      <w:iCs/>
      <w:color w:val="404040" w:themeColor="text1" w:themeTint="BF"/>
    </w:rPr>
  </w:style>
  <w:style w:type="numbering" w:customStyle="1" w:styleId="Style1">
    <w:name w:val="Style1"/>
    <w:basedOn w:val="NoList"/>
    <w:uiPriority w:val="99"/>
    <w:rsid w:val="006C4D74"/>
    <w:pPr>
      <w:numPr>
        <w:numId w:val="1"/>
      </w:numPr>
    </w:pPr>
  </w:style>
  <w:style w:type="character" w:styleId="SubtleReference">
    <w:name w:val="Subtle Reference"/>
    <w:basedOn w:val="DefaultParagraphFont"/>
    <w:uiPriority w:val="31"/>
    <w:qFormat/>
    <w:rsid w:val="00D92305"/>
    <w:rPr>
      <w:smallCaps/>
      <w:color w:val="5A5A5A" w:themeColor="text1" w:themeTint="A5"/>
    </w:rPr>
  </w:style>
  <w:style w:type="paragraph" w:customStyle="1" w:styleId="TableContent">
    <w:name w:val="Table Content"/>
    <w:basedOn w:val="Normal"/>
    <w:uiPriority w:val="99"/>
    <w:rsid w:val="00D92305"/>
    <w:pPr>
      <w:spacing w:after="120"/>
      <w:jc w:val="both"/>
    </w:pPr>
    <w:rPr>
      <w:rFonts w:eastAsia="Times New Roman"/>
      <w:szCs w:val="24"/>
      <w:lang w:eastAsia="en-GB"/>
    </w:rPr>
  </w:style>
  <w:style w:type="table" w:styleId="TableGrid">
    <w:name w:val="Table Grid"/>
    <w:basedOn w:val="TableNormal"/>
    <w:uiPriority w:val="39"/>
    <w:rsid w:val="00D92305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rsid w:val="00D92305"/>
    <w:pPr>
      <w:tabs>
        <w:tab w:val="right" w:leader="dot" w:pos="9350"/>
      </w:tabs>
    </w:pPr>
    <w:rPr>
      <w:noProof/>
    </w:rPr>
  </w:style>
  <w:style w:type="paragraph" w:customStyle="1" w:styleId="TOC">
    <w:name w:val="TOC"/>
    <w:basedOn w:val="Heading6"/>
    <w:rsid w:val="006C4D74"/>
  </w:style>
  <w:style w:type="paragraph" w:styleId="TOC1">
    <w:name w:val="toc 1"/>
    <w:basedOn w:val="Normal"/>
    <w:next w:val="Normal"/>
    <w:autoRedefine/>
    <w:uiPriority w:val="39"/>
    <w:rsid w:val="00D92305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9230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92305"/>
    <w:pPr>
      <w:ind w:left="482"/>
      <w:jc w:val="both"/>
    </w:pPr>
    <w:rPr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2305"/>
    <w:rPr>
      <w:color w:val="605E5C"/>
      <w:shd w:val="clear" w:color="auto" w:fill="E1DFDD"/>
    </w:rPr>
  </w:style>
  <w:style w:type="paragraph" w:customStyle="1" w:styleId="Corpsdetextemarge">
    <w:name w:val="Corps de texte marge"/>
    <w:basedOn w:val="BodyText"/>
    <w:rsid w:val="00D92305"/>
    <w:pPr>
      <w:jc w:val="both"/>
    </w:pPr>
    <w:rPr>
      <w:rFonts w:ascii="Times" w:eastAsia="Times New Roman" w:hAnsi="Times"/>
      <w:lang w:val="en-US"/>
    </w:rPr>
  </w:style>
  <w:style w:type="paragraph" w:styleId="BodyText">
    <w:name w:val="Body Text"/>
    <w:basedOn w:val="Normal"/>
    <w:link w:val="BodyTextChar"/>
    <w:uiPriority w:val="99"/>
    <w:rsid w:val="00D92305"/>
    <w:pPr>
      <w:spacing w:before="120" w:after="120"/>
    </w:pPr>
    <w:rPr>
      <w:lang w:val="x-none"/>
    </w:rPr>
  </w:style>
  <w:style w:type="character" w:customStyle="1" w:styleId="BodyTextChar">
    <w:name w:val="Body Text Char"/>
    <w:link w:val="BodyText"/>
    <w:uiPriority w:val="99"/>
    <w:rsid w:val="00D92305"/>
    <w:rPr>
      <w:rFonts w:cs="Arial"/>
      <w:sz w:val="24"/>
      <w:lang w:val="x-none"/>
    </w:rPr>
  </w:style>
  <w:style w:type="paragraph" w:customStyle="1" w:styleId="CorpsdetextemargeExp">
    <w:name w:val="Corps de texte marge Exp"/>
    <w:basedOn w:val="Corpsdetextemarge"/>
    <w:uiPriority w:val="99"/>
    <w:rsid w:val="00D92305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Appendix">
    <w:name w:val="Appendix"/>
    <w:basedOn w:val="Normal"/>
    <w:link w:val="AppendixChar"/>
    <w:rsid w:val="00135ACE"/>
    <w:pPr>
      <w:jc w:val="both"/>
    </w:pPr>
    <w:rPr>
      <w:rFonts w:ascii="Arial" w:eastAsia="Times New Roman" w:hAnsi="Arial"/>
      <w:b/>
      <w:lang w:val="x-none"/>
    </w:rPr>
  </w:style>
  <w:style w:type="character" w:customStyle="1" w:styleId="AppendixChar">
    <w:name w:val="Appendix Char"/>
    <w:link w:val="Appendix"/>
    <w:rsid w:val="00135ACE"/>
    <w:rPr>
      <w:rFonts w:ascii="Arial" w:eastAsia="Times New Roman" w:hAnsi="Arial"/>
      <w:b/>
      <w:sz w:val="22"/>
      <w:szCs w:val="22"/>
      <w:lang w:val="x-none"/>
    </w:rPr>
  </w:style>
  <w:style w:type="paragraph" w:customStyle="1" w:styleId="StyleHeading5Left">
    <w:name w:val="Style Heading 5 + Left"/>
    <w:basedOn w:val="Heading5"/>
    <w:rsid w:val="00D92305"/>
    <w:rPr>
      <w:rFonts w:eastAsia="Times New Roman"/>
      <w:bCs/>
      <w:iCs/>
    </w:rPr>
  </w:style>
  <w:style w:type="paragraph" w:customStyle="1" w:styleId="StyleBodyText11ptBlack">
    <w:name w:val="Style Body Text + 11 pt Black"/>
    <w:basedOn w:val="BodyText"/>
    <w:rsid w:val="00D92305"/>
    <w:rPr>
      <w:rFonts w:eastAsia="Times New Roman"/>
      <w:color w:val="000000"/>
    </w:rPr>
  </w:style>
  <w:style w:type="paragraph" w:customStyle="1" w:styleId="StyleHeading512pt">
    <w:name w:val="Style Heading 5 + 12 pt"/>
    <w:basedOn w:val="Heading5"/>
    <w:rsid w:val="00D92305"/>
    <w:rPr>
      <w:rFonts w:eastAsia="Times New Roman"/>
      <w:bCs/>
      <w:iCs/>
    </w:rPr>
  </w:style>
  <w:style w:type="paragraph" w:customStyle="1" w:styleId="Numberedheading">
    <w:name w:val="Numbered heading"/>
    <w:basedOn w:val="Heading2"/>
    <w:rsid w:val="00D92305"/>
    <w:pPr>
      <w:numPr>
        <w:numId w:val="3"/>
      </w:numPr>
      <w:spacing w:line="380" w:lineRule="atLeast"/>
    </w:pPr>
    <w:rPr>
      <w:rFonts w:eastAsia="MS Gothic"/>
      <w:b/>
      <w:bCs/>
      <w:color w:val="642183"/>
    </w:rPr>
  </w:style>
  <w:style w:type="paragraph" w:customStyle="1" w:styleId="NICEnormal">
    <w:name w:val="NICE normal"/>
    <w:link w:val="NICEnormalChar"/>
    <w:rsid w:val="00D92305"/>
    <w:pPr>
      <w:spacing w:after="240" w:line="276" w:lineRule="auto"/>
      <w:jc w:val="both"/>
    </w:pPr>
    <w:rPr>
      <w:rFonts w:ascii="Arial" w:eastAsia="Times New Roman" w:hAnsi="Arial"/>
      <w:szCs w:val="24"/>
    </w:rPr>
  </w:style>
  <w:style w:type="character" w:customStyle="1" w:styleId="NICEnormalChar">
    <w:name w:val="NICE normal Char"/>
    <w:link w:val="NICEnormal"/>
    <w:rsid w:val="00D92305"/>
    <w:rPr>
      <w:rFonts w:ascii="Arial" w:eastAsia="Times New Roman" w:hAnsi="Arial" w:cs="Times New Roman"/>
      <w:szCs w:val="24"/>
    </w:rPr>
  </w:style>
  <w:style w:type="paragraph" w:customStyle="1" w:styleId="Bulletleft1last">
    <w:name w:val="Bullet left 1 last"/>
    <w:basedOn w:val="NICEnormal"/>
    <w:link w:val="Bulletleft1lastChar"/>
    <w:rsid w:val="00D92305"/>
    <w:pPr>
      <w:numPr>
        <w:numId w:val="4"/>
      </w:numPr>
    </w:pPr>
    <w:rPr>
      <w:rFonts w:cs="Arial"/>
    </w:rPr>
  </w:style>
  <w:style w:type="character" w:customStyle="1" w:styleId="Bulletleft1lastChar">
    <w:name w:val="Bullet left 1 last Char"/>
    <w:link w:val="Bulletleft1last"/>
    <w:rsid w:val="00D92305"/>
    <w:rPr>
      <w:rFonts w:ascii="Arial" w:eastAsia="Times New Roman" w:hAnsi="Arial" w:cs="Arial"/>
      <w:szCs w:val="24"/>
    </w:rPr>
  </w:style>
  <w:style w:type="paragraph" w:customStyle="1" w:styleId="Normalsubmission">
    <w:name w:val="Normal submission"/>
    <w:basedOn w:val="NICEnormal"/>
    <w:link w:val="NormalsubmissionChar"/>
    <w:rsid w:val="00D92305"/>
    <w:rPr>
      <w:rFonts w:cs="Arial"/>
    </w:rPr>
  </w:style>
  <w:style w:type="character" w:customStyle="1" w:styleId="NormalsubmissionChar">
    <w:name w:val="Normal submission Char"/>
    <w:basedOn w:val="NICEnormalChar"/>
    <w:link w:val="Normalsubmission"/>
    <w:locked/>
    <w:rsid w:val="00D92305"/>
    <w:rPr>
      <w:rFonts w:ascii="Arial" w:eastAsia="Times New Roman" w:hAnsi="Arial" w:cs="Arial"/>
      <w:szCs w:val="24"/>
    </w:rPr>
  </w:style>
  <w:style w:type="paragraph" w:customStyle="1" w:styleId="Numbered2">
    <w:name w:val="Numbered 2"/>
    <w:basedOn w:val="Heading2"/>
    <w:link w:val="Numbered2Char"/>
    <w:rsid w:val="00D92305"/>
    <w:pPr>
      <w:numPr>
        <w:numId w:val="5"/>
      </w:numPr>
    </w:pPr>
    <w:rPr>
      <w:rFonts w:eastAsia="Times New Roman"/>
      <w:b/>
      <w:bCs/>
      <w:i/>
      <w:iCs/>
    </w:rPr>
  </w:style>
  <w:style w:type="character" w:customStyle="1" w:styleId="Numbered2Char">
    <w:name w:val="Numbered 2 Char"/>
    <w:basedOn w:val="Heading2Char"/>
    <w:link w:val="Numbered2"/>
    <w:rsid w:val="00D92305"/>
    <w:rPr>
      <w:rFonts w:asciiTheme="majorHAnsi" w:eastAsia="Times New Roman" w:hAnsiTheme="majorHAnsi" w:cstheme="majorBidi"/>
      <w:b/>
      <w:bCs/>
      <w:i/>
      <w:iCs/>
      <w:color w:val="473F87" w:themeColor="accent1" w:themeShade="BF"/>
      <w:sz w:val="28"/>
      <w:szCs w:val="26"/>
      <w:lang w:val="x-none"/>
    </w:rPr>
  </w:style>
  <w:style w:type="paragraph" w:customStyle="1" w:styleId="Tabletext">
    <w:name w:val="Table text"/>
    <w:basedOn w:val="Normal"/>
    <w:link w:val="TabletextChar"/>
    <w:uiPriority w:val="99"/>
    <w:rsid w:val="00D92305"/>
    <w:pPr>
      <w:keepNext/>
      <w:spacing w:after="60"/>
      <w:jc w:val="both"/>
    </w:pPr>
    <w:rPr>
      <w:rFonts w:eastAsia="Times New Roman"/>
      <w:szCs w:val="24"/>
    </w:rPr>
  </w:style>
  <w:style w:type="character" w:customStyle="1" w:styleId="TabletextChar">
    <w:name w:val="Table text Char"/>
    <w:link w:val="Tabletext"/>
    <w:uiPriority w:val="99"/>
    <w:rsid w:val="00D92305"/>
    <w:rPr>
      <w:rFonts w:eastAsia="Times New Roman" w:cs="Times New Roman"/>
      <w:sz w:val="24"/>
      <w:szCs w:val="24"/>
    </w:rPr>
  </w:style>
  <w:style w:type="character" w:customStyle="1" w:styleId="UnresolvedMention19">
    <w:name w:val="Unresolved Mention19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paragraph" w:customStyle="1" w:styleId="NICEnormalsinglespacing">
    <w:name w:val="NICE normal single spacing"/>
    <w:basedOn w:val="NICEnormal"/>
    <w:uiPriority w:val="99"/>
    <w:rsid w:val="00D92305"/>
  </w:style>
  <w:style w:type="paragraph" w:customStyle="1" w:styleId="Title2">
    <w:name w:val="Title 2"/>
    <w:basedOn w:val="Normal"/>
    <w:uiPriority w:val="99"/>
    <w:rsid w:val="00D92305"/>
    <w:pPr>
      <w:keepNext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paragraph" w:customStyle="1" w:styleId="Numberedheading1">
    <w:name w:val="Numbered heading 1"/>
    <w:basedOn w:val="Heading1"/>
    <w:next w:val="NICEnormal"/>
    <w:link w:val="Numberedheading1CharChar"/>
    <w:uiPriority w:val="99"/>
    <w:rsid w:val="00D92305"/>
    <w:pPr>
      <w:numPr>
        <w:ilvl w:val="3"/>
        <w:numId w:val="12"/>
      </w:numPr>
      <w:spacing w:after="120" w:line="360" w:lineRule="auto"/>
    </w:pPr>
    <w:rPr>
      <w:rFonts w:eastAsia="Times New Roman"/>
      <w:b/>
      <w:bCs/>
      <w:color w:val="auto"/>
      <w:kern w:val="32"/>
      <w:szCs w:val="24"/>
    </w:rPr>
  </w:style>
  <w:style w:type="character" w:customStyle="1" w:styleId="Numberedheading1CharChar">
    <w:name w:val="Numbered heading 1 Char Char"/>
    <w:link w:val="Numberedheading1"/>
    <w:uiPriority w:val="99"/>
    <w:rsid w:val="00D92305"/>
    <w:rPr>
      <w:rFonts w:eastAsia="Times New Roman"/>
      <w:b/>
      <w:bCs/>
      <w:kern w:val="32"/>
      <w:sz w:val="32"/>
      <w:szCs w:val="24"/>
    </w:rPr>
  </w:style>
  <w:style w:type="paragraph" w:customStyle="1" w:styleId="Bulletindent2">
    <w:name w:val="Bullet indent 2"/>
    <w:basedOn w:val="NICEnormal"/>
    <w:uiPriority w:val="99"/>
    <w:rsid w:val="00D92305"/>
    <w:pPr>
      <w:numPr>
        <w:ilvl w:val="1"/>
        <w:numId w:val="6"/>
      </w:numPr>
      <w:spacing w:after="0"/>
    </w:pPr>
  </w:style>
  <w:style w:type="paragraph" w:customStyle="1" w:styleId="Bulletleft1">
    <w:name w:val="Bullet left 1"/>
    <w:basedOn w:val="NICEnormal"/>
    <w:link w:val="Bulletleft1Char"/>
    <w:uiPriority w:val="99"/>
    <w:rsid w:val="00D92305"/>
    <w:pPr>
      <w:numPr>
        <w:numId w:val="7"/>
      </w:numPr>
      <w:spacing w:after="0"/>
    </w:pPr>
  </w:style>
  <w:style w:type="character" w:customStyle="1" w:styleId="Bulletleft1Char">
    <w:name w:val="Bullet left 1 Char"/>
    <w:basedOn w:val="NICEnormalChar"/>
    <w:link w:val="Bulletleft1"/>
    <w:uiPriority w:val="99"/>
    <w:rsid w:val="00D92305"/>
    <w:rPr>
      <w:rFonts w:ascii="Arial" w:eastAsia="Times New Roman" w:hAnsi="Arial" w:cs="Times New Roman"/>
      <w:szCs w:val="24"/>
    </w:rPr>
  </w:style>
  <w:style w:type="paragraph" w:customStyle="1" w:styleId="Bulletleft2">
    <w:name w:val="Bullet left 2"/>
    <w:basedOn w:val="NICEnormal"/>
    <w:uiPriority w:val="99"/>
    <w:rsid w:val="00D92305"/>
    <w:pPr>
      <w:numPr>
        <w:ilvl w:val="1"/>
        <w:numId w:val="8"/>
      </w:numPr>
      <w:spacing w:after="0"/>
    </w:pPr>
  </w:style>
  <w:style w:type="paragraph" w:customStyle="1" w:styleId="Bulletleft3">
    <w:name w:val="Bullet left 3"/>
    <w:basedOn w:val="NICEnormal"/>
    <w:uiPriority w:val="99"/>
    <w:rsid w:val="00D92305"/>
    <w:pPr>
      <w:numPr>
        <w:ilvl w:val="2"/>
        <w:numId w:val="9"/>
      </w:numPr>
      <w:spacing w:after="0"/>
    </w:pPr>
  </w:style>
  <w:style w:type="paragraph" w:customStyle="1" w:styleId="Bulletindent1">
    <w:name w:val="Bullet indent 1"/>
    <w:basedOn w:val="NICEnormal"/>
    <w:link w:val="Bulletindent1Char"/>
    <w:rsid w:val="00D92305"/>
    <w:pPr>
      <w:numPr>
        <w:numId w:val="10"/>
      </w:numPr>
      <w:spacing w:after="0"/>
    </w:pPr>
  </w:style>
  <w:style w:type="character" w:customStyle="1" w:styleId="Bulletindent1Char">
    <w:name w:val="Bullet indent 1 Char"/>
    <w:link w:val="Bulletindent1"/>
    <w:rsid w:val="00D92305"/>
    <w:rPr>
      <w:rFonts w:ascii="Arial" w:eastAsia="Times New Roman" w:hAnsi="Arial"/>
      <w:szCs w:val="24"/>
    </w:rPr>
  </w:style>
  <w:style w:type="paragraph" w:customStyle="1" w:styleId="Bulletindent3">
    <w:name w:val="Bullet indent 3"/>
    <w:basedOn w:val="NICEnormal"/>
    <w:uiPriority w:val="99"/>
    <w:rsid w:val="00D92305"/>
    <w:pPr>
      <w:numPr>
        <w:ilvl w:val="2"/>
        <w:numId w:val="11"/>
      </w:numPr>
      <w:spacing w:after="0"/>
    </w:pPr>
  </w:style>
  <w:style w:type="paragraph" w:customStyle="1" w:styleId="Numberedlevel2text">
    <w:name w:val="Numbered level 2 text"/>
    <w:basedOn w:val="Normal"/>
    <w:link w:val="Numberedlevel2textChar"/>
    <w:uiPriority w:val="99"/>
    <w:rsid w:val="00D92305"/>
    <w:pPr>
      <w:numPr>
        <w:ilvl w:val="1"/>
        <w:numId w:val="12"/>
      </w:numPr>
      <w:spacing w:line="360" w:lineRule="auto"/>
    </w:pPr>
    <w:rPr>
      <w:rFonts w:eastAsia="Times New Roman"/>
      <w:bCs/>
      <w:iCs/>
      <w:szCs w:val="28"/>
      <w:lang w:val="x-none"/>
    </w:rPr>
  </w:style>
  <w:style w:type="character" w:customStyle="1" w:styleId="Numberedlevel2textChar">
    <w:name w:val="Numbered level 2 text Char"/>
    <w:link w:val="Numberedlevel2text"/>
    <w:uiPriority w:val="99"/>
    <w:rsid w:val="00D92305"/>
    <w:rPr>
      <w:rFonts w:eastAsia="Times New Roman"/>
      <w:bCs/>
      <w:iCs/>
      <w:szCs w:val="28"/>
      <w:lang w:val="x-none"/>
    </w:rPr>
  </w:style>
  <w:style w:type="paragraph" w:customStyle="1" w:styleId="Bulletindent1last">
    <w:name w:val="Bullet indent 1 last"/>
    <w:basedOn w:val="NICEnormal"/>
    <w:next w:val="NICEnormal"/>
    <w:uiPriority w:val="99"/>
    <w:rsid w:val="00D92305"/>
    <w:pPr>
      <w:numPr>
        <w:numId w:val="13"/>
      </w:numPr>
    </w:pPr>
  </w:style>
  <w:style w:type="paragraph" w:customStyle="1" w:styleId="NICEnormalindented">
    <w:name w:val="NICE normal indented"/>
    <w:basedOn w:val="NICEnormal"/>
    <w:uiPriority w:val="99"/>
    <w:rsid w:val="00D92305"/>
    <w:pPr>
      <w:tabs>
        <w:tab w:val="left" w:pos="1134"/>
      </w:tabs>
      <w:ind w:left="1134"/>
    </w:pPr>
  </w:style>
  <w:style w:type="paragraph" w:customStyle="1" w:styleId="Title1">
    <w:name w:val="Title 1"/>
    <w:basedOn w:val="Normal"/>
    <w:uiPriority w:val="99"/>
    <w:rsid w:val="00D92305"/>
    <w:pPr>
      <w:keepNext/>
      <w:jc w:val="center"/>
      <w:outlineLvl w:val="0"/>
    </w:pPr>
    <w:rPr>
      <w:rFonts w:eastAsia="Times New Roman"/>
      <w:b/>
      <w:bCs/>
      <w:kern w:val="28"/>
      <w:sz w:val="40"/>
      <w:szCs w:val="32"/>
    </w:rPr>
  </w:style>
  <w:style w:type="paragraph" w:customStyle="1" w:styleId="Guidanceissuedate">
    <w:name w:val="Guidance issue date"/>
    <w:basedOn w:val="NICEnormal"/>
    <w:uiPriority w:val="99"/>
    <w:rsid w:val="00D92305"/>
    <w:rPr>
      <w:lang w:val="en-US"/>
    </w:rPr>
  </w:style>
  <w:style w:type="paragraph" w:customStyle="1" w:styleId="Documentissuedate">
    <w:name w:val="Document issue date"/>
    <w:basedOn w:val="NICEnormal"/>
    <w:uiPriority w:val="99"/>
    <w:rsid w:val="00D92305"/>
    <w:rPr>
      <w:lang w:val="en-US"/>
    </w:rPr>
  </w:style>
  <w:style w:type="paragraph" w:customStyle="1" w:styleId="Tabletitle">
    <w:name w:val="Table title"/>
    <w:basedOn w:val="NICEnormal"/>
    <w:next w:val="NICEnormal"/>
    <w:uiPriority w:val="99"/>
    <w:rsid w:val="00D92305"/>
    <w:pPr>
      <w:keepNext/>
      <w:spacing w:after="60"/>
    </w:pPr>
    <w:rPr>
      <w:b/>
      <w:lang w:val="en-US"/>
    </w:rPr>
  </w:style>
  <w:style w:type="paragraph" w:customStyle="1" w:styleId="Numberedheading2">
    <w:name w:val="Numbered heading 2"/>
    <w:basedOn w:val="Heading2"/>
    <w:next w:val="NICEnormal"/>
    <w:uiPriority w:val="99"/>
    <w:rsid w:val="00D92305"/>
    <w:pPr>
      <w:tabs>
        <w:tab w:val="num" w:pos="1134"/>
      </w:tabs>
      <w:spacing w:after="60" w:line="360" w:lineRule="auto"/>
      <w:ind w:left="1134" w:hanging="1134"/>
    </w:pPr>
    <w:rPr>
      <w:rFonts w:eastAsia="Times New Roman"/>
      <w:b/>
      <w:bCs/>
      <w:i/>
      <w:iCs/>
      <w:szCs w:val="28"/>
      <w:lang w:val="en-US"/>
    </w:rPr>
  </w:style>
  <w:style w:type="paragraph" w:customStyle="1" w:styleId="Numberedheading3">
    <w:name w:val="Numbered heading 3"/>
    <w:basedOn w:val="Heading3"/>
    <w:next w:val="NICEnormal"/>
    <w:uiPriority w:val="99"/>
    <w:rsid w:val="00D92305"/>
    <w:pPr>
      <w:tabs>
        <w:tab w:val="num" w:pos="1560"/>
      </w:tabs>
      <w:spacing w:after="60" w:line="360" w:lineRule="auto"/>
      <w:ind w:left="1560" w:hanging="1134"/>
    </w:pPr>
    <w:rPr>
      <w:rFonts w:eastAsia="Times New Roman"/>
      <w:b/>
      <w:bCs/>
      <w:sz w:val="26"/>
    </w:rPr>
  </w:style>
  <w:style w:type="paragraph" w:customStyle="1" w:styleId="Numberedlevel4text">
    <w:name w:val="Numbered level 4 text"/>
    <w:basedOn w:val="NICEnormal"/>
    <w:next w:val="NICEnormal"/>
    <w:uiPriority w:val="99"/>
    <w:rsid w:val="00D92305"/>
    <w:pPr>
      <w:tabs>
        <w:tab w:val="num" w:pos="1134"/>
      </w:tabs>
      <w:ind w:left="1134" w:hanging="1134"/>
    </w:pPr>
    <w:rPr>
      <w:lang w:val="en-US"/>
    </w:rPr>
  </w:style>
  <w:style w:type="paragraph" w:customStyle="1" w:styleId="Paragraph">
    <w:name w:val="Paragraph"/>
    <w:basedOn w:val="Normal"/>
    <w:uiPriority w:val="4"/>
    <w:rsid w:val="00D92305"/>
    <w:pPr>
      <w:numPr>
        <w:numId w:val="14"/>
      </w:numPr>
      <w:spacing w:line="360" w:lineRule="auto"/>
    </w:pPr>
    <w:rPr>
      <w:rFonts w:eastAsia="Times New Roman"/>
      <w:szCs w:val="24"/>
      <w:lang w:eastAsia="en-GB"/>
    </w:rPr>
  </w:style>
  <w:style w:type="paragraph" w:customStyle="1" w:styleId="Bullets">
    <w:name w:val="Bullets"/>
    <w:basedOn w:val="Normal"/>
    <w:link w:val="BulletsChar"/>
    <w:uiPriority w:val="99"/>
    <w:rsid w:val="00D92305"/>
    <w:pPr>
      <w:numPr>
        <w:numId w:val="15"/>
      </w:numPr>
      <w:spacing w:after="120"/>
    </w:pPr>
    <w:rPr>
      <w:rFonts w:eastAsia="Times New Roman"/>
      <w:szCs w:val="24"/>
      <w:lang w:eastAsia="en-GB"/>
    </w:rPr>
  </w:style>
  <w:style w:type="character" w:customStyle="1" w:styleId="BulletsChar">
    <w:name w:val="Bullets Char"/>
    <w:basedOn w:val="DefaultParagraphFont"/>
    <w:link w:val="Bullets"/>
    <w:uiPriority w:val="99"/>
    <w:locked/>
    <w:rsid w:val="00D92305"/>
    <w:rPr>
      <w:rFonts w:eastAsia="Times New Roman"/>
      <w:szCs w:val="24"/>
      <w:lang w:eastAsia="en-GB"/>
    </w:rPr>
  </w:style>
  <w:style w:type="paragraph" w:customStyle="1" w:styleId="Paragraphnonumbers">
    <w:name w:val="Paragraph no numbers"/>
    <w:basedOn w:val="Normal"/>
    <w:uiPriority w:val="99"/>
    <w:rsid w:val="00D92305"/>
    <w:rPr>
      <w:rFonts w:eastAsia="Times New Roman"/>
      <w:szCs w:val="24"/>
      <w:lang w:eastAsia="en-GB"/>
    </w:rPr>
  </w:style>
  <w:style w:type="paragraph" w:customStyle="1" w:styleId="Default">
    <w:name w:val="Default"/>
    <w:uiPriority w:val="99"/>
    <w:rsid w:val="00D9230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GB"/>
    </w:rPr>
  </w:style>
  <w:style w:type="table" w:customStyle="1" w:styleId="TableGrid8">
    <w:name w:val="Table Grid8"/>
    <w:basedOn w:val="TableNormal"/>
    <w:next w:val="TableGrid"/>
    <w:uiPriority w:val="39"/>
    <w:rsid w:val="00D92305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next w:val="TableGrid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92305"/>
    <w:pPr>
      <w:spacing w:after="240"/>
      <w:jc w:val="both"/>
    </w:pPr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">
    <w:name w:val="term"/>
    <w:basedOn w:val="DefaultParagraphFont"/>
    <w:rsid w:val="00D92305"/>
  </w:style>
  <w:style w:type="character" w:customStyle="1" w:styleId="apple-converted-space">
    <w:name w:val="apple-converted-space"/>
    <w:basedOn w:val="DefaultParagraphFont"/>
    <w:rsid w:val="00D92305"/>
  </w:style>
  <w:style w:type="table" w:customStyle="1" w:styleId="TableGrid22">
    <w:name w:val="Table Grid22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CEResponseTabletext">
    <w:name w:val="NICE Response Table text"/>
    <w:basedOn w:val="Normal"/>
    <w:uiPriority w:val="99"/>
    <w:rsid w:val="00D92305"/>
    <w:pPr>
      <w:spacing w:before="60" w:after="60"/>
    </w:pPr>
    <w:rPr>
      <w:rFonts w:eastAsia="Times New Roman"/>
      <w:szCs w:val="24"/>
      <w:lang w:eastAsia="en-GB"/>
    </w:rPr>
  </w:style>
  <w:style w:type="table" w:customStyle="1" w:styleId="TableGrid1">
    <w:name w:val="Table Grid1"/>
    <w:basedOn w:val="TableNormal"/>
    <w:uiPriority w:val="39"/>
    <w:rsid w:val="00D92305"/>
    <w:rPr>
      <w:rFonts w:ascii="Arial" w:eastAsia="Calibri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BFBFBF" w:themeFill="background1" w:themeFillShade="BF"/>
      </w:tcPr>
    </w:tblStylePr>
  </w:style>
  <w:style w:type="table" w:customStyle="1" w:styleId="ListTable4-Accent211">
    <w:name w:val="List Table 4 - Accent 211"/>
    <w:basedOn w:val="TableNormal"/>
    <w:uiPriority w:val="49"/>
    <w:rsid w:val="00D92305"/>
    <w:tblPr>
      <w:tblStyleRowBandSize w:val="1"/>
      <w:tblStyleColBandSize w:val="1"/>
      <w:tblBorders>
        <w:top w:val="single" w:sz="4" w:space="0" w:color="55D9FF" w:themeColor="accent2" w:themeTint="99"/>
        <w:left w:val="single" w:sz="4" w:space="0" w:color="55D9FF" w:themeColor="accent2" w:themeTint="99"/>
        <w:bottom w:val="single" w:sz="4" w:space="0" w:color="55D9FF" w:themeColor="accent2" w:themeTint="99"/>
        <w:right w:val="single" w:sz="4" w:space="0" w:color="55D9FF" w:themeColor="accent2" w:themeTint="99"/>
        <w:insideH w:val="single" w:sz="4" w:space="0" w:color="55D9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2E3" w:themeColor="accent2"/>
          <w:left w:val="single" w:sz="4" w:space="0" w:color="00B2E3" w:themeColor="accent2"/>
          <w:bottom w:val="single" w:sz="4" w:space="0" w:color="00B2E3" w:themeColor="accent2"/>
          <w:right w:val="single" w:sz="4" w:space="0" w:color="00B2E3" w:themeColor="accent2"/>
          <w:insideH w:val="nil"/>
        </w:tcBorders>
        <w:shd w:val="clear" w:color="auto" w:fill="00B2E3" w:themeFill="accent2"/>
      </w:tcPr>
    </w:tblStylePr>
    <w:tblStylePr w:type="lastRow">
      <w:rPr>
        <w:b/>
        <w:bCs/>
      </w:rPr>
      <w:tblPr/>
      <w:tcPr>
        <w:tcBorders>
          <w:top w:val="double" w:sz="4" w:space="0" w:color="55D9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2FF" w:themeFill="accent2" w:themeFillTint="33"/>
      </w:tcPr>
    </w:tblStylePr>
    <w:tblStylePr w:type="band1Horz">
      <w:tblPr/>
      <w:tcPr>
        <w:shd w:val="clear" w:color="auto" w:fill="C6F2FF" w:themeFill="accent2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92305"/>
    <w:tblPr>
      <w:tblStyleRowBandSize w:val="1"/>
      <w:tblStyleColBandSize w:val="1"/>
      <w:tblBorders>
        <w:top w:val="single" w:sz="4" w:space="0" w:color="55D9FF" w:themeColor="accent2" w:themeTint="99"/>
        <w:left w:val="single" w:sz="4" w:space="0" w:color="55D9FF" w:themeColor="accent2" w:themeTint="99"/>
        <w:bottom w:val="single" w:sz="4" w:space="0" w:color="55D9FF" w:themeColor="accent2" w:themeTint="99"/>
        <w:right w:val="single" w:sz="4" w:space="0" w:color="55D9FF" w:themeColor="accent2" w:themeTint="99"/>
        <w:insideH w:val="single" w:sz="4" w:space="0" w:color="55D9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2E3" w:themeColor="accent2"/>
          <w:left w:val="single" w:sz="4" w:space="0" w:color="00B2E3" w:themeColor="accent2"/>
          <w:bottom w:val="single" w:sz="4" w:space="0" w:color="00B2E3" w:themeColor="accent2"/>
          <w:right w:val="single" w:sz="4" w:space="0" w:color="00B2E3" w:themeColor="accent2"/>
          <w:insideH w:val="nil"/>
        </w:tcBorders>
        <w:shd w:val="clear" w:color="auto" w:fill="00B2E3" w:themeFill="accent2"/>
      </w:tcPr>
    </w:tblStylePr>
    <w:tblStylePr w:type="lastRow">
      <w:rPr>
        <w:b/>
        <w:bCs/>
      </w:rPr>
      <w:tblPr/>
      <w:tcPr>
        <w:tcBorders>
          <w:top w:val="double" w:sz="4" w:space="0" w:color="55D9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2FF" w:themeFill="accent2" w:themeFillTint="33"/>
      </w:tcPr>
    </w:tblStylePr>
    <w:tblStylePr w:type="band1Horz">
      <w:tblPr/>
      <w:tcPr>
        <w:shd w:val="clear" w:color="auto" w:fill="C6F2FF" w:themeFill="accent2" w:themeFillTint="33"/>
      </w:tcPr>
    </w:tblStylePr>
  </w:style>
  <w:style w:type="paragraph" w:customStyle="1" w:styleId="AxonBullet">
    <w:name w:val="Axon Bullet"/>
    <w:basedOn w:val="Normal"/>
    <w:uiPriority w:val="99"/>
    <w:rsid w:val="00D92305"/>
    <w:pPr>
      <w:numPr>
        <w:numId w:val="16"/>
      </w:numPr>
      <w:spacing w:before="100" w:after="100"/>
      <w:jc w:val="both"/>
    </w:pPr>
    <w:rPr>
      <w:rFonts w:eastAsia="Times New Roman"/>
      <w:i/>
      <w:iCs/>
      <w:szCs w:val="24"/>
    </w:rPr>
  </w:style>
  <w:style w:type="paragraph" w:customStyle="1" w:styleId="EMEABodyText">
    <w:name w:val="EMEA Body Text"/>
    <w:basedOn w:val="Normal"/>
    <w:link w:val="EMEABodyTextChar"/>
    <w:rsid w:val="00D92305"/>
    <w:rPr>
      <w:rFonts w:eastAsia="Times New Roman"/>
    </w:rPr>
  </w:style>
  <w:style w:type="character" w:customStyle="1" w:styleId="EMEABodyTextChar">
    <w:name w:val="EMEA Body Text Char"/>
    <w:link w:val="EMEABodyText"/>
    <w:rsid w:val="00D92305"/>
    <w:rPr>
      <w:rFonts w:ascii="Times New Roman" w:eastAsia="Times New Roman" w:hAnsi="Times New Roman" w:cs="Times New Roman"/>
      <w:sz w:val="24"/>
      <w:szCs w:val="20"/>
    </w:rPr>
  </w:style>
  <w:style w:type="paragraph" w:customStyle="1" w:styleId="1Bullet">
    <w:name w:val="1 Bullet"/>
    <w:basedOn w:val="Normal"/>
    <w:link w:val="1BulletChar"/>
    <w:uiPriority w:val="99"/>
    <w:rsid w:val="00D92305"/>
    <w:pPr>
      <w:numPr>
        <w:numId w:val="17"/>
      </w:numPr>
      <w:spacing w:after="120" w:line="240" w:lineRule="atLeast"/>
      <w:jc w:val="both"/>
    </w:pPr>
    <w:rPr>
      <w:rFonts w:eastAsia="Times New Roman"/>
      <w:szCs w:val="24"/>
    </w:rPr>
  </w:style>
  <w:style w:type="character" w:customStyle="1" w:styleId="1BulletChar">
    <w:name w:val="1 Bullet Char"/>
    <w:basedOn w:val="DefaultParagraphFont"/>
    <w:link w:val="1Bullet"/>
    <w:uiPriority w:val="99"/>
    <w:locked/>
    <w:rsid w:val="00D92305"/>
    <w:rPr>
      <w:rFonts w:eastAsia="Times New Roman"/>
      <w:szCs w:val="24"/>
    </w:rPr>
  </w:style>
  <w:style w:type="character" w:customStyle="1" w:styleId="Heading1Char1">
    <w:name w:val="Heading 1 Char1"/>
    <w:aliases w:val="Header 1 Char1"/>
    <w:basedOn w:val="DefaultParagraphFont"/>
    <w:uiPriority w:val="9"/>
    <w:rsid w:val="00D92305"/>
    <w:rPr>
      <w:rFonts w:asciiTheme="majorHAnsi" w:eastAsiaTheme="majorEastAsia" w:hAnsiTheme="majorHAnsi" w:cstheme="majorBidi"/>
      <w:color w:val="473F87" w:themeColor="accent1" w:themeShade="BF"/>
      <w:sz w:val="32"/>
      <w:szCs w:val="32"/>
    </w:rPr>
  </w:style>
  <w:style w:type="character" w:customStyle="1" w:styleId="HTMLPreformattedChar1">
    <w:name w:val="HTML Preformatted Char1"/>
    <w:basedOn w:val="DefaultParagraphFont"/>
    <w:uiPriority w:val="99"/>
    <w:rsid w:val="00D92305"/>
    <w:rPr>
      <w:rFonts w:ascii="Consolas" w:hAnsi="Consolas" w:cs="Arial"/>
      <w:lang w:eastAsia="en-US"/>
    </w:rPr>
  </w:style>
  <w:style w:type="paragraph" w:customStyle="1" w:styleId="msonormal0">
    <w:name w:val="msonormal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szCs w:val="24"/>
      <w:lang w:eastAsia="en-GB"/>
    </w:rPr>
  </w:style>
  <w:style w:type="character" w:customStyle="1" w:styleId="FootnoteTextChar1">
    <w:name w:val="Footnote Text Char1"/>
    <w:basedOn w:val="DefaultParagraphFont"/>
    <w:uiPriority w:val="99"/>
    <w:rsid w:val="00D92305"/>
    <w:rPr>
      <w:rFonts w:ascii="Arial" w:hAnsi="Arial" w:cs="Arial"/>
      <w:lang w:eastAsia="en-US"/>
    </w:rPr>
  </w:style>
  <w:style w:type="character" w:customStyle="1" w:styleId="EndnoteTextChar1">
    <w:name w:val="Endnote Text Char1"/>
    <w:basedOn w:val="DefaultParagraphFont"/>
    <w:uiPriority w:val="99"/>
    <w:semiHidden/>
    <w:rsid w:val="00D92305"/>
    <w:rPr>
      <w:lang w:eastAsia="en-US"/>
    </w:rPr>
  </w:style>
  <w:style w:type="character" w:customStyle="1" w:styleId="BodyTextIndentChar1">
    <w:name w:val="Body Text Indent Char1"/>
    <w:basedOn w:val="DefaultParagraphFont"/>
    <w:uiPriority w:val="99"/>
    <w:rsid w:val="00D92305"/>
    <w:rPr>
      <w:rFonts w:ascii="Arial" w:hAnsi="Arial" w:cs="Arial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D92305"/>
    <w:rPr>
      <w:sz w:val="16"/>
      <w:szCs w:val="16"/>
      <w:lang w:eastAsia="en-US"/>
    </w:rPr>
  </w:style>
  <w:style w:type="paragraph" w:customStyle="1" w:styleId="Figureref">
    <w:name w:val="Figure ref"/>
    <w:basedOn w:val="Normal"/>
    <w:next w:val="Normal"/>
    <w:uiPriority w:val="99"/>
    <w:rsid w:val="00D92305"/>
    <w:pPr>
      <w:spacing w:before="120" w:after="360"/>
      <w:jc w:val="center"/>
    </w:pPr>
    <w:rPr>
      <w:rFonts w:eastAsia="Times New Roman"/>
      <w:b/>
      <w:i/>
      <w:sz w:val="18"/>
      <w:szCs w:val="24"/>
      <w:lang w:eastAsia="en-GB"/>
    </w:rPr>
  </w:style>
  <w:style w:type="paragraph" w:customStyle="1" w:styleId="TableHeading">
    <w:name w:val="Table Heading"/>
    <w:basedOn w:val="Normal"/>
    <w:uiPriority w:val="99"/>
    <w:rsid w:val="00D92305"/>
    <w:pPr>
      <w:jc w:val="both"/>
    </w:pPr>
    <w:rPr>
      <w:rFonts w:eastAsia="Times New Roman"/>
      <w:b/>
      <w:color w:val="FFFFFF"/>
      <w:szCs w:val="24"/>
      <w:lang w:eastAsia="en-GB"/>
    </w:rPr>
  </w:style>
  <w:style w:type="paragraph" w:customStyle="1" w:styleId="Bullets2">
    <w:name w:val="Bullets 2"/>
    <w:basedOn w:val="Normal"/>
    <w:uiPriority w:val="99"/>
    <w:rsid w:val="00D92305"/>
    <w:pPr>
      <w:numPr>
        <w:numId w:val="18"/>
      </w:numPr>
      <w:spacing w:after="120"/>
      <w:jc w:val="both"/>
    </w:pPr>
    <w:rPr>
      <w:rFonts w:eastAsia="Times New Roman"/>
      <w:szCs w:val="24"/>
      <w:lang w:eastAsia="en-GB"/>
    </w:rPr>
  </w:style>
  <w:style w:type="paragraph" w:customStyle="1" w:styleId="2Bullet">
    <w:name w:val="2 Bullet"/>
    <w:basedOn w:val="Normal"/>
    <w:uiPriority w:val="99"/>
    <w:rsid w:val="00D92305"/>
    <w:pPr>
      <w:numPr>
        <w:ilvl w:val="1"/>
        <w:numId w:val="19"/>
      </w:numPr>
      <w:spacing w:before="120" w:after="120" w:line="240" w:lineRule="atLeast"/>
      <w:jc w:val="both"/>
    </w:pPr>
    <w:rPr>
      <w:rFonts w:eastAsia="Times New Roman"/>
      <w:szCs w:val="24"/>
    </w:rPr>
  </w:style>
  <w:style w:type="paragraph" w:customStyle="1" w:styleId="NumberedParagraph">
    <w:name w:val="Numbered Paragraph"/>
    <w:basedOn w:val="Normal"/>
    <w:link w:val="NumberedParagraphChar"/>
    <w:uiPriority w:val="99"/>
    <w:rsid w:val="00D92305"/>
    <w:pPr>
      <w:numPr>
        <w:numId w:val="20"/>
      </w:numPr>
      <w:spacing w:before="180" w:after="360" w:line="240" w:lineRule="atLeast"/>
      <w:jc w:val="both"/>
    </w:pPr>
    <w:rPr>
      <w:rFonts w:eastAsia="Times New Roman"/>
      <w:szCs w:val="24"/>
      <w:lang w:eastAsia="en-GB"/>
    </w:rPr>
  </w:style>
  <w:style w:type="character" w:customStyle="1" w:styleId="NumberedParagraphChar">
    <w:name w:val="Numbered Paragraph Char"/>
    <w:basedOn w:val="DefaultParagraphFont"/>
    <w:link w:val="NumberedParagraph"/>
    <w:uiPriority w:val="99"/>
    <w:locked/>
    <w:rsid w:val="00D92305"/>
    <w:rPr>
      <w:rFonts w:eastAsia="Times New Roman"/>
      <w:szCs w:val="24"/>
      <w:lang w:eastAsia="en-GB"/>
    </w:rPr>
  </w:style>
  <w:style w:type="paragraph" w:customStyle="1" w:styleId="boxedheading">
    <w:name w:val="boxed heading"/>
    <w:basedOn w:val="Heading2"/>
    <w:uiPriority w:val="99"/>
    <w:rsid w:val="00D92305"/>
    <w:pPr>
      <w:pBdr>
        <w:top w:val="single" w:sz="4" w:space="1" w:color="004165"/>
        <w:left w:val="single" w:sz="4" w:space="4" w:color="004165"/>
        <w:bottom w:val="single" w:sz="4" w:space="1" w:color="004165"/>
        <w:right w:val="single" w:sz="4" w:space="4" w:color="004165"/>
      </w:pBdr>
      <w:shd w:val="clear" w:color="auto" w:fill="CDC7B9"/>
      <w:tabs>
        <w:tab w:val="num" w:pos="567"/>
      </w:tabs>
      <w:spacing w:after="60" w:line="240" w:lineRule="atLeast"/>
      <w:ind w:left="567" w:hanging="283"/>
      <w:jc w:val="both"/>
    </w:pPr>
    <w:rPr>
      <w:rFonts w:eastAsia="Times New Roman"/>
      <w:b/>
      <w:bCs/>
      <w:iCs/>
      <w:color w:val="004A59"/>
      <w:sz w:val="24"/>
      <w:szCs w:val="24"/>
    </w:rPr>
  </w:style>
  <w:style w:type="paragraph" w:customStyle="1" w:styleId="UnderlinedHeading">
    <w:name w:val="Underlined Heading"/>
    <w:basedOn w:val="Normal"/>
    <w:next w:val="Normal"/>
    <w:uiPriority w:val="99"/>
    <w:rsid w:val="00D92305"/>
    <w:pPr>
      <w:spacing w:after="360"/>
      <w:jc w:val="both"/>
    </w:pPr>
    <w:rPr>
      <w:rFonts w:eastAsia="Times New Roman"/>
      <w:szCs w:val="24"/>
      <w:u w:val="single"/>
      <w:lang w:eastAsia="en-GB"/>
    </w:rPr>
  </w:style>
  <w:style w:type="paragraph" w:customStyle="1" w:styleId="SubHeading1">
    <w:name w:val="Sub Heading 1"/>
    <w:basedOn w:val="Normal"/>
    <w:uiPriority w:val="99"/>
    <w:rsid w:val="00D92305"/>
    <w:pPr>
      <w:spacing w:after="360"/>
      <w:jc w:val="both"/>
    </w:pPr>
    <w:rPr>
      <w:rFonts w:eastAsia="Times New Roman"/>
      <w:b/>
      <w:sz w:val="28"/>
      <w:szCs w:val="24"/>
      <w:lang w:eastAsia="en-GB"/>
    </w:rPr>
  </w:style>
  <w:style w:type="paragraph" w:customStyle="1" w:styleId="SubHeading2">
    <w:name w:val="Sub Heading 2"/>
    <w:basedOn w:val="Normal"/>
    <w:uiPriority w:val="99"/>
    <w:rsid w:val="00D92305"/>
    <w:pPr>
      <w:spacing w:after="360"/>
      <w:jc w:val="both"/>
    </w:pPr>
    <w:rPr>
      <w:rFonts w:eastAsia="Times New Roman"/>
      <w:b/>
      <w:szCs w:val="24"/>
      <w:lang w:eastAsia="en-GB"/>
    </w:rPr>
  </w:style>
  <w:style w:type="paragraph" w:customStyle="1" w:styleId="EastgateAddress">
    <w:name w:val="Eastgate Address"/>
    <w:basedOn w:val="Normal"/>
    <w:link w:val="EastgateAddressChar"/>
    <w:uiPriority w:val="99"/>
    <w:rsid w:val="00D92305"/>
    <w:pPr>
      <w:jc w:val="center"/>
    </w:pPr>
    <w:rPr>
      <w:rFonts w:eastAsia="Times New Roman"/>
      <w:sz w:val="16"/>
      <w:szCs w:val="16"/>
      <w:lang w:eastAsia="en-GB"/>
    </w:rPr>
  </w:style>
  <w:style w:type="character" w:customStyle="1" w:styleId="EastgateAddressChar">
    <w:name w:val="Eastgate Address Char"/>
    <w:basedOn w:val="DefaultParagraphFont"/>
    <w:link w:val="EastgateAddress"/>
    <w:uiPriority w:val="99"/>
    <w:locked/>
    <w:rsid w:val="00D92305"/>
    <w:rPr>
      <w:rFonts w:ascii="Calibri" w:eastAsia="Times New Roman" w:hAnsi="Calibri" w:cs="Times New Roman"/>
      <w:sz w:val="16"/>
      <w:szCs w:val="16"/>
      <w:lang w:eastAsia="en-GB"/>
    </w:rPr>
  </w:style>
  <w:style w:type="paragraph" w:customStyle="1" w:styleId="TableBodyText">
    <w:name w:val="Table Body Text"/>
    <w:basedOn w:val="BodyText"/>
    <w:link w:val="TableBodyTextChar"/>
    <w:rsid w:val="00D92305"/>
    <w:pPr>
      <w:spacing w:before="0"/>
    </w:pPr>
    <w:rPr>
      <w:rFonts w:ascii="Tahoma" w:eastAsia="Times New Roman" w:hAnsi="Tahoma"/>
      <w:sz w:val="16"/>
      <w:lang w:val="en-GB" w:eastAsia="en-GB"/>
    </w:rPr>
  </w:style>
  <w:style w:type="character" w:customStyle="1" w:styleId="TableBodyTextChar">
    <w:name w:val="Table Body Text Char"/>
    <w:basedOn w:val="DefaultParagraphFont"/>
    <w:link w:val="TableBodyText"/>
    <w:locked/>
    <w:rsid w:val="00D92305"/>
    <w:rPr>
      <w:rFonts w:ascii="Tahoma" w:eastAsia="Times New Roman" w:hAnsi="Tahoma" w:cs="Times New Roman"/>
      <w:sz w:val="16"/>
      <w:szCs w:val="20"/>
      <w:lang w:eastAsia="en-GB"/>
    </w:rPr>
  </w:style>
  <w:style w:type="paragraph" w:customStyle="1" w:styleId="xl63">
    <w:name w:val="xl63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C090"/>
      <w:spacing w:before="100" w:beforeAutospacing="1" w:after="100" w:afterAutospacing="1"/>
      <w:jc w:val="both"/>
    </w:pPr>
    <w:rPr>
      <w:rFonts w:eastAsia="Times New Roman"/>
      <w:b/>
      <w:bCs/>
      <w:szCs w:val="24"/>
      <w:lang w:val="en-US"/>
    </w:rPr>
  </w:style>
  <w:style w:type="paragraph" w:customStyle="1" w:styleId="xl64">
    <w:name w:val="xl64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65">
    <w:name w:val="xl65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66">
    <w:name w:val="xl66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67">
    <w:name w:val="xl67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68">
    <w:name w:val="xl68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69">
    <w:name w:val="xl69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70">
    <w:name w:val="xl70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71">
    <w:name w:val="xl71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72">
    <w:name w:val="xl72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73">
    <w:name w:val="xl73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74">
    <w:name w:val="xl74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AC090"/>
      <w:spacing w:before="100" w:beforeAutospacing="1" w:after="100" w:afterAutospacing="1"/>
      <w:jc w:val="center"/>
    </w:pPr>
    <w:rPr>
      <w:rFonts w:eastAsia="Times New Roman"/>
      <w:b/>
      <w:bCs/>
      <w:szCs w:val="24"/>
      <w:lang w:val="en-US"/>
    </w:rPr>
  </w:style>
  <w:style w:type="paragraph" w:customStyle="1" w:styleId="xl75">
    <w:name w:val="xl75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76">
    <w:name w:val="xl76"/>
    <w:basedOn w:val="Normal"/>
    <w:uiPriority w:val="99"/>
    <w:rsid w:val="00D92305"/>
    <w:pP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77">
    <w:name w:val="xl77"/>
    <w:basedOn w:val="Normal"/>
    <w:uiPriority w:val="99"/>
    <w:rsid w:val="00D92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78">
    <w:name w:val="xl78"/>
    <w:basedOn w:val="Normal"/>
    <w:uiPriority w:val="99"/>
    <w:rsid w:val="00D92305"/>
    <w:pP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79">
    <w:name w:val="xl79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0">
    <w:name w:val="xl80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1">
    <w:name w:val="xl81"/>
    <w:basedOn w:val="Normal"/>
    <w:uiPriority w:val="99"/>
    <w:rsid w:val="00D923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2">
    <w:name w:val="xl82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83">
    <w:name w:val="xl83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4">
    <w:name w:val="xl84"/>
    <w:basedOn w:val="Normal"/>
    <w:uiPriority w:val="99"/>
    <w:rsid w:val="00D923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font0">
    <w:name w:val="font0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color w:val="000000"/>
      <w:lang w:val="en-US"/>
    </w:rPr>
  </w:style>
  <w:style w:type="paragraph" w:customStyle="1" w:styleId="font5">
    <w:name w:val="font5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b/>
      <w:bCs/>
      <w:color w:val="000000"/>
      <w:lang w:val="en-US"/>
    </w:rPr>
  </w:style>
  <w:style w:type="paragraph" w:customStyle="1" w:styleId="font6">
    <w:name w:val="font6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color w:val="000000"/>
      <w:lang w:val="en-US"/>
    </w:rPr>
  </w:style>
  <w:style w:type="paragraph" w:customStyle="1" w:styleId="font7">
    <w:name w:val="font7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b/>
      <w:bCs/>
      <w:color w:val="000000"/>
      <w:lang w:val="en-US"/>
    </w:rPr>
  </w:style>
  <w:style w:type="paragraph" w:customStyle="1" w:styleId="xl85">
    <w:name w:val="xl85"/>
    <w:basedOn w:val="Normal"/>
    <w:uiPriority w:val="99"/>
    <w:rsid w:val="00D923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6">
    <w:name w:val="xl86"/>
    <w:basedOn w:val="Normal"/>
    <w:uiPriority w:val="99"/>
    <w:rsid w:val="00D923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87">
    <w:name w:val="xl87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xl88">
    <w:name w:val="xl88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en-US"/>
    </w:rPr>
  </w:style>
  <w:style w:type="paragraph" w:customStyle="1" w:styleId="xl89">
    <w:name w:val="xl89"/>
    <w:basedOn w:val="Normal"/>
    <w:uiPriority w:val="99"/>
    <w:rsid w:val="00D923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Cs w:val="24"/>
      <w:lang w:val="en-US"/>
    </w:rPr>
  </w:style>
  <w:style w:type="paragraph" w:customStyle="1" w:styleId="Footnote">
    <w:name w:val="Footnote"/>
    <w:basedOn w:val="Normal"/>
    <w:uiPriority w:val="99"/>
    <w:rsid w:val="00D92305"/>
    <w:pPr>
      <w:spacing w:after="120"/>
      <w:jc w:val="both"/>
    </w:pPr>
    <w:rPr>
      <w:rFonts w:eastAsia="Times New Roman"/>
      <w:sz w:val="18"/>
      <w:szCs w:val="24"/>
      <w:lang w:eastAsia="en-GB"/>
    </w:rPr>
  </w:style>
  <w:style w:type="paragraph" w:customStyle="1" w:styleId="TableBullet">
    <w:name w:val="Table Bullet"/>
    <w:basedOn w:val="Normal"/>
    <w:uiPriority w:val="99"/>
    <w:rsid w:val="00D92305"/>
    <w:pPr>
      <w:numPr>
        <w:numId w:val="22"/>
      </w:numPr>
      <w:jc w:val="both"/>
    </w:pPr>
    <w:rPr>
      <w:rFonts w:ascii="Tahoma" w:hAnsi="Tahoma" w:cs="Tahoma"/>
      <w:color w:val="000000"/>
      <w:sz w:val="16"/>
      <w:szCs w:val="16"/>
      <w:lang w:val="en-US"/>
    </w:rPr>
  </w:style>
  <w:style w:type="paragraph" w:customStyle="1" w:styleId="font8">
    <w:name w:val="font8"/>
    <w:basedOn w:val="Normal"/>
    <w:uiPriority w:val="99"/>
    <w:rsid w:val="00D92305"/>
    <w:pPr>
      <w:spacing w:before="100" w:beforeAutospacing="1" w:after="100" w:afterAutospacing="1"/>
      <w:jc w:val="both"/>
    </w:pPr>
    <w:rPr>
      <w:rFonts w:ascii="Tahoma" w:eastAsia="Times New Roman" w:hAnsi="Tahoma" w:cs="Tahoma"/>
      <w:i/>
      <w:iCs/>
      <w:color w:val="000000"/>
      <w:sz w:val="18"/>
      <w:szCs w:val="18"/>
      <w:lang w:val="en-US"/>
    </w:rPr>
  </w:style>
  <w:style w:type="paragraph" w:customStyle="1" w:styleId="font9">
    <w:name w:val="font9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b/>
      <w:bCs/>
      <w:lang w:val="en-US"/>
    </w:rPr>
  </w:style>
  <w:style w:type="paragraph" w:customStyle="1" w:styleId="font10">
    <w:name w:val="font10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u w:val="single"/>
      <w:lang w:val="en-US"/>
    </w:rPr>
  </w:style>
  <w:style w:type="paragraph" w:customStyle="1" w:styleId="font11">
    <w:name w:val="font11"/>
    <w:basedOn w:val="Normal"/>
    <w:uiPriority w:val="99"/>
    <w:rsid w:val="00D92305"/>
    <w:pPr>
      <w:spacing w:before="100" w:beforeAutospacing="1" w:after="100" w:afterAutospacing="1"/>
      <w:jc w:val="both"/>
    </w:pPr>
    <w:rPr>
      <w:rFonts w:ascii="Tahoma" w:eastAsia="Times New Roman" w:hAnsi="Tahoma" w:cs="Tahoma"/>
      <w:b/>
      <w:bCs/>
      <w:color w:val="000000"/>
      <w:sz w:val="16"/>
      <w:szCs w:val="16"/>
      <w:lang w:val="en-US"/>
    </w:rPr>
  </w:style>
  <w:style w:type="paragraph" w:customStyle="1" w:styleId="font12">
    <w:name w:val="font12"/>
    <w:basedOn w:val="Normal"/>
    <w:uiPriority w:val="99"/>
    <w:rsid w:val="00D92305"/>
    <w:pPr>
      <w:spacing w:before="100" w:beforeAutospacing="1" w:after="100" w:afterAutospacing="1"/>
      <w:jc w:val="both"/>
    </w:pPr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font13">
    <w:name w:val="font13"/>
    <w:basedOn w:val="Normal"/>
    <w:uiPriority w:val="99"/>
    <w:rsid w:val="00D92305"/>
    <w:pPr>
      <w:spacing w:before="100" w:beforeAutospacing="1" w:after="100" w:afterAutospacing="1"/>
      <w:jc w:val="both"/>
    </w:pPr>
    <w:rPr>
      <w:rFonts w:eastAsia="Times New Roman"/>
      <w:b/>
      <w:bCs/>
      <w:u w:val="single"/>
      <w:lang w:val="en-US"/>
    </w:rPr>
  </w:style>
  <w:style w:type="paragraph" w:customStyle="1" w:styleId="Subtitle1">
    <w:name w:val="Subtitle1"/>
    <w:basedOn w:val="Normal"/>
    <w:next w:val="Normal"/>
    <w:uiPriority w:val="99"/>
    <w:locked/>
    <w:rsid w:val="00D92305"/>
    <w:pPr>
      <w:spacing w:after="160"/>
    </w:pPr>
    <w:rPr>
      <w:rFonts w:eastAsia="Times New Roman"/>
      <w:color w:val="5A5A5A"/>
      <w:spacing w:val="15"/>
      <w:lang w:eastAsia="en-GB"/>
    </w:rPr>
  </w:style>
  <w:style w:type="paragraph" w:customStyle="1" w:styleId="Quote1">
    <w:name w:val="Quote1"/>
    <w:basedOn w:val="Normal"/>
    <w:next w:val="Normal"/>
    <w:uiPriority w:val="29"/>
    <w:rsid w:val="00D92305"/>
    <w:pPr>
      <w:spacing w:before="200" w:after="160"/>
      <w:ind w:left="864" w:right="864"/>
      <w:jc w:val="center"/>
    </w:pPr>
    <w:rPr>
      <w:rFonts w:eastAsia="Times New Roman"/>
      <w:i/>
      <w:iCs/>
      <w:color w:val="404040"/>
      <w:lang w:eastAsia="en-GB"/>
    </w:rPr>
  </w:style>
  <w:style w:type="paragraph" w:customStyle="1" w:styleId="screenshot">
    <w:name w:val="screenshot"/>
    <w:basedOn w:val="Normal"/>
    <w:uiPriority w:val="99"/>
    <w:rsid w:val="00D92305"/>
    <w:pPr>
      <w:spacing w:before="180" w:after="180" w:line="336" w:lineRule="atLeast"/>
      <w:jc w:val="center"/>
    </w:pPr>
    <w:rPr>
      <w:rFonts w:eastAsia="Times New Roman"/>
      <w:sz w:val="21"/>
      <w:szCs w:val="21"/>
      <w:lang w:eastAsia="en-GB"/>
    </w:rPr>
  </w:style>
  <w:style w:type="paragraph" w:customStyle="1" w:styleId="faqquestion">
    <w:name w:val="faq_question"/>
    <w:basedOn w:val="Normal"/>
    <w:uiPriority w:val="99"/>
    <w:rsid w:val="00D92305"/>
    <w:pPr>
      <w:spacing w:before="375" w:after="180" w:line="336" w:lineRule="atLeast"/>
    </w:pPr>
    <w:rPr>
      <w:rFonts w:eastAsia="Times New Roman"/>
      <w:b/>
      <w:bCs/>
      <w:sz w:val="21"/>
      <w:szCs w:val="21"/>
      <w:lang w:eastAsia="en-GB"/>
    </w:rPr>
  </w:style>
  <w:style w:type="paragraph" w:customStyle="1" w:styleId="selected-pub">
    <w:name w:val="selected-pub"/>
    <w:basedOn w:val="Normal"/>
    <w:uiPriority w:val="99"/>
    <w:rsid w:val="00D92305"/>
    <w:pPr>
      <w:spacing w:before="375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forlinks">
    <w:name w:val="for_links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hidden">
    <w:name w:val="hidden"/>
    <w:basedOn w:val="Normal"/>
    <w:uiPriority w:val="99"/>
    <w:rsid w:val="00D92305"/>
    <w:pPr>
      <w:spacing w:before="180" w:after="180" w:line="336" w:lineRule="atLeast"/>
    </w:pPr>
    <w:rPr>
      <w:rFonts w:eastAsia="Times New Roman"/>
      <w:vanish/>
      <w:sz w:val="21"/>
      <w:szCs w:val="21"/>
      <w:lang w:eastAsia="en-GB"/>
    </w:rPr>
  </w:style>
  <w:style w:type="paragraph" w:customStyle="1" w:styleId="floater-50">
    <w:name w:val="floater-50"/>
    <w:basedOn w:val="Normal"/>
    <w:uiPriority w:val="99"/>
    <w:rsid w:val="00D92305"/>
    <w:pPr>
      <w:spacing w:line="336" w:lineRule="atLeast"/>
      <w:ind w:right="90"/>
    </w:pPr>
    <w:rPr>
      <w:rFonts w:eastAsia="Times New Roman"/>
      <w:sz w:val="21"/>
      <w:szCs w:val="21"/>
      <w:lang w:eastAsia="en-GB"/>
    </w:rPr>
  </w:style>
  <w:style w:type="paragraph" w:customStyle="1" w:styleId="floater-35">
    <w:name w:val="floater-35"/>
    <w:basedOn w:val="Normal"/>
    <w:uiPriority w:val="99"/>
    <w:rsid w:val="00D92305"/>
    <w:pPr>
      <w:spacing w:before="180" w:after="180" w:line="336" w:lineRule="atLeast"/>
      <w:ind w:right="75"/>
    </w:pPr>
    <w:rPr>
      <w:rFonts w:eastAsia="Times New Roman"/>
      <w:sz w:val="21"/>
      <w:szCs w:val="21"/>
      <w:lang w:eastAsia="en-GB"/>
    </w:rPr>
  </w:style>
  <w:style w:type="paragraph" w:customStyle="1" w:styleId="floater-34">
    <w:name w:val="floater-34"/>
    <w:basedOn w:val="Normal"/>
    <w:uiPriority w:val="99"/>
    <w:rsid w:val="00D92305"/>
    <w:pPr>
      <w:spacing w:before="180" w:after="180" w:line="336" w:lineRule="atLeast"/>
      <w:ind w:right="75"/>
    </w:pPr>
    <w:rPr>
      <w:rFonts w:eastAsia="Times New Roman"/>
      <w:sz w:val="21"/>
      <w:szCs w:val="21"/>
      <w:lang w:eastAsia="en-GB"/>
    </w:rPr>
  </w:style>
  <w:style w:type="paragraph" w:customStyle="1" w:styleId="floater-30">
    <w:name w:val="floater-30"/>
    <w:basedOn w:val="Normal"/>
    <w:uiPriority w:val="99"/>
    <w:rsid w:val="00D92305"/>
    <w:pPr>
      <w:spacing w:before="180" w:after="180" w:line="336" w:lineRule="atLeast"/>
      <w:ind w:right="75"/>
    </w:pPr>
    <w:rPr>
      <w:rFonts w:eastAsia="Times New Roman"/>
      <w:sz w:val="21"/>
      <w:szCs w:val="21"/>
      <w:lang w:eastAsia="en-GB"/>
    </w:rPr>
  </w:style>
  <w:style w:type="paragraph" w:customStyle="1" w:styleId="floater-50-noborder">
    <w:name w:val="floater-50-noborder"/>
    <w:basedOn w:val="Normal"/>
    <w:uiPriority w:val="99"/>
    <w:rsid w:val="00D92305"/>
    <w:pPr>
      <w:spacing w:before="270" w:after="180" w:line="336" w:lineRule="atLeast"/>
      <w:ind w:right="90"/>
    </w:pPr>
    <w:rPr>
      <w:rFonts w:eastAsia="Times New Roman"/>
      <w:sz w:val="21"/>
      <w:szCs w:val="21"/>
      <w:lang w:eastAsia="en-GB"/>
    </w:rPr>
  </w:style>
  <w:style w:type="paragraph" w:customStyle="1" w:styleId="for-example">
    <w:name w:val="for-example"/>
    <w:basedOn w:val="Normal"/>
    <w:uiPriority w:val="99"/>
    <w:rsid w:val="00D92305"/>
    <w:pPr>
      <w:spacing w:before="90" w:after="45" w:line="336" w:lineRule="atLeast"/>
    </w:pPr>
    <w:rPr>
      <w:rFonts w:eastAsia="Times New Roman"/>
      <w:i/>
      <w:iCs/>
      <w:color w:val="666666"/>
      <w:lang w:eastAsia="en-GB"/>
    </w:rPr>
  </w:style>
  <w:style w:type="paragraph" w:customStyle="1" w:styleId="openstudies">
    <w:name w:val="open_studies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008000"/>
      <w:sz w:val="21"/>
      <w:szCs w:val="21"/>
      <w:lang w:eastAsia="en-GB"/>
    </w:rPr>
  </w:style>
  <w:style w:type="paragraph" w:customStyle="1" w:styleId="closedstudies">
    <w:name w:val="closed_studies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FF0000"/>
      <w:sz w:val="21"/>
      <w:szCs w:val="21"/>
      <w:lang w:eastAsia="en-GB"/>
    </w:rPr>
  </w:style>
  <w:style w:type="paragraph" w:customStyle="1" w:styleId="unknownstudies">
    <w:name w:val="unknown_studies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A52A2A"/>
      <w:sz w:val="21"/>
      <w:szCs w:val="21"/>
      <w:lang w:eastAsia="en-GB"/>
    </w:rPr>
  </w:style>
  <w:style w:type="paragraph" w:customStyle="1" w:styleId="example-text">
    <w:name w:val="example-text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to-top">
    <w:name w:val="to-top"/>
    <w:basedOn w:val="Normal"/>
    <w:uiPriority w:val="99"/>
    <w:rsid w:val="00D92305"/>
    <w:pPr>
      <w:spacing w:before="180" w:after="180" w:line="336" w:lineRule="atLeast"/>
      <w:ind w:right="810"/>
      <w:jc w:val="right"/>
    </w:pPr>
    <w:rPr>
      <w:rFonts w:eastAsia="Times New Roman"/>
      <w:sz w:val="21"/>
      <w:szCs w:val="21"/>
      <w:lang w:eastAsia="en-GB"/>
    </w:rPr>
  </w:style>
  <w:style w:type="paragraph" w:customStyle="1" w:styleId="identifier">
    <w:name w:val="identifier"/>
    <w:basedOn w:val="Normal"/>
    <w:uiPriority w:val="99"/>
    <w:rsid w:val="00D92305"/>
    <w:pPr>
      <w:spacing w:before="180" w:after="135" w:line="336" w:lineRule="atLeast"/>
    </w:pPr>
    <w:rPr>
      <w:rFonts w:eastAsia="Times New Roman"/>
      <w:szCs w:val="24"/>
      <w:lang w:eastAsia="en-GB"/>
    </w:rPr>
  </w:style>
  <w:style w:type="paragraph" w:customStyle="1" w:styleId="info-text">
    <w:name w:val="info-text"/>
    <w:basedOn w:val="Normal"/>
    <w:uiPriority w:val="99"/>
    <w:rsid w:val="00D92305"/>
    <w:pPr>
      <w:spacing w:before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info-title">
    <w:name w:val="info-title"/>
    <w:basedOn w:val="Normal"/>
    <w:uiPriority w:val="99"/>
    <w:rsid w:val="00D92305"/>
    <w:pPr>
      <w:spacing w:before="180" w:after="180" w:line="336" w:lineRule="atLeast"/>
    </w:pPr>
    <w:rPr>
      <w:rFonts w:eastAsia="Times New Roman"/>
      <w:b/>
      <w:bCs/>
      <w:lang w:eastAsia="en-GB"/>
    </w:rPr>
  </w:style>
  <w:style w:type="paragraph" w:customStyle="1" w:styleId="recruiting-status">
    <w:name w:val="recruiting-status"/>
    <w:basedOn w:val="Normal"/>
    <w:uiPriority w:val="99"/>
    <w:rsid w:val="00D92305"/>
    <w:pPr>
      <w:spacing w:before="180" w:after="135" w:line="336" w:lineRule="atLeast"/>
    </w:pPr>
    <w:rPr>
      <w:rFonts w:eastAsia="Times New Roman"/>
      <w:b/>
      <w:bCs/>
      <w:color w:val="008000"/>
      <w:sz w:val="21"/>
      <w:szCs w:val="21"/>
      <w:lang w:eastAsia="en-GB"/>
    </w:rPr>
  </w:style>
  <w:style w:type="paragraph" w:customStyle="1" w:styleId="not-recruiting-status">
    <w:name w:val="not-recruiting-status"/>
    <w:basedOn w:val="Normal"/>
    <w:uiPriority w:val="99"/>
    <w:rsid w:val="00D92305"/>
    <w:pPr>
      <w:spacing w:before="180" w:after="90" w:line="336" w:lineRule="atLeast"/>
    </w:pPr>
    <w:rPr>
      <w:rFonts w:eastAsia="Times New Roman"/>
      <w:b/>
      <w:bCs/>
      <w:color w:val="FF0000"/>
      <w:sz w:val="21"/>
      <w:szCs w:val="21"/>
      <w:lang w:eastAsia="en-GB"/>
    </w:rPr>
  </w:style>
  <w:style w:type="paragraph" w:customStyle="1" w:styleId="unknown-recruiting-status">
    <w:name w:val="unknown-recruiting-status"/>
    <w:basedOn w:val="Normal"/>
    <w:uiPriority w:val="99"/>
    <w:rsid w:val="00D92305"/>
    <w:pPr>
      <w:spacing w:before="180" w:after="135" w:line="336" w:lineRule="atLeast"/>
    </w:pPr>
    <w:rPr>
      <w:rFonts w:eastAsia="Times New Roman"/>
      <w:b/>
      <w:bCs/>
      <w:color w:val="774400"/>
      <w:sz w:val="21"/>
      <w:szCs w:val="21"/>
      <w:lang w:eastAsia="en-GB"/>
    </w:rPr>
  </w:style>
  <w:style w:type="paragraph" w:customStyle="1" w:styleId="status-details">
    <w:name w:val="status-details"/>
    <w:basedOn w:val="Normal"/>
    <w:uiPriority w:val="99"/>
    <w:rsid w:val="00D92305"/>
    <w:pPr>
      <w:spacing w:before="180" w:after="135" w:line="336" w:lineRule="atLeast"/>
    </w:pPr>
    <w:rPr>
      <w:rFonts w:eastAsia="Times New Roman"/>
      <w:i/>
      <w:iCs/>
      <w:lang w:eastAsia="en-GB"/>
    </w:rPr>
  </w:style>
  <w:style w:type="paragraph" w:customStyle="1" w:styleId="missingcolor">
    <w:name w:val="missing_color"/>
    <w:basedOn w:val="Normal"/>
    <w:uiPriority w:val="99"/>
    <w:rsid w:val="00D92305"/>
    <w:pPr>
      <w:shd w:val="clear" w:color="auto" w:fill="FFEEE4"/>
      <w:spacing w:before="180" w:after="180" w:line="336" w:lineRule="atLeast"/>
    </w:pPr>
    <w:rPr>
      <w:rFonts w:eastAsia="Times New Roman"/>
      <w:i/>
      <w:iCs/>
      <w:color w:val="969696"/>
      <w:sz w:val="21"/>
      <w:szCs w:val="21"/>
      <w:lang w:eastAsia="en-GB"/>
    </w:rPr>
  </w:style>
  <w:style w:type="paragraph" w:customStyle="1" w:styleId="results-nav">
    <w:name w:val="results-nav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888888"/>
      <w:sz w:val="21"/>
      <w:szCs w:val="21"/>
      <w:lang w:eastAsia="en-GB"/>
    </w:rPr>
  </w:style>
  <w:style w:type="paragraph" w:customStyle="1" w:styleId="results-summary">
    <w:name w:val="results-summary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indent2">
    <w:name w:val="indent2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indent3">
    <w:name w:val="indent3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header1">
    <w:name w:val="header1"/>
    <w:basedOn w:val="Normal"/>
    <w:uiPriority w:val="99"/>
    <w:rsid w:val="00D92305"/>
    <w:pPr>
      <w:spacing w:after="270" w:line="336" w:lineRule="atLeast"/>
    </w:pPr>
    <w:rPr>
      <w:rFonts w:eastAsia="Times New Roman"/>
      <w:b/>
      <w:bCs/>
      <w:color w:val="990000"/>
      <w:sz w:val="36"/>
      <w:szCs w:val="36"/>
      <w:lang w:eastAsia="en-GB"/>
    </w:rPr>
  </w:style>
  <w:style w:type="paragraph" w:customStyle="1" w:styleId="header2">
    <w:name w:val="header2"/>
    <w:basedOn w:val="Normal"/>
    <w:uiPriority w:val="99"/>
    <w:rsid w:val="00D92305"/>
    <w:pPr>
      <w:spacing w:before="180" w:after="180" w:line="336" w:lineRule="atLeast"/>
    </w:pPr>
    <w:rPr>
      <w:rFonts w:eastAsia="Times New Roman"/>
      <w:b/>
      <w:bCs/>
      <w:color w:val="000000"/>
      <w:sz w:val="27"/>
      <w:szCs w:val="27"/>
      <w:lang w:eastAsia="en-GB"/>
    </w:rPr>
  </w:style>
  <w:style w:type="paragraph" w:customStyle="1" w:styleId="header3">
    <w:name w:val="header3"/>
    <w:basedOn w:val="Normal"/>
    <w:uiPriority w:val="99"/>
    <w:rsid w:val="00D92305"/>
    <w:pPr>
      <w:spacing w:before="180" w:after="180" w:line="336" w:lineRule="atLeast"/>
    </w:pPr>
    <w:rPr>
      <w:rFonts w:eastAsia="Times New Roman"/>
      <w:b/>
      <w:bCs/>
      <w:szCs w:val="24"/>
      <w:lang w:eastAsia="en-GB"/>
    </w:rPr>
  </w:style>
  <w:style w:type="paragraph" w:customStyle="1" w:styleId="bannercolor">
    <w:name w:val="banner_color"/>
    <w:basedOn w:val="Normal"/>
    <w:uiPriority w:val="99"/>
    <w:rsid w:val="00D92305"/>
    <w:pPr>
      <w:shd w:val="clear" w:color="auto" w:fill="DDE2FF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hitorg">
    <w:name w:val="hit_org"/>
    <w:basedOn w:val="Normal"/>
    <w:uiPriority w:val="99"/>
    <w:rsid w:val="00D92305"/>
    <w:pPr>
      <w:shd w:val="clear" w:color="auto" w:fill="FFEEDD"/>
      <w:spacing w:before="180" w:after="180" w:line="336" w:lineRule="atLeast"/>
    </w:pPr>
    <w:rPr>
      <w:rFonts w:eastAsia="Times New Roman"/>
      <w:b/>
      <w:bCs/>
      <w:sz w:val="21"/>
      <w:szCs w:val="21"/>
      <w:lang w:eastAsia="en-GB"/>
    </w:rPr>
  </w:style>
  <w:style w:type="paragraph" w:customStyle="1" w:styleId="hitinf">
    <w:name w:val="hit_inf"/>
    <w:basedOn w:val="Normal"/>
    <w:uiPriority w:val="99"/>
    <w:rsid w:val="00D92305"/>
    <w:pPr>
      <w:shd w:val="clear" w:color="auto" w:fill="FFEEDD"/>
      <w:spacing w:before="180" w:after="180" w:line="336" w:lineRule="atLeast"/>
    </w:pPr>
    <w:rPr>
      <w:rFonts w:eastAsia="Times New Roman"/>
      <w:b/>
      <w:bCs/>
      <w:sz w:val="21"/>
      <w:szCs w:val="21"/>
      <w:lang w:eastAsia="en-GB"/>
    </w:rPr>
  </w:style>
  <w:style w:type="paragraph" w:customStyle="1" w:styleId="hitsyn">
    <w:name w:val="hit_syn"/>
    <w:basedOn w:val="Normal"/>
    <w:uiPriority w:val="99"/>
    <w:rsid w:val="00D92305"/>
    <w:pPr>
      <w:shd w:val="clear" w:color="auto" w:fill="FFFFDD"/>
      <w:spacing w:before="180" w:after="180" w:line="336" w:lineRule="atLeast"/>
    </w:pPr>
    <w:rPr>
      <w:rFonts w:eastAsia="Times New Roman"/>
      <w:b/>
      <w:bCs/>
      <w:sz w:val="21"/>
      <w:szCs w:val="21"/>
      <w:lang w:eastAsia="en-GB"/>
    </w:rPr>
  </w:style>
  <w:style w:type="paragraph" w:customStyle="1" w:styleId="hittpc">
    <w:name w:val="hit_tpc"/>
    <w:basedOn w:val="Normal"/>
    <w:uiPriority w:val="99"/>
    <w:rsid w:val="00D92305"/>
    <w:pPr>
      <w:shd w:val="clear" w:color="auto" w:fill="FFFFDD"/>
      <w:spacing w:before="180" w:after="180" w:line="336" w:lineRule="atLeast"/>
    </w:pPr>
    <w:rPr>
      <w:rFonts w:eastAsia="Times New Roman"/>
      <w:b/>
      <w:bCs/>
      <w:sz w:val="21"/>
      <w:szCs w:val="21"/>
      <w:lang w:eastAsia="en-GB"/>
    </w:rPr>
  </w:style>
  <w:style w:type="paragraph" w:customStyle="1" w:styleId="boldparticipantcolor">
    <w:name w:val="bold_participant_color"/>
    <w:basedOn w:val="Normal"/>
    <w:uiPriority w:val="99"/>
    <w:rsid w:val="00D92305"/>
    <w:pPr>
      <w:shd w:val="clear" w:color="auto" w:fill="DDFFDD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paleparticipantcolor">
    <w:name w:val="pale_participant_color"/>
    <w:basedOn w:val="Normal"/>
    <w:uiPriority w:val="99"/>
    <w:rsid w:val="00D92305"/>
    <w:pPr>
      <w:shd w:val="clear" w:color="auto" w:fill="F3FFF3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noteparticipantcolor">
    <w:name w:val="note_participant_color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339900"/>
      <w:sz w:val="21"/>
      <w:szCs w:val="21"/>
      <w:lang w:eastAsia="en-GB"/>
    </w:rPr>
  </w:style>
  <w:style w:type="paragraph" w:customStyle="1" w:styleId="boldbaselinecolor">
    <w:name w:val="bold_baseline_color"/>
    <w:basedOn w:val="Normal"/>
    <w:uiPriority w:val="99"/>
    <w:rsid w:val="00D92305"/>
    <w:pPr>
      <w:shd w:val="clear" w:color="auto" w:fill="D7EAFF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palebaselinecolor">
    <w:name w:val="pale_baseline_color"/>
    <w:basedOn w:val="Normal"/>
    <w:uiPriority w:val="99"/>
    <w:rsid w:val="00D92305"/>
    <w:pPr>
      <w:shd w:val="clear" w:color="auto" w:fill="F3F9FF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notebaselinecolor">
    <w:name w:val="note_baseline_color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0033CC"/>
      <w:sz w:val="21"/>
      <w:szCs w:val="21"/>
      <w:lang w:eastAsia="en-GB"/>
    </w:rPr>
  </w:style>
  <w:style w:type="paragraph" w:customStyle="1" w:styleId="boldoutcomecolor">
    <w:name w:val="bold_outcome_color"/>
    <w:basedOn w:val="Normal"/>
    <w:uiPriority w:val="99"/>
    <w:rsid w:val="00D92305"/>
    <w:pPr>
      <w:shd w:val="clear" w:color="auto" w:fill="DDDDFF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paleoutcomecolor">
    <w:name w:val="pale_outcome_color"/>
    <w:basedOn w:val="Normal"/>
    <w:uiPriority w:val="99"/>
    <w:rsid w:val="00D92305"/>
    <w:pPr>
      <w:shd w:val="clear" w:color="auto" w:fill="F5F5FF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noteoutcomecolor">
    <w:name w:val="note_outcome_color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000077"/>
      <w:sz w:val="21"/>
      <w:szCs w:val="21"/>
      <w:lang w:eastAsia="en-GB"/>
    </w:rPr>
  </w:style>
  <w:style w:type="paragraph" w:customStyle="1" w:styleId="boldeventscolor">
    <w:name w:val="bold_events_color"/>
    <w:basedOn w:val="Normal"/>
    <w:uiPriority w:val="99"/>
    <w:rsid w:val="00D92305"/>
    <w:pPr>
      <w:shd w:val="clear" w:color="auto" w:fill="E4DCF7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paleeventscolor">
    <w:name w:val="pale_events_color"/>
    <w:basedOn w:val="Normal"/>
    <w:uiPriority w:val="99"/>
    <w:rsid w:val="00D92305"/>
    <w:pPr>
      <w:shd w:val="clear" w:color="auto" w:fill="F8F3FD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noteeventscolor">
    <w:name w:val="note_events_color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550077"/>
      <w:sz w:val="21"/>
      <w:szCs w:val="21"/>
      <w:lang w:eastAsia="en-GB"/>
    </w:rPr>
  </w:style>
  <w:style w:type="paragraph" w:customStyle="1" w:styleId="boldmoreinfocolor">
    <w:name w:val="bold_more_info_color"/>
    <w:basedOn w:val="Normal"/>
    <w:uiPriority w:val="99"/>
    <w:rsid w:val="00D92305"/>
    <w:pPr>
      <w:shd w:val="clear" w:color="auto" w:fill="DDDDDD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palemoreinfocolor">
    <w:name w:val="pale_more_info_color"/>
    <w:basedOn w:val="Normal"/>
    <w:uiPriority w:val="99"/>
    <w:rsid w:val="00D92305"/>
    <w:pPr>
      <w:shd w:val="clear" w:color="auto" w:fill="F7F7F7"/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notemoreinfocolor">
    <w:name w:val="note_more_info_color"/>
    <w:basedOn w:val="Normal"/>
    <w:uiPriority w:val="99"/>
    <w:rsid w:val="00D92305"/>
    <w:pPr>
      <w:spacing w:before="180" w:after="180" w:line="336" w:lineRule="atLeast"/>
    </w:pPr>
    <w:rPr>
      <w:rFonts w:eastAsia="Times New Roman"/>
      <w:color w:val="000000"/>
      <w:sz w:val="21"/>
      <w:szCs w:val="21"/>
      <w:lang w:eastAsia="en-GB"/>
    </w:rPr>
  </w:style>
  <w:style w:type="paragraph" w:customStyle="1" w:styleId="print-log">
    <w:name w:val="print-log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menu-title">
    <w:name w:val="menu-title"/>
    <w:basedOn w:val="Normal"/>
    <w:uiPriority w:val="99"/>
    <w:rsid w:val="00D92305"/>
    <w:pPr>
      <w:spacing w:before="180" w:after="180" w:line="336" w:lineRule="atLeast"/>
    </w:pPr>
    <w:rPr>
      <w:rFonts w:eastAsia="Times New Roman"/>
      <w:sz w:val="21"/>
      <w:szCs w:val="21"/>
      <w:lang w:eastAsia="en-GB"/>
    </w:rPr>
  </w:style>
  <w:style w:type="paragraph" w:customStyle="1" w:styleId="forlinks1">
    <w:name w:val="for_links1"/>
    <w:basedOn w:val="Normal"/>
    <w:uiPriority w:val="99"/>
    <w:rsid w:val="00D92305"/>
    <w:pPr>
      <w:spacing w:before="180" w:after="180" w:line="336" w:lineRule="atLeast"/>
      <w:jc w:val="center"/>
    </w:pPr>
    <w:rPr>
      <w:rFonts w:eastAsia="Times New Roman"/>
      <w:sz w:val="21"/>
      <w:szCs w:val="21"/>
      <w:lang w:eastAsia="en-GB"/>
    </w:rPr>
  </w:style>
  <w:style w:type="paragraph" w:customStyle="1" w:styleId="menu-title1">
    <w:name w:val="menu-title1"/>
    <w:basedOn w:val="Normal"/>
    <w:uiPriority w:val="99"/>
    <w:rsid w:val="00D92305"/>
    <w:pPr>
      <w:shd w:val="clear" w:color="auto" w:fill="E6E3C2"/>
      <w:spacing w:line="336" w:lineRule="atLeast"/>
    </w:pPr>
    <w:rPr>
      <w:rFonts w:eastAsia="Times New Roman"/>
      <w:b/>
      <w:bCs/>
      <w:caps/>
      <w:sz w:val="18"/>
      <w:szCs w:val="18"/>
      <w:lang w:eastAsia="en-GB"/>
    </w:rPr>
  </w:style>
  <w:style w:type="paragraph" w:customStyle="1" w:styleId="for-example1">
    <w:name w:val="for-example1"/>
    <w:basedOn w:val="Normal"/>
    <w:uiPriority w:val="99"/>
    <w:rsid w:val="00D92305"/>
    <w:pPr>
      <w:spacing w:before="90" w:after="45" w:line="336" w:lineRule="atLeast"/>
      <w:ind w:left="1875"/>
    </w:pPr>
    <w:rPr>
      <w:rFonts w:eastAsia="Times New Roman"/>
      <w:i/>
      <w:iCs/>
      <w:color w:val="666666"/>
      <w:lang w:eastAsia="en-GB"/>
    </w:rPr>
  </w:style>
  <w:style w:type="paragraph" w:customStyle="1" w:styleId="for-example2">
    <w:name w:val="for-example2"/>
    <w:basedOn w:val="Normal"/>
    <w:uiPriority w:val="99"/>
    <w:rsid w:val="00D92305"/>
    <w:pPr>
      <w:spacing w:before="90" w:after="45" w:line="336" w:lineRule="atLeast"/>
      <w:ind w:left="2100"/>
    </w:pPr>
    <w:rPr>
      <w:rFonts w:eastAsia="Times New Roman"/>
      <w:i/>
      <w:iCs/>
      <w:color w:val="666666"/>
      <w:lang w:eastAsia="en-GB"/>
    </w:rPr>
  </w:style>
  <w:style w:type="paragraph" w:customStyle="1" w:styleId="ReportBodyText">
    <w:name w:val="Report Body Text"/>
    <w:basedOn w:val="Normal"/>
    <w:link w:val="ReportBodyTextChar"/>
    <w:rsid w:val="00D92305"/>
    <w:pPr>
      <w:spacing w:after="120"/>
    </w:pPr>
    <w:rPr>
      <w:rFonts w:eastAsia="Calibri"/>
      <w:lang w:eastAsia="en-GB"/>
    </w:rPr>
  </w:style>
  <w:style w:type="character" w:customStyle="1" w:styleId="ReportBodyTextChar">
    <w:name w:val="Report Body Text Char"/>
    <w:basedOn w:val="DefaultParagraphFont"/>
    <w:link w:val="ReportBodyText"/>
    <w:locked/>
    <w:rsid w:val="00D92305"/>
    <w:rPr>
      <w:rFonts w:ascii="Calibri" w:eastAsia="Calibri" w:hAnsi="Calibri" w:cs="Calibri"/>
      <w:sz w:val="20"/>
      <w:szCs w:val="20"/>
      <w:lang w:eastAsia="en-GB"/>
    </w:rPr>
  </w:style>
  <w:style w:type="paragraph" w:customStyle="1" w:styleId="TOC31">
    <w:name w:val="TOC 31"/>
    <w:basedOn w:val="Normal"/>
    <w:next w:val="Normal"/>
    <w:autoRedefine/>
    <w:uiPriority w:val="39"/>
    <w:locked/>
    <w:rsid w:val="00D92305"/>
    <w:pPr>
      <w:spacing w:after="100" w:line="254" w:lineRule="auto"/>
      <w:ind w:left="440"/>
    </w:pPr>
    <w:rPr>
      <w:rFonts w:eastAsia="Times New Roman"/>
      <w:lang w:val="en-US" w:eastAsia="en-GB"/>
    </w:rPr>
  </w:style>
  <w:style w:type="paragraph" w:customStyle="1" w:styleId="Table">
    <w:name w:val="Table"/>
    <w:basedOn w:val="Normal"/>
    <w:link w:val="TableChar"/>
    <w:rsid w:val="00D92305"/>
    <w:pPr>
      <w:tabs>
        <w:tab w:val="left" w:pos="0"/>
      </w:tabs>
      <w:jc w:val="both"/>
    </w:pPr>
    <w:rPr>
      <w:rFonts w:eastAsia="Times New Roman"/>
      <w:bCs/>
      <w:sz w:val="18"/>
      <w:szCs w:val="18"/>
      <w:lang w:eastAsia="en-GB"/>
    </w:rPr>
  </w:style>
  <w:style w:type="character" w:customStyle="1" w:styleId="TableChar">
    <w:name w:val="Table Char"/>
    <w:basedOn w:val="DefaultParagraphFont"/>
    <w:link w:val="Table"/>
    <w:locked/>
    <w:rsid w:val="00D92305"/>
    <w:rPr>
      <w:rFonts w:eastAsia="Times New Roman" w:cs="Arial"/>
      <w:bCs/>
      <w:sz w:val="18"/>
      <w:szCs w:val="18"/>
      <w:lang w:eastAsia="en-GB"/>
    </w:rPr>
  </w:style>
  <w:style w:type="character" w:customStyle="1" w:styleId="src1">
    <w:name w:val="src1"/>
    <w:basedOn w:val="DefaultParagraphFont"/>
    <w:uiPriority w:val="99"/>
    <w:rsid w:val="00D92305"/>
    <w:rPr>
      <w:rFonts w:ascii="Times New Roman" w:hAnsi="Times New Roman" w:cs="Times New Roman" w:hint="default"/>
    </w:rPr>
  </w:style>
  <w:style w:type="character" w:customStyle="1" w:styleId="jrnl">
    <w:name w:val="jrnl"/>
    <w:basedOn w:val="DefaultParagraphFont"/>
    <w:uiPriority w:val="99"/>
    <w:rsid w:val="00D92305"/>
    <w:rPr>
      <w:rFonts w:ascii="Times New Roman" w:hAnsi="Times New Roman" w:cs="Times New Roman" w:hint="default"/>
    </w:rPr>
  </w:style>
  <w:style w:type="character" w:customStyle="1" w:styleId="highlight">
    <w:name w:val="highlight"/>
    <w:basedOn w:val="DefaultParagraphFont"/>
    <w:rsid w:val="00D92305"/>
  </w:style>
  <w:style w:type="character" w:customStyle="1" w:styleId="ft">
    <w:name w:val="ft"/>
    <w:basedOn w:val="DefaultParagraphFont"/>
    <w:rsid w:val="00D92305"/>
  </w:style>
  <w:style w:type="character" w:customStyle="1" w:styleId="reference-text">
    <w:name w:val="reference-text"/>
    <w:basedOn w:val="DefaultParagraphFont"/>
    <w:rsid w:val="00D92305"/>
  </w:style>
  <w:style w:type="character" w:customStyle="1" w:styleId="li-content">
    <w:name w:val="li-content"/>
    <w:basedOn w:val="DefaultParagraphFont"/>
    <w:rsid w:val="00D92305"/>
    <w:rPr>
      <w:color w:val="000000"/>
    </w:rPr>
  </w:style>
  <w:style w:type="character" w:customStyle="1" w:styleId="hitorg1">
    <w:name w:val="hit_org1"/>
    <w:basedOn w:val="DefaultParagraphFont"/>
    <w:rsid w:val="00D92305"/>
    <w:rPr>
      <w:b/>
      <w:bCs/>
      <w:shd w:val="clear" w:color="auto" w:fill="FFEEDD"/>
    </w:rPr>
  </w:style>
  <w:style w:type="character" w:customStyle="1" w:styleId="hitsynonym">
    <w:name w:val="hit_synonym"/>
    <w:basedOn w:val="DefaultParagraphFont"/>
    <w:rsid w:val="00D92305"/>
    <w:rPr>
      <w:b/>
      <w:bCs/>
      <w:shd w:val="clear" w:color="auto" w:fill="FFFFDD"/>
    </w:rPr>
  </w:style>
  <w:style w:type="character" w:customStyle="1" w:styleId="noteeventscolor1">
    <w:name w:val="note_events_color1"/>
    <w:basedOn w:val="DefaultParagraphFont"/>
    <w:rsid w:val="00D92305"/>
    <w:rPr>
      <w:color w:val="550077"/>
    </w:rPr>
  </w:style>
  <w:style w:type="character" w:customStyle="1" w:styleId="SubtitleChar1">
    <w:name w:val="Subtitle Char1"/>
    <w:basedOn w:val="DefaultParagraphFont"/>
    <w:rsid w:val="00D92305"/>
    <w:rPr>
      <w:rFonts w:asciiTheme="minorHAnsi" w:eastAsiaTheme="minorEastAsia" w:hAnsiTheme="minorHAnsi" w:cstheme="minorBidi" w:hint="default"/>
      <w:color w:val="5A5A5A" w:themeColor="text1" w:themeTint="A5"/>
      <w:spacing w:val="15"/>
      <w:sz w:val="22"/>
      <w:szCs w:val="22"/>
      <w:lang w:eastAsia="en-US"/>
    </w:rPr>
  </w:style>
  <w:style w:type="character" w:customStyle="1" w:styleId="QuoteChar1">
    <w:name w:val="Quote Char1"/>
    <w:basedOn w:val="DefaultParagraphFont"/>
    <w:uiPriority w:val="29"/>
    <w:rsid w:val="00D92305"/>
    <w:rPr>
      <w:i/>
      <w:iCs/>
      <w:color w:val="404040" w:themeColor="text1" w:themeTint="BF"/>
      <w:sz w:val="24"/>
      <w:szCs w:val="24"/>
      <w:lang w:eastAsia="en-US"/>
    </w:rPr>
  </w:style>
  <w:style w:type="table" w:customStyle="1" w:styleId="GridTable4-Accent61">
    <w:name w:val="Grid Table 4 - Accent 61"/>
    <w:basedOn w:val="TableNormal"/>
    <w:uiPriority w:val="49"/>
    <w:rsid w:val="00D92305"/>
    <w:pPr>
      <w:jc w:val="center"/>
    </w:pPr>
    <w:rPr>
      <w:rFonts w:ascii="Calibri" w:hAnsi="Calibri"/>
    </w:rPr>
    <w:tblPr>
      <w:tblStyleRowBandSize w:val="1"/>
      <w:tblStyleColBandSize w:val="1"/>
      <w:tblCellMar>
        <w:top w:w="28" w:type="dxa"/>
        <w:bottom w:w="28" w:type="dxa"/>
      </w:tblCellMar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579B" w:themeColor="accent6"/>
          <w:left w:val="single" w:sz="4" w:space="0" w:color="CA579B" w:themeColor="accent6"/>
          <w:bottom w:val="single" w:sz="4" w:space="0" w:color="CA579B" w:themeColor="accent6"/>
          <w:right w:val="single" w:sz="4" w:space="0" w:color="CA579B" w:themeColor="accent6"/>
          <w:insideH w:val="nil"/>
          <w:insideV w:val="nil"/>
        </w:tcBorders>
        <w:shd w:val="clear" w:color="auto" w:fill="CA579B" w:themeFill="accent6"/>
      </w:tcPr>
    </w:tblStylePr>
    <w:tblStylePr w:type="lastRow">
      <w:rPr>
        <w:b/>
        <w:bCs/>
      </w:rPr>
      <w:tblPr/>
      <w:tcPr>
        <w:tcBorders>
          <w:top w:val="double" w:sz="4" w:space="0" w:color="CA5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DEA" w:themeFill="accent6" w:themeFillTint="33"/>
      </w:tcPr>
    </w:tblStylePr>
    <w:tblStylePr w:type="band1Horz">
      <w:tblPr/>
      <w:tcPr>
        <w:shd w:val="clear" w:color="auto" w:fill="F4DDEA" w:themeFill="accent6" w:themeFillTint="33"/>
      </w:tcPr>
    </w:tblStylePr>
  </w:style>
  <w:style w:type="table" w:customStyle="1" w:styleId="TableGrid5">
    <w:name w:val="Table Grid5"/>
    <w:basedOn w:val="TableNormal"/>
    <w:next w:val="TableGrid"/>
    <w:uiPriority w:val="39"/>
    <w:rsid w:val="00D92305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uiPriority w:val="99"/>
    <w:rsid w:val="00D92305"/>
    <w:rPr>
      <w:rFonts w:eastAsia="Times New Roman"/>
      <w:lang w:eastAsia="en-GB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D92305"/>
  </w:style>
  <w:style w:type="table" w:customStyle="1" w:styleId="TableGrid2">
    <w:name w:val="Table Grid2"/>
    <w:basedOn w:val="TableNormal"/>
    <w:next w:val="TableGrid"/>
    <w:uiPriority w:val="39"/>
    <w:rsid w:val="00D92305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D92305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39"/>
    <w:rsid w:val="00D92305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2">
    <w:name w:val="No List2"/>
    <w:next w:val="NoList"/>
    <w:uiPriority w:val="99"/>
    <w:semiHidden/>
    <w:unhideWhenUsed/>
    <w:rsid w:val="00D92305"/>
  </w:style>
  <w:style w:type="table" w:customStyle="1" w:styleId="TableGrid6">
    <w:name w:val="Table Grid6"/>
    <w:basedOn w:val="TableNormal"/>
    <w:next w:val="TableGrid"/>
    <w:uiPriority w:val="39"/>
    <w:rsid w:val="00D92305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92305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-Accent61">
    <w:name w:val="Grid Table 3 - Accent 61"/>
    <w:basedOn w:val="TableNormal"/>
    <w:uiPriority w:val="48"/>
    <w:rsid w:val="00D92305"/>
    <w:tblPr>
      <w:tblStyleRowBandSize w:val="1"/>
      <w:tblStyleColBandSize w:val="1"/>
      <w:tblBorders>
        <w:top w:val="single" w:sz="4" w:space="0" w:color="DF9AC2" w:themeColor="accent6" w:themeTint="99"/>
        <w:left w:val="single" w:sz="4" w:space="0" w:color="DF9AC2" w:themeColor="accent6" w:themeTint="99"/>
        <w:bottom w:val="single" w:sz="4" w:space="0" w:color="DF9AC2" w:themeColor="accent6" w:themeTint="99"/>
        <w:right w:val="single" w:sz="4" w:space="0" w:color="DF9AC2" w:themeColor="accent6" w:themeTint="99"/>
        <w:insideH w:val="single" w:sz="4" w:space="0" w:color="DF9AC2" w:themeColor="accent6" w:themeTint="99"/>
        <w:insideV w:val="single" w:sz="4" w:space="0" w:color="DF9AC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DEA" w:themeFill="accent6" w:themeFillTint="33"/>
      </w:tcPr>
    </w:tblStylePr>
    <w:tblStylePr w:type="band1Horz">
      <w:tblPr/>
      <w:tcPr>
        <w:shd w:val="clear" w:color="auto" w:fill="F4DDEA" w:themeFill="accent6" w:themeFillTint="33"/>
      </w:tcPr>
    </w:tblStylePr>
    <w:tblStylePr w:type="neCell">
      <w:tblPr/>
      <w:tcPr>
        <w:tcBorders>
          <w:bottom w:val="single" w:sz="4" w:space="0" w:color="DF9AC2" w:themeColor="accent6" w:themeTint="99"/>
        </w:tcBorders>
      </w:tcPr>
    </w:tblStylePr>
    <w:tblStylePr w:type="nwCell">
      <w:tblPr/>
      <w:tcPr>
        <w:tcBorders>
          <w:bottom w:val="single" w:sz="4" w:space="0" w:color="DF9AC2" w:themeColor="accent6" w:themeTint="99"/>
        </w:tcBorders>
      </w:tcPr>
    </w:tblStylePr>
    <w:tblStylePr w:type="seCell">
      <w:tblPr/>
      <w:tcPr>
        <w:tcBorders>
          <w:top w:val="single" w:sz="4" w:space="0" w:color="DF9AC2" w:themeColor="accent6" w:themeTint="99"/>
        </w:tcBorders>
      </w:tcPr>
    </w:tblStylePr>
    <w:tblStylePr w:type="swCell">
      <w:tblPr/>
      <w:tcPr>
        <w:tcBorders>
          <w:top w:val="single" w:sz="4" w:space="0" w:color="DF9AC2" w:themeColor="accent6" w:themeTint="99"/>
        </w:tcBorders>
      </w:tcPr>
    </w:tblStylePr>
  </w:style>
  <w:style w:type="table" w:customStyle="1" w:styleId="ListTable4-Accent61">
    <w:name w:val="List Table 4 - Accent 61"/>
    <w:basedOn w:val="TableNormal"/>
    <w:uiPriority w:val="49"/>
    <w:rsid w:val="00D92305"/>
    <w:tblPr>
      <w:tblStyleRowBandSize w:val="1"/>
      <w:tblStyleColBandSize w:val="1"/>
      <w:tblBorders>
        <w:top w:val="single" w:sz="4" w:space="0" w:color="DF9AC2" w:themeColor="accent6" w:themeTint="99"/>
        <w:left w:val="single" w:sz="4" w:space="0" w:color="DF9AC2" w:themeColor="accent6" w:themeTint="99"/>
        <w:bottom w:val="single" w:sz="4" w:space="0" w:color="DF9AC2" w:themeColor="accent6" w:themeTint="99"/>
        <w:right w:val="single" w:sz="4" w:space="0" w:color="DF9AC2" w:themeColor="accent6" w:themeTint="99"/>
        <w:insideH w:val="single" w:sz="4" w:space="0" w:color="DF9AC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579B" w:themeColor="accent6"/>
          <w:left w:val="single" w:sz="4" w:space="0" w:color="CA579B" w:themeColor="accent6"/>
          <w:bottom w:val="single" w:sz="4" w:space="0" w:color="CA579B" w:themeColor="accent6"/>
          <w:right w:val="single" w:sz="4" w:space="0" w:color="CA579B" w:themeColor="accent6"/>
          <w:insideH w:val="nil"/>
        </w:tcBorders>
        <w:shd w:val="clear" w:color="auto" w:fill="CA579B" w:themeFill="accent6"/>
      </w:tcPr>
    </w:tblStylePr>
    <w:tblStylePr w:type="lastRow">
      <w:rPr>
        <w:b/>
        <w:bCs/>
      </w:rPr>
      <w:tblPr/>
      <w:tcPr>
        <w:tcBorders>
          <w:top w:val="double" w:sz="4" w:space="0" w:color="DF9AC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DEA" w:themeFill="accent6" w:themeFillTint="33"/>
      </w:tcPr>
    </w:tblStylePr>
    <w:tblStylePr w:type="band1Horz">
      <w:tblPr/>
      <w:tcPr>
        <w:shd w:val="clear" w:color="auto" w:fill="F4DDEA" w:themeFill="accent6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92305"/>
    <w:tblPr>
      <w:tblStyleRowBandSize w:val="1"/>
      <w:tblStyleColBandSize w:val="1"/>
      <w:tblBorders>
        <w:top w:val="single" w:sz="4" w:space="0" w:color="55D9FF" w:themeColor="accent2" w:themeTint="99"/>
        <w:left w:val="single" w:sz="4" w:space="0" w:color="55D9FF" w:themeColor="accent2" w:themeTint="99"/>
        <w:bottom w:val="single" w:sz="4" w:space="0" w:color="55D9FF" w:themeColor="accent2" w:themeTint="99"/>
        <w:right w:val="single" w:sz="4" w:space="0" w:color="55D9FF" w:themeColor="accent2" w:themeTint="99"/>
        <w:insideH w:val="single" w:sz="4" w:space="0" w:color="55D9FF" w:themeColor="accent2" w:themeTint="99"/>
        <w:insideV w:val="single" w:sz="4" w:space="0" w:color="55D9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2E3" w:themeColor="accent2"/>
          <w:left w:val="single" w:sz="4" w:space="0" w:color="00B2E3" w:themeColor="accent2"/>
          <w:bottom w:val="single" w:sz="4" w:space="0" w:color="00B2E3" w:themeColor="accent2"/>
          <w:right w:val="single" w:sz="4" w:space="0" w:color="00B2E3" w:themeColor="accent2"/>
          <w:insideH w:val="nil"/>
          <w:insideV w:val="nil"/>
        </w:tcBorders>
        <w:shd w:val="clear" w:color="auto" w:fill="00B2E3" w:themeFill="accent2"/>
      </w:tcPr>
    </w:tblStylePr>
    <w:tblStylePr w:type="lastRow">
      <w:rPr>
        <w:b/>
        <w:bCs/>
      </w:rPr>
      <w:tblPr/>
      <w:tcPr>
        <w:tcBorders>
          <w:top w:val="double" w:sz="4" w:space="0" w:color="00B2E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2FF" w:themeFill="accent2" w:themeFillTint="33"/>
      </w:tcPr>
    </w:tblStylePr>
    <w:tblStylePr w:type="band1Horz">
      <w:tblPr/>
      <w:tcPr>
        <w:shd w:val="clear" w:color="auto" w:fill="C6F2FF" w:themeFill="accent2" w:themeFillTint="33"/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9230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D92305"/>
    <w:rPr>
      <w:color w:val="2B579A"/>
      <w:shd w:val="clear" w:color="auto" w:fill="E6E6E6"/>
    </w:rPr>
  </w:style>
  <w:style w:type="table" w:customStyle="1" w:styleId="TableGrid13">
    <w:name w:val="Table Grid13"/>
    <w:basedOn w:val="TableNormal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D92305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92305"/>
  </w:style>
  <w:style w:type="table" w:customStyle="1" w:styleId="TableGrid311">
    <w:name w:val="Table Grid311"/>
    <w:basedOn w:val="TableNormal"/>
    <w:next w:val="TableGrid"/>
    <w:uiPriority w:val="59"/>
    <w:rsid w:val="00D92305"/>
    <w:pPr>
      <w:spacing w:after="240"/>
      <w:jc w:val="both"/>
    </w:pPr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D923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D92305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D92305"/>
    <w:rPr>
      <w:rFonts w:eastAsia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MSTableText">
    <w:name w:val="BMS Table Text"/>
    <w:link w:val="BMSTableTextChar"/>
    <w:rsid w:val="00D92305"/>
    <w:pPr>
      <w:tabs>
        <w:tab w:val="left" w:pos="360"/>
      </w:tabs>
      <w:spacing w:before="60" w:after="60"/>
      <w:jc w:val="center"/>
    </w:pPr>
    <w:rPr>
      <w:rFonts w:eastAsia="Times New Roman"/>
      <w:lang w:val="en-US"/>
    </w:rPr>
  </w:style>
  <w:style w:type="character" w:customStyle="1" w:styleId="BMSTableTextChar">
    <w:name w:val="BMS Table Text Char"/>
    <w:link w:val="BMSTableText"/>
    <w:rsid w:val="00D92305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NICEtabletext">
    <w:name w:val="NICE table text"/>
    <w:basedOn w:val="NICEnormalsinglespacing"/>
    <w:link w:val="NICEtabletextChar"/>
    <w:rsid w:val="00D92305"/>
    <w:pPr>
      <w:spacing w:before="40" w:after="40"/>
    </w:pPr>
  </w:style>
  <w:style w:type="character" w:customStyle="1" w:styleId="NICEtabletextChar">
    <w:name w:val="NICE table text Char"/>
    <w:link w:val="NICEtabletext"/>
    <w:rsid w:val="00D92305"/>
    <w:rPr>
      <w:rFonts w:ascii="Arial" w:eastAsia="Times New Roman" w:hAnsi="Arial" w:cs="Times New Roman"/>
      <w:sz w:val="20"/>
      <w:szCs w:val="24"/>
    </w:rPr>
  </w:style>
  <w:style w:type="paragraph" w:customStyle="1" w:styleId="NICETableTextLeft">
    <w:name w:val="NICE Table Text (Left)"/>
    <w:basedOn w:val="Normal"/>
    <w:link w:val="NICETableTextLeftChar"/>
    <w:rsid w:val="00D92305"/>
    <w:pPr>
      <w:spacing w:before="40" w:after="40"/>
    </w:pPr>
    <w:rPr>
      <w:rFonts w:eastAsia="SimSun"/>
      <w:color w:val="1F497D"/>
      <w:lang w:eastAsia="en-GB"/>
    </w:rPr>
  </w:style>
  <w:style w:type="character" w:customStyle="1" w:styleId="NICETableTextLeftChar">
    <w:name w:val="NICE Table Text (Left) Char"/>
    <w:basedOn w:val="DefaultParagraphFont"/>
    <w:link w:val="NICETableTextLeft"/>
    <w:rsid w:val="00D92305"/>
    <w:rPr>
      <w:rFonts w:eastAsia="SimSun" w:cs="Arial"/>
      <w:color w:val="1F497D"/>
      <w:sz w:val="20"/>
      <w:szCs w:val="20"/>
      <w:lang w:eastAsia="en-GB"/>
    </w:rPr>
  </w:style>
  <w:style w:type="paragraph" w:customStyle="1" w:styleId="NICETableBullets">
    <w:name w:val="NICE Table Bullets"/>
    <w:basedOn w:val="Normal"/>
    <w:link w:val="NICETableBulletsChar"/>
    <w:uiPriority w:val="99"/>
    <w:rsid w:val="00D92305"/>
    <w:pPr>
      <w:widowControl w:val="0"/>
      <w:numPr>
        <w:numId w:val="23"/>
      </w:numPr>
      <w:autoSpaceDE w:val="0"/>
      <w:autoSpaceDN w:val="0"/>
      <w:adjustRightInd w:val="0"/>
      <w:spacing w:before="40" w:after="40"/>
    </w:pPr>
    <w:rPr>
      <w:rFonts w:eastAsia="Times New Roman"/>
      <w:color w:val="1F497D"/>
    </w:rPr>
  </w:style>
  <w:style w:type="character" w:customStyle="1" w:styleId="NICETableBulletsChar">
    <w:name w:val="NICE Table Bullets Char"/>
    <w:link w:val="NICETableBullets"/>
    <w:uiPriority w:val="99"/>
    <w:rsid w:val="00D92305"/>
    <w:rPr>
      <w:rFonts w:eastAsia="Times New Roman"/>
      <w:color w:val="1F497D"/>
    </w:rPr>
  </w:style>
  <w:style w:type="paragraph" w:customStyle="1" w:styleId="NICETableSub-bullets">
    <w:name w:val="NICE Table Sub-bullets"/>
    <w:basedOn w:val="Normal"/>
    <w:uiPriority w:val="99"/>
    <w:rsid w:val="00D92305"/>
    <w:pPr>
      <w:numPr>
        <w:ilvl w:val="1"/>
        <w:numId w:val="23"/>
      </w:numPr>
      <w:contextualSpacing/>
    </w:pPr>
    <w:rPr>
      <w:rFonts w:eastAsia="SimSun"/>
      <w:color w:val="1F497D"/>
      <w:szCs w:val="18"/>
      <w:lang w:val="en-US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paragraph" w:customStyle="1" w:styleId="NoSpacing1">
    <w:name w:val="No Spacing1"/>
    <w:uiPriority w:val="1"/>
    <w:rsid w:val="00D92305"/>
    <w:rPr>
      <w:rFonts w:ascii="Calibri" w:eastAsia="Calibri" w:hAnsi="Calibri"/>
      <w:lang w:val="en-US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0">
    <w:name w:val="Unresolved Mention10"/>
    <w:basedOn w:val="DefaultParagraphFont"/>
    <w:uiPriority w:val="99"/>
    <w:semiHidden/>
    <w:rsid w:val="00D92305"/>
    <w:rPr>
      <w:color w:val="808080"/>
      <w:shd w:val="clear" w:color="auto" w:fill="E6E6E6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4">
    <w:name w:val="Unresolved Mention14"/>
    <w:basedOn w:val="DefaultParagraphFont"/>
    <w:uiPriority w:val="99"/>
    <w:unhideWhenUsed/>
    <w:rsid w:val="00D92305"/>
    <w:rPr>
      <w:color w:val="808080"/>
      <w:shd w:val="clear" w:color="auto" w:fill="E6E6E6"/>
    </w:rPr>
  </w:style>
  <w:style w:type="paragraph" w:customStyle="1" w:styleId="NICETableHeadingLeft">
    <w:name w:val="NICE Table Heading (Left)"/>
    <w:basedOn w:val="Normal"/>
    <w:link w:val="NICETableHeadingLeftChar"/>
    <w:rsid w:val="00D92305"/>
    <w:pPr>
      <w:spacing w:before="40" w:after="40"/>
    </w:pPr>
    <w:rPr>
      <w:rFonts w:eastAsia="SimSun"/>
      <w:b/>
      <w:color w:val="1F497D"/>
      <w:sz w:val="21"/>
      <w:szCs w:val="21"/>
      <w:lang w:eastAsia="en-GB"/>
    </w:rPr>
  </w:style>
  <w:style w:type="character" w:customStyle="1" w:styleId="NICETableHeadingLeftChar">
    <w:name w:val="NICE Table Heading (Left) Char"/>
    <w:link w:val="NICETableHeadingLeft"/>
    <w:rsid w:val="00D92305"/>
    <w:rPr>
      <w:rFonts w:eastAsia="SimSun" w:cs="Arial"/>
      <w:b/>
      <w:color w:val="1F497D"/>
      <w:sz w:val="21"/>
      <w:szCs w:val="21"/>
      <w:lang w:eastAsia="en-GB"/>
    </w:rPr>
  </w:style>
  <w:style w:type="paragraph" w:customStyle="1" w:styleId="NICETabletitle">
    <w:name w:val="NICE Table title"/>
    <w:basedOn w:val="Normal"/>
    <w:next w:val="Normal"/>
    <w:rsid w:val="00D92305"/>
    <w:pPr>
      <w:keepNext/>
      <w:spacing w:before="60" w:after="60"/>
    </w:pPr>
    <w:rPr>
      <w:rFonts w:eastAsia="Times New Roman"/>
      <w:b/>
      <w:szCs w:val="24"/>
    </w:rPr>
  </w:style>
  <w:style w:type="paragraph" w:customStyle="1" w:styleId="NICELegend">
    <w:name w:val="NICE Legend"/>
    <w:basedOn w:val="Normal"/>
    <w:next w:val="Normal"/>
    <w:link w:val="NICELegendChar"/>
    <w:rsid w:val="00D92305"/>
    <w:pPr>
      <w:keepNext/>
      <w:spacing w:before="60" w:after="60"/>
      <w:contextualSpacing/>
    </w:pPr>
    <w:rPr>
      <w:rFonts w:eastAsia="Times New Roman"/>
      <w:szCs w:val="24"/>
      <w:lang w:val="en-US" w:eastAsia="x-none"/>
    </w:rPr>
  </w:style>
  <w:style w:type="character" w:customStyle="1" w:styleId="NICELegendChar">
    <w:name w:val="NICE Legend Char"/>
    <w:basedOn w:val="DefaultParagraphFont"/>
    <w:link w:val="NICELegend"/>
    <w:locked/>
    <w:rsid w:val="00D92305"/>
    <w:rPr>
      <w:rFonts w:eastAsia="Times New Roman" w:cs="Times New Roman"/>
      <w:sz w:val="20"/>
      <w:szCs w:val="24"/>
      <w:lang w:val="en-US" w:eastAsia="x-none"/>
    </w:rPr>
  </w:style>
  <w:style w:type="paragraph" w:customStyle="1" w:styleId="NICETableText0">
    <w:name w:val="NICE Table Text"/>
    <w:basedOn w:val="Normal"/>
    <w:link w:val="NICETableTextChar0"/>
    <w:rsid w:val="00D92305"/>
    <w:pPr>
      <w:keepNext/>
      <w:spacing w:before="60" w:after="60"/>
    </w:pPr>
    <w:rPr>
      <w:rFonts w:eastAsia="Times New Roman"/>
      <w:color w:val="000000"/>
      <w:szCs w:val="24"/>
    </w:rPr>
  </w:style>
  <w:style w:type="character" w:customStyle="1" w:styleId="NICETableTextChar0">
    <w:name w:val="NICE Table Text Char"/>
    <w:link w:val="NICETableText0"/>
    <w:rsid w:val="00D92305"/>
    <w:rPr>
      <w:rFonts w:eastAsia="Times New Roman" w:cs="Times New Roman"/>
      <w:color w:val="000000"/>
      <w:sz w:val="24"/>
      <w:szCs w:val="24"/>
    </w:rPr>
  </w:style>
  <w:style w:type="paragraph" w:customStyle="1" w:styleId="NICETableBold">
    <w:name w:val="NICE Table Bold"/>
    <w:basedOn w:val="NICETabletitle"/>
    <w:link w:val="NICETableBoldChar"/>
    <w:rsid w:val="00D92305"/>
    <w:pPr>
      <w:keepNext w:val="0"/>
      <w:jc w:val="center"/>
    </w:pPr>
    <w:rPr>
      <w:color w:val="000000"/>
    </w:rPr>
  </w:style>
  <w:style w:type="character" w:customStyle="1" w:styleId="NICETableBoldChar">
    <w:name w:val="NICE Table Bold Char"/>
    <w:basedOn w:val="NICETableTextChar0"/>
    <w:link w:val="NICETableBold"/>
    <w:rsid w:val="00D92305"/>
    <w:rPr>
      <w:rFonts w:eastAsia="Times New Roman" w:cs="Times New Roman"/>
      <w:b/>
      <w:color w:val="000000"/>
      <w:sz w:val="24"/>
      <w:szCs w:val="24"/>
    </w:rPr>
  </w:style>
  <w:style w:type="character" w:customStyle="1" w:styleId="UnresolvedMention15">
    <w:name w:val="Unresolved Mention15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6">
    <w:name w:val="Unresolved Mention16"/>
    <w:basedOn w:val="DefaultParagraphFont"/>
    <w:uiPriority w:val="99"/>
    <w:semiHidden/>
    <w:unhideWhenUsed/>
    <w:rsid w:val="00D92305"/>
    <w:rPr>
      <w:color w:val="808080"/>
      <w:shd w:val="clear" w:color="auto" w:fill="E6E6E6"/>
    </w:rPr>
  </w:style>
  <w:style w:type="character" w:customStyle="1" w:styleId="UnresolvedMention17">
    <w:name w:val="Unresolved Mention17"/>
    <w:basedOn w:val="DefaultParagraphFont"/>
    <w:uiPriority w:val="99"/>
    <w:semiHidden/>
    <w:unhideWhenUsed/>
    <w:rsid w:val="00D92305"/>
    <w:rPr>
      <w:color w:val="605E5C"/>
      <w:shd w:val="clear" w:color="auto" w:fill="E1DFDD"/>
    </w:rPr>
  </w:style>
  <w:style w:type="character" w:customStyle="1" w:styleId="UnresolvedMention18">
    <w:name w:val="Unresolved Mention18"/>
    <w:basedOn w:val="DefaultParagraphFont"/>
    <w:uiPriority w:val="99"/>
    <w:semiHidden/>
    <w:unhideWhenUsed/>
    <w:rsid w:val="00D92305"/>
    <w:rPr>
      <w:color w:val="605E5C"/>
      <w:shd w:val="clear" w:color="auto" w:fill="E1DFDD"/>
    </w:rPr>
  </w:style>
  <w:style w:type="table" w:customStyle="1" w:styleId="TableGrid317">
    <w:name w:val="Table Grid317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 Grid3111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2">
    <w:name w:val="Table Grid3112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3">
    <w:name w:val="Table Grid3113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1">
    <w:name w:val="Table Grid821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4">
    <w:name w:val="Table Grid3114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5">
    <w:name w:val="Table Grid3115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6">
    <w:name w:val="Table Grid3116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D92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D92305"/>
  </w:style>
  <w:style w:type="character" w:customStyle="1" w:styleId="cruk-taxonomy-glossary">
    <w:name w:val="cruk-taxonomy-glossary"/>
    <w:basedOn w:val="DefaultParagraphFont"/>
    <w:rsid w:val="00D92305"/>
  </w:style>
  <w:style w:type="paragraph" w:customStyle="1" w:styleId="Style2">
    <w:name w:val="Style2"/>
    <w:basedOn w:val="Heading2"/>
    <w:link w:val="Style2Char"/>
    <w:rsid w:val="00D92305"/>
    <w:pPr>
      <w:numPr>
        <w:numId w:val="24"/>
      </w:numPr>
    </w:pPr>
    <w:rPr>
      <w:rFonts w:eastAsia="Times New Roman"/>
      <w:i/>
      <w:sz w:val="24"/>
    </w:rPr>
  </w:style>
  <w:style w:type="character" w:customStyle="1" w:styleId="Style2Char">
    <w:name w:val="Style2 Char"/>
    <w:basedOn w:val="Heading5Char"/>
    <w:link w:val="Style2"/>
    <w:rsid w:val="00D92305"/>
    <w:rPr>
      <w:rFonts w:asciiTheme="majorHAnsi" w:eastAsia="Times New Roman" w:hAnsiTheme="majorHAnsi" w:cstheme="majorBidi"/>
      <w:b w:val="0"/>
      <w:bCs/>
      <w:iCs/>
      <w:color w:val="473F87" w:themeColor="accent1" w:themeShade="BF"/>
      <w:sz w:val="24"/>
      <w:lang w:val="x-none"/>
    </w:rPr>
  </w:style>
  <w:style w:type="paragraph" w:customStyle="1" w:styleId="Style3numbered">
    <w:name w:val="Style3 numbered"/>
    <w:basedOn w:val="Style2"/>
    <w:link w:val="Style3numberedChar"/>
    <w:rsid w:val="00D92305"/>
    <w:pPr>
      <w:numPr>
        <w:numId w:val="25"/>
      </w:numPr>
    </w:pPr>
    <w:rPr>
      <w:color w:val="622066"/>
    </w:rPr>
  </w:style>
  <w:style w:type="character" w:customStyle="1" w:styleId="Style3numberedChar">
    <w:name w:val="Style3 numbered Char"/>
    <w:basedOn w:val="Style2Char"/>
    <w:link w:val="Style3numbered"/>
    <w:rsid w:val="00D92305"/>
    <w:rPr>
      <w:rFonts w:asciiTheme="majorHAnsi" w:eastAsia="Times New Roman" w:hAnsiTheme="majorHAnsi" w:cstheme="majorBidi"/>
      <w:b w:val="0"/>
      <w:bCs/>
      <w:iCs/>
      <w:color w:val="622066"/>
      <w:sz w:val="24"/>
      <w:lang w:val="x-none"/>
    </w:rPr>
  </w:style>
  <w:style w:type="paragraph" w:customStyle="1" w:styleId="Subheading">
    <w:name w:val="Subheading"/>
    <w:basedOn w:val="Normal"/>
    <w:link w:val="SubheadingChar"/>
    <w:rsid w:val="00D92305"/>
    <w:pPr>
      <w:keepNext/>
      <w:outlineLvl w:val="1"/>
    </w:pPr>
    <w:rPr>
      <w:rFonts w:eastAsia="Times New Roman"/>
      <w:color w:val="612166"/>
      <w:sz w:val="32"/>
      <w:szCs w:val="32"/>
      <w:lang w:val="x-none"/>
    </w:rPr>
  </w:style>
  <w:style w:type="character" w:customStyle="1" w:styleId="SubheadingChar">
    <w:name w:val="Subheading Char"/>
    <w:basedOn w:val="DefaultParagraphFont"/>
    <w:link w:val="Subheading"/>
    <w:rsid w:val="00D92305"/>
    <w:rPr>
      <w:rFonts w:ascii="Calibri" w:eastAsia="Times New Roman" w:hAnsi="Calibri" w:cs="Times New Roman"/>
      <w:color w:val="612166"/>
      <w:sz w:val="32"/>
      <w:szCs w:val="32"/>
      <w:lang w:val="x-none"/>
    </w:rPr>
  </w:style>
  <w:style w:type="table" w:customStyle="1" w:styleId="TableGrid15">
    <w:name w:val="Table Grid15"/>
    <w:basedOn w:val="TableNormal"/>
    <w:next w:val="TableGrid"/>
    <w:uiPriority w:val="39"/>
    <w:rsid w:val="00D92305"/>
    <w:rPr>
      <w:rFonts w:eastAsia="Times New Roman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92305"/>
  </w:style>
  <w:style w:type="paragraph" w:customStyle="1" w:styleId="BMStabletext0">
    <w:name w:val="BMS table text"/>
    <w:basedOn w:val="Normal"/>
    <w:link w:val="BMStabletextChar0"/>
    <w:rsid w:val="00D92305"/>
    <w:pPr>
      <w:widowControl w:val="0"/>
      <w:adjustRightInd w:val="0"/>
      <w:spacing w:before="40" w:after="40"/>
      <w:textAlignment w:val="baseline"/>
    </w:pPr>
    <w:rPr>
      <w:rFonts w:eastAsia="Times New Roman"/>
      <w:szCs w:val="24"/>
      <w:lang w:val="en-US"/>
    </w:rPr>
  </w:style>
  <w:style w:type="character" w:customStyle="1" w:styleId="BMStabletextChar0">
    <w:name w:val="BMS table text Char"/>
    <w:basedOn w:val="DefaultParagraphFont"/>
    <w:link w:val="BMStabletext0"/>
    <w:rsid w:val="00D92305"/>
    <w:rPr>
      <w:rFonts w:eastAsia="Times New Roman" w:cs="Times New Roman"/>
      <w:szCs w:val="24"/>
      <w:lang w:val="en-US"/>
    </w:rPr>
  </w:style>
  <w:style w:type="character" w:customStyle="1" w:styleId="Heading7Char">
    <w:name w:val="Heading 7 Char"/>
    <w:link w:val="Heading7"/>
    <w:uiPriority w:val="9"/>
    <w:semiHidden/>
    <w:rsid w:val="00D92305"/>
    <w:rPr>
      <w:rFonts w:asciiTheme="majorHAnsi" w:eastAsiaTheme="majorEastAsia" w:hAnsiTheme="majorHAnsi" w:cstheme="majorBidi"/>
      <w:i/>
      <w:iCs/>
      <w:color w:val="2F2A59" w:themeColor="accent1" w:themeShade="7F"/>
    </w:rPr>
  </w:style>
  <w:style w:type="character" w:customStyle="1" w:styleId="Heading8Char">
    <w:name w:val="Heading 8 Char"/>
    <w:link w:val="Heading8"/>
    <w:uiPriority w:val="9"/>
    <w:semiHidden/>
    <w:rsid w:val="00D923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D923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D92305"/>
    <w:pPr>
      <w:spacing w:after="100"/>
      <w:ind w:left="660"/>
      <w:jc w:val="both"/>
    </w:pPr>
    <w:rPr>
      <w:rFonts w:eastAsiaTheme="minorEastAs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D92305"/>
    <w:pPr>
      <w:spacing w:after="100"/>
      <w:ind w:left="880"/>
      <w:jc w:val="both"/>
    </w:pPr>
    <w:rPr>
      <w:rFonts w:eastAsiaTheme="minorEastAs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D92305"/>
    <w:pPr>
      <w:spacing w:after="100"/>
      <w:ind w:left="1100"/>
      <w:jc w:val="both"/>
    </w:pPr>
    <w:rPr>
      <w:rFonts w:eastAsiaTheme="minorEastAs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D92305"/>
    <w:pPr>
      <w:spacing w:after="100"/>
      <w:ind w:left="1320"/>
      <w:jc w:val="both"/>
    </w:pPr>
    <w:rPr>
      <w:rFonts w:eastAsiaTheme="minorEastAs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D92305"/>
    <w:pPr>
      <w:spacing w:after="100"/>
      <w:ind w:left="1540"/>
      <w:jc w:val="both"/>
    </w:pPr>
    <w:rPr>
      <w:rFonts w:eastAsiaTheme="minorEastAs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D92305"/>
    <w:pPr>
      <w:spacing w:after="100"/>
      <w:ind w:left="1760"/>
      <w:jc w:val="both"/>
    </w:pPr>
    <w:rPr>
      <w:rFonts w:eastAsiaTheme="minorEastAsia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D92305"/>
    <w:pPr>
      <w:jc w:val="both"/>
    </w:pPr>
    <w:rPr>
      <w:rFonts w:eastAsia="Times New Roman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92305"/>
    <w:rPr>
      <w:rFonts w:eastAsia="Times New Roman" w:cs="Times New Roman"/>
      <w:sz w:val="20"/>
      <w:szCs w:val="20"/>
      <w:lang w:eastAsia="en-GB"/>
    </w:rPr>
  </w:style>
  <w:style w:type="character" w:customStyle="1" w:styleId="CaptionChar">
    <w:name w:val="Caption Char"/>
    <w:aliases w:val="Caption PHMR Char,TabFig title/caption Char,Caption for Figures and Tables Char,fig cadre Char,Caption Char Char Char,Caption Char Char Char Char Char,fig cadre Char2 Char,Caption Char2 Char,fig cadre Char Char Char,NICE Caption Char,c Char"/>
    <w:link w:val="Caption"/>
    <w:uiPriority w:val="35"/>
    <w:locked/>
    <w:rsid w:val="00D92305"/>
    <w:rPr>
      <w:rFonts w:ascii="Calibri" w:hAnsi="Calibri" w:cs="Calibri"/>
      <w:i/>
      <w:iCs/>
      <w:color w:val="35227C" w:themeColor="text2"/>
      <w:sz w:val="18"/>
      <w:szCs w:val="18"/>
    </w:rPr>
  </w:style>
  <w:style w:type="character" w:styleId="FootnoteReference">
    <w:name w:val="footnote reference"/>
    <w:unhideWhenUsed/>
    <w:rsid w:val="00D92305"/>
    <w:rPr>
      <w:vertAlign w:val="superscript"/>
    </w:rPr>
  </w:style>
  <w:style w:type="character" w:styleId="PageNumber">
    <w:name w:val="page number"/>
    <w:rsid w:val="00D92305"/>
    <w:rPr>
      <w:rFonts w:cs="Times New Roman"/>
    </w:rPr>
  </w:style>
  <w:style w:type="character" w:styleId="EndnoteReference">
    <w:name w:val="endnote reference"/>
    <w:basedOn w:val="DefaultParagraphFont"/>
    <w:uiPriority w:val="99"/>
    <w:rsid w:val="00D92305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D92305"/>
    <w:pPr>
      <w:tabs>
        <w:tab w:val="left" w:pos="567"/>
      </w:tabs>
    </w:pPr>
    <w:rPr>
      <w:rFonts w:eastAsia="Times New Roman"/>
      <w:lang w:val="x-none"/>
    </w:rPr>
  </w:style>
  <w:style w:type="character" w:customStyle="1" w:styleId="EndnoteTextChar">
    <w:name w:val="Endnote Text Char"/>
    <w:link w:val="EndnoteText"/>
    <w:uiPriority w:val="99"/>
    <w:rsid w:val="00D92305"/>
    <w:rPr>
      <w:rFonts w:eastAsia="Times New Roman" w:cs="Arial"/>
      <w:sz w:val="20"/>
      <w:lang w:val="x-none"/>
    </w:rPr>
  </w:style>
  <w:style w:type="paragraph" w:styleId="Title">
    <w:name w:val="Title"/>
    <w:basedOn w:val="Normal"/>
    <w:link w:val="TitleChar"/>
    <w:uiPriority w:val="10"/>
    <w:qFormat/>
    <w:rsid w:val="00D923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D92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Indent">
    <w:name w:val="Body Text Indent"/>
    <w:basedOn w:val="Normal"/>
    <w:link w:val="BodyTextIndentChar"/>
    <w:uiPriority w:val="99"/>
    <w:unhideWhenUsed/>
    <w:rsid w:val="00D92305"/>
    <w:pPr>
      <w:spacing w:after="120"/>
      <w:ind w:left="283"/>
      <w:jc w:val="both"/>
    </w:pPr>
    <w:rPr>
      <w:rFonts w:eastAsia="Times New Roman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92305"/>
    <w:rPr>
      <w:rFonts w:eastAsia="Times New Roman" w:cs="Times New Roman"/>
      <w:sz w:val="24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30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2305"/>
    <w:rPr>
      <w:rFonts w:eastAsiaTheme="minorEastAsia"/>
      <w:color w:val="5A5A5A" w:themeColor="text1" w:themeTint="A5"/>
      <w:spacing w:val="15"/>
    </w:rPr>
  </w:style>
  <w:style w:type="paragraph" w:styleId="BodyText2">
    <w:name w:val="Body Text 2"/>
    <w:basedOn w:val="Normal"/>
    <w:link w:val="BodyText2Char"/>
    <w:uiPriority w:val="99"/>
    <w:rsid w:val="00D92305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rFonts w:eastAsia="Times New Roman"/>
      <w:lang w:val="x-none"/>
    </w:rPr>
  </w:style>
  <w:style w:type="character" w:customStyle="1" w:styleId="BodyText2Char">
    <w:name w:val="Body Text 2 Char"/>
    <w:link w:val="BodyText2"/>
    <w:uiPriority w:val="99"/>
    <w:rsid w:val="00D92305"/>
    <w:rPr>
      <w:rFonts w:eastAsia="Times New Roman" w:cs="Arial"/>
      <w:sz w:val="20"/>
      <w:lang w:val="x-none"/>
    </w:rPr>
  </w:style>
  <w:style w:type="paragraph" w:styleId="BodyText3">
    <w:name w:val="Body Text 3"/>
    <w:basedOn w:val="Normal"/>
    <w:link w:val="BodyText3Char"/>
    <w:uiPriority w:val="99"/>
    <w:rsid w:val="00D92305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rFonts w:eastAsia="Times New Roman"/>
      <w:sz w:val="16"/>
      <w:szCs w:val="16"/>
      <w:lang w:val="x-none"/>
    </w:rPr>
  </w:style>
  <w:style w:type="character" w:customStyle="1" w:styleId="BodyText3Char">
    <w:name w:val="Body Text 3 Char"/>
    <w:link w:val="BodyText3"/>
    <w:uiPriority w:val="99"/>
    <w:rsid w:val="00D92305"/>
    <w:rPr>
      <w:rFonts w:eastAsia="Times New Roman" w:cs="Arial"/>
      <w:sz w:val="16"/>
      <w:szCs w:val="16"/>
      <w:lang w:val="x-none"/>
    </w:rPr>
  </w:style>
  <w:style w:type="character" w:styleId="FollowedHyperlink">
    <w:name w:val="FollowedHyperlink"/>
    <w:uiPriority w:val="99"/>
    <w:rsid w:val="00D92305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D92305"/>
    <w:rPr>
      <w:b/>
      <w:bCs/>
    </w:rPr>
  </w:style>
  <w:style w:type="character" w:styleId="Emphasis">
    <w:name w:val="Emphasis"/>
    <w:basedOn w:val="DefaultParagraphFont"/>
    <w:uiPriority w:val="20"/>
    <w:qFormat/>
    <w:rsid w:val="00D92305"/>
    <w:rPr>
      <w:i/>
      <w:iCs/>
    </w:rPr>
  </w:style>
  <w:style w:type="paragraph" w:styleId="NormalWeb">
    <w:name w:val="Normal (Web)"/>
    <w:basedOn w:val="Normal"/>
    <w:uiPriority w:val="99"/>
    <w:rsid w:val="00D92305"/>
    <w:pPr>
      <w:spacing w:before="100" w:after="100"/>
    </w:pPr>
    <w:rPr>
      <w:rFonts w:eastAsia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923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92305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16">
    <w:name w:val="Table Grid 1"/>
    <w:basedOn w:val="TableNormal"/>
    <w:uiPriority w:val="99"/>
    <w:rsid w:val="00D92305"/>
    <w:pPr>
      <w:spacing w:after="360"/>
    </w:pPr>
    <w:rPr>
      <w:rFonts w:eastAsia="Times New Roman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92305"/>
    <w:rPr>
      <w:color w:val="808080"/>
    </w:rPr>
  </w:style>
  <w:style w:type="character" w:customStyle="1" w:styleId="NoSpacingChar">
    <w:name w:val="No Spacing Char"/>
    <w:aliases w:val="with Spacing Char"/>
    <w:basedOn w:val="DefaultParagraphFont"/>
    <w:link w:val="NoSpacing"/>
    <w:uiPriority w:val="1"/>
    <w:rsid w:val="00D92305"/>
    <w:rPr>
      <w:rFonts w:ascii="Calibri" w:hAnsi="Calibri" w:cs="Calibri"/>
    </w:rPr>
  </w:style>
  <w:style w:type="character" w:customStyle="1" w:styleId="ListParagraphChar">
    <w:name w:val="List Paragraph Char"/>
    <w:aliases w:val="Table Legend Char,HEOR bullet list Char,Colorful List - Accent 11 Char"/>
    <w:link w:val="ListParagraph"/>
    <w:uiPriority w:val="34"/>
    <w:rsid w:val="00D92305"/>
    <w:rPr>
      <w:rFonts w:ascii="Calibri" w:hAnsi="Calibri" w:cs="Calibr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305"/>
    <w:pPr>
      <w:pBdr>
        <w:top w:val="single" w:sz="4" w:space="10" w:color="6258B1" w:themeColor="accent1"/>
        <w:bottom w:val="single" w:sz="4" w:space="10" w:color="6258B1" w:themeColor="accent1"/>
      </w:pBdr>
      <w:spacing w:before="360" w:after="360"/>
      <w:ind w:left="864" w:right="864"/>
      <w:jc w:val="center"/>
    </w:pPr>
    <w:rPr>
      <w:i/>
      <w:iCs/>
      <w:color w:val="6258B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305"/>
    <w:rPr>
      <w:rFonts w:ascii="Calibri" w:hAnsi="Calibri" w:cs="Calibri"/>
      <w:i/>
      <w:iCs/>
      <w:color w:val="6258B1" w:themeColor="accent1"/>
    </w:rPr>
  </w:style>
  <w:style w:type="table" w:styleId="LightGrid-Accent5">
    <w:name w:val="Light Grid Accent 5"/>
    <w:basedOn w:val="TableNormal"/>
    <w:uiPriority w:val="99"/>
    <w:rsid w:val="00D92305"/>
    <w:rPr>
      <w:rFonts w:eastAsia="Times New Roman"/>
      <w:lang w:eastAsia="en-GB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Arial Black" w:eastAsia="Times New Roman" w:hAnsi="Arial Black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Arial Black" w:eastAsia="Times New Roman" w:hAnsi="Arial Black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Black" w:eastAsia="Times New Roman" w:hAnsi="Arial Black" w:cs="Times New Roman"/>
        <w:b/>
        <w:bCs/>
      </w:rPr>
    </w:tblStylePr>
    <w:tblStylePr w:type="lastCol">
      <w:rPr>
        <w:rFonts w:ascii="Arial Black" w:eastAsia="Times New Roman" w:hAnsi="Arial Black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D92305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D92305"/>
    <w:pPr>
      <w:outlineLvl w:val="9"/>
    </w:pPr>
  </w:style>
  <w:style w:type="table" w:styleId="PlainTable2">
    <w:name w:val="Plain Table 2"/>
    <w:basedOn w:val="TableNormal"/>
    <w:uiPriority w:val="42"/>
    <w:rsid w:val="00D92305"/>
    <w:rPr>
      <w:rFonts w:eastAsia="Times New Roman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92305"/>
    <w:rPr>
      <w:color w:val="605E5C"/>
      <w:shd w:val="clear" w:color="auto" w:fill="E1DFDD"/>
    </w:rPr>
  </w:style>
  <w:style w:type="table" w:customStyle="1" w:styleId="ListTable6Colorful-Accent11">
    <w:name w:val="List Table 6 Colorful - Accent 11"/>
    <w:basedOn w:val="TableNormal"/>
    <w:next w:val="ListTable6Colorful-Accent1"/>
    <w:uiPriority w:val="51"/>
    <w:rsid w:val="00652D6C"/>
    <w:pPr>
      <w:spacing w:after="0" w:line="240" w:lineRule="auto"/>
    </w:pPr>
    <w:rPr>
      <w:color w:val="2F5496"/>
      <w:kern w:val="0"/>
      <w14:ligatures w14:val="none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652D6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52D6C"/>
    <w:pPr>
      <w:spacing w:after="0" w:line="240" w:lineRule="auto"/>
    </w:pPr>
    <w:rPr>
      <w:color w:val="473F87" w:themeColor="accent1" w:themeShade="BF"/>
    </w:rPr>
    <w:tblPr>
      <w:tblStyleRowBandSize w:val="1"/>
      <w:tblStyleColBandSize w:val="1"/>
      <w:tblBorders>
        <w:top w:val="single" w:sz="4" w:space="0" w:color="6258B1" w:themeColor="accent1"/>
        <w:bottom w:val="single" w:sz="4" w:space="0" w:color="6258B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258B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258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DEF" w:themeFill="accent1" w:themeFillTint="33"/>
      </w:tcPr>
    </w:tblStylePr>
    <w:tblStylePr w:type="band1Horz">
      <w:tblPr/>
      <w:tcPr>
        <w:shd w:val="clear" w:color="auto" w:fill="DFDDEF" w:themeFill="accent1" w:themeFillTint="33"/>
      </w:tcPr>
    </w:tblStylePr>
  </w:style>
  <w:style w:type="paragraph" w:styleId="Revision">
    <w:name w:val="Revision"/>
    <w:hidden/>
    <w:uiPriority w:val="99"/>
    <w:semiHidden/>
    <w:rsid w:val="00CD1882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EOR_VI">
  <a:themeElements>
    <a:clrScheme name="HEOR-2012-VI">
      <a:dk1>
        <a:srgbClr val="000000"/>
      </a:dk1>
      <a:lt1>
        <a:srgbClr val="FFFFFF"/>
      </a:lt1>
      <a:dk2>
        <a:srgbClr val="35227C"/>
      </a:dk2>
      <a:lt2>
        <a:srgbClr val="676F7F"/>
      </a:lt2>
      <a:accent1>
        <a:srgbClr val="6258B1"/>
      </a:accent1>
      <a:accent2>
        <a:srgbClr val="00B2E3"/>
      </a:accent2>
      <a:accent3>
        <a:srgbClr val="002F6D"/>
      </a:accent3>
      <a:accent4>
        <a:srgbClr val="70A94F"/>
      </a:accent4>
      <a:accent5>
        <a:srgbClr val="FF6B12"/>
      </a:accent5>
      <a:accent6>
        <a:srgbClr val="CA579B"/>
      </a:accent6>
      <a:hlink>
        <a:srgbClr val="6258B1"/>
      </a:hlink>
      <a:folHlink>
        <a:srgbClr val="6258B1"/>
      </a:folHlink>
    </a:clrScheme>
    <a:fontScheme name="HEOR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HEOR Orange">
      <a:srgbClr val="FF6B12"/>
    </a:custClr>
    <a:custClr name="HEOR Red">
      <a:srgbClr val="CC112C"/>
    </a:custClr>
    <a:custClr name="HEOR Pink">
      <a:srgbClr val="CA579B"/>
    </a:custClr>
    <a:custClr name="HEOR Navy">
      <a:srgbClr val="002F6D"/>
    </a:custClr>
    <a:custClr name="HEOR Blue">
      <a:srgbClr val="2D7DE1"/>
    </a:custClr>
    <a:custClr name="HEOR Teal">
      <a:srgbClr val="005E85"/>
    </a:custClr>
    <a:custClr name="HEOR Yellow">
      <a:srgbClr val="DAE343"/>
    </a:custClr>
    <a:custClr name="HEOR Geen">
      <a:srgbClr val="00AE78"/>
    </a:custClr>
    <a:custClr name="HEOR Mink">
      <a:srgbClr val="AC979D"/>
    </a:custClr>
    <a:custClr name="HEOR Grey">
      <a:srgbClr val="676F7F"/>
    </a:custClr>
    <a:custClr name="HEOR Orange 50%">
      <a:srgbClr val="FFB588"/>
    </a:custClr>
    <a:custClr name="HEOR Red 50%">
      <a:srgbClr val="E58895"/>
    </a:custClr>
    <a:custClr name="HEOR Pink 50%">
      <a:srgbClr val="E4ABCD"/>
    </a:custClr>
    <a:custClr name="HEOR Navy 50%">
      <a:srgbClr val="7F97B6"/>
    </a:custClr>
    <a:custClr name="HEOR Blue 50%">
      <a:srgbClr val="96BEF0"/>
    </a:custClr>
    <a:custClr name="HEOR Teal 50%">
      <a:srgbClr val="7FAEC2"/>
    </a:custClr>
    <a:custClr name="HEOR Yellow 50%">
      <a:srgbClr val="ECF1A1"/>
    </a:custClr>
    <a:custClr name="HEOR Geen 50%">
      <a:srgbClr val="7FD6BB"/>
    </a:custClr>
    <a:custClr name="HEOR Mink 50%">
      <a:srgbClr val="D5CBCE"/>
    </a:custClr>
    <a:custClr name="HEOR Grey 50%">
      <a:srgbClr val="B3B7BF"/>
    </a:custClr>
    <a:custClr name="HEOR Orange 20%">
      <a:srgbClr val="FFE1D0"/>
    </a:custClr>
    <a:custClr name="HEOR Red 20%">
      <a:srgbClr val="F5CFD5"/>
    </a:custClr>
    <a:custClr name="HEOR Pink 20%">
      <a:srgbClr val="F4DDEB"/>
    </a:custClr>
    <a:custClr name="HEOR Navy 10%">
      <a:srgbClr val="E5EAF0"/>
    </a:custClr>
    <a:custClr name="HEOR Blue 20%">
      <a:srgbClr val="D5E5F9"/>
    </a:custClr>
    <a:custClr name="HEOR Teal 20%">
      <a:srgbClr val="CCDFE7"/>
    </a:custClr>
    <a:custClr name="HEOR Yellow 20%">
      <a:srgbClr val="F8F9D9"/>
    </a:custClr>
    <a:custClr name="HEOR Geen 20%">
      <a:srgbClr val="CCEFE4"/>
    </a:custClr>
    <a:custClr name="HEOR Mink 20%">
      <a:srgbClr val="EEEAEB"/>
    </a:custClr>
    <a:custClr name="HEOR Grey 20%">
      <a:srgbClr val="E1E2E5"/>
    </a:custClr>
    <a:custClr name="HEOR Orange DK">
      <a:srgbClr val="DF4602"/>
    </a:custClr>
    <a:custClr name="HEOR Red DK">
      <a:srgbClr val="AA182C"/>
    </a:custClr>
    <a:custClr name="HEOR Pink DK">
      <a:srgbClr val="9A0051"/>
    </a:custClr>
    <a:custClr name="HEOR Navy DK">
      <a:srgbClr val="002755"/>
    </a:custClr>
    <a:custClr name="HEOR Blue DK">
      <a:srgbClr val="0047BB"/>
    </a:custClr>
    <a:custClr name="HEOR Teal DK">
      <a:srgbClr val="00416B"/>
    </a:custClr>
    <a:custClr name="HEOR Yellow DK">
      <a:srgbClr val="A5AC00"/>
    </a:custClr>
    <a:custClr name="HEOR Geen DK">
      <a:srgbClr val="007A58"/>
    </a:custClr>
    <a:custClr name="HEOR Mink DK">
      <a:srgbClr val="7A6569"/>
    </a:custClr>
    <a:custClr name="HEOR Grey DK">
      <a:srgbClr val="464A5D"/>
    </a:custClr>
    <a:custClr name="100%">
      <a:srgbClr val="6258B1"/>
    </a:custClr>
    <a:custClr name="90%">
      <a:srgbClr val="7168B9"/>
    </a:custClr>
    <a:custClr name="80%">
      <a:srgbClr val="8179C1"/>
    </a:custClr>
    <a:custClr name="70%">
      <a:srgbClr val="918AC8"/>
    </a:custClr>
    <a:custClr name="60%">
      <a:srgbClr val="A19BD0"/>
    </a:custClr>
    <a:custClr name="50%">
      <a:srgbClr val="B0ABD8"/>
    </a:custClr>
    <a:custClr name="40%">
      <a:srgbClr val="C0BCE0"/>
    </a:custClr>
    <a:custClr name="30%">
      <a:srgbClr val="D0CDE7"/>
    </a:custClr>
    <a:custClr name="20%">
      <a:srgbClr val="E0DEEF"/>
    </a:custClr>
    <a:custClr name="10%">
      <a:srgbClr val="EFEEF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DD0E7-4241-41B4-B1A7-E3D4D3659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564</Words>
  <Characters>3327</Characters>
  <Application>Microsoft Office Word</Application>
  <DocSecurity>0</DocSecurity>
  <Lines>192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Lewis</dc:creator>
  <cp:keywords/>
  <dc:description/>
  <cp:lastModifiedBy>Robert Jenkins</cp:lastModifiedBy>
  <cp:revision>7</cp:revision>
  <dcterms:created xsi:type="dcterms:W3CDTF">2025-11-11T13:52:00Z</dcterms:created>
  <dcterms:modified xsi:type="dcterms:W3CDTF">2025-12-04T16:50:00Z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a05c16-b371-4c37-beab-639c249dbb25_Enabled">
    <vt:lpwstr>true</vt:lpwstr>
  </property>
  <property fmtid="{D5CDD505-2E9C-101B-9397-08002B2CF9AE}" pid="3" name="MSIP_Label_0ca05c16-b371-4c37-beab-639c249dbb25_SetDate">
    <vt:lpwstr>2025-01-14T11:29:09Z</vt:lpwstr>
  </property>
  <property fmtid="{D5CDD505-2E9C-101B-9397-08002B2CF9AE}" pid="4" name="MSIP_Label_0ca05c16-b371-4c37-beab-639c249dbb25_Method">
    <vt:lpwstr>Privileged</vt:lpwstr>
  </property>
  <property fmtid="{D5CDD505-2E9C-101B-9397-08002B2CF9AE}" pid="5" name="MSIP_Label_0ca05c16-b371-4c37-beab-639c249dbb25_Name">
    <vt:lpwstr>Client Confidential</vt:lpwstr>
  </property>
  <property fmtid="{D5CDD505-2E9C-101B-9397-08002B2CF9AE}" pid="6" name="MSIP_Label_0ca05c16-b371-4c37-beab-639c249dbb25_SiteId">
    <vt:lpwstr>cf894a0a-02bf-4353-a04e-aacbf7ed3e49</vt:lpwstr>
  </property>
  <property fmtid="{D5CDD505-2E9C-101B-9397-08002B2CF9AE}" pid="7" name="MSIP_Label_0ca05c16-b371-4c37-beab-639c249dbb25_ActionId">
    <vt:lpwstr>9db44962-628f-465c-be15-644ebacaef22</vt:lpwstr>
  </property>
  <property fmtid="{D5CDD505-2E9C-101B-9397-08002B2CF9AE}" pid="8" name="MSIP_Label_0ca05c16-b371-4c37-beab-639c249dbb25_ContentBits">
    <vt:lpwstr>0</vt:lpwstr>
  </property>
  <property fmtid="{D5CDD505-2E9C-101B-9397-08002B2CF9AE}" pid="9" name="GrammarlyDocumentId">
    <vt:lpwstr>e2ec19fd-aaa9-4677-989c-0dca3aca998d</vt:lpwstr>
  </property>
</Properties>
</file>