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8D570" w14:textId="212D1B04" w:rsidR="00547A0F" w:rsidRPr="00342A51" w:rsidRDefault="00000000" w:rsidP="009D41F8">
      <w:pPr>
        <w:pStyle w:val="Heading1"/>
        <w:spacing w:before="0" w:after="0" w:line="360" w:lineRule="auto"/>
        <w:jc w:val="lowKashida"/>
        <w:rPr>
          <w:rFonts w:asciiTheme="majorBidi" w:hAnsiTheme="majorBidi"/>
          <w:b/>
          <w:bCs/>
          <w:color w:val="000000" w:themeColor="text1"/>
          <w:sz w:val="24"/>
          <w:szCs w:val="24"/>
        </w:rPr>
      </w:pPr>
      <w:bookmarkStart w:id="0" w:name="supplementary-file-2"/>
      <w:r w:rsidRPr="00342A51">
        <w:rPr>
          <w:rFonts w:asciiTheme="majorBidi" w:hAnsiTheme="majorBidi"/>
          <w:b/>
          <w:bCs/>
          <w:color w:val="000000" w:themeColor="text1"/>
          <w:sz w:val="24"/>
          <w:szCs w:val="24"/>
        </w:rPr>
        <w:t xml:space="preserve">Supplementary File </w:t>
      </w:r>
      <w:r w:rsidR="00342A51" w:rsidRPr="00342A51">
        <w:rPr>
          <w:rFonts w:asciiTheme="majorBidi" w:hAnsiTheme="majorBidi"/>
          <w:b/>
          <w:bCs/>
          <w:color w:val="000000" w:themeColor="text1"/>
          <w:sz w:val="24"/>
          <w:szCs w:val="24"/>
        </w:rPr>
        <w:t>1</w:t>
      </w:r>
    </w:p>
    <w:p w14:paraId="2168D571" w14:textId="77777777" w:rsidR="00547A0F" w:rsidRPr="00342A51" w:rsidRDefault="00000000" w:rsidP="009D41F8">
      <w:pPr>
        <w:pStyle w:val="Heading2"/>
        <w:spacing w:before="0" w:after="0" w:line="360" w:lineRule="auto"/>
        <w:jc w:val="lowKashida"/>
        <w:rPr>
          <w:rFonts w:asciiTheme="majorBidi" w:hAnsiTheme="majorBidi"/>
          <w:b/>
          <w:bCs/>
          <w:color w:val="000000" w:themeColor="text1"/>
          <w:sz w:val="24"/>
          <w:szCs w:val="24"/>
        </w:rPr>
      </w:pPr>
      <w:bookmarkStart w:id="1" w:name="Xe643a620f42436c3f0f8625b01a2b75da0d9efe"/>
      <w:r w:rsidRPr="00342A51">
        <w:rPr>
          <w:rFonts w:asciiTheme="majorBidi" w:hAnsiTheme="majorBidi"/>
          <w:color w:val="000000" w:themeColor="text1"/>
          <w:sz w:val="24"/>
          <w:szCs w:val="24"/>
        </w:rPr>
        <w:t xml:space="preserve">Detailed Computational Procedures for </w:t>
      </w:r>
      <w:r w:rsidRPr="00342A51">
        <w:rPr>
          <w:rFonts w:asciiTheme="majorBidi" w:hAnsiTheme="majorBidi"/>
          <w:b/>
          <w:bCs/>
          <w:color w:val="000000" w:themeColor="text1"/>
          <w:sz w:val="24"/>
          <w:szCs w:val="24"/>
        </w:rPr>
        <w:t>Content Validity and Face Validity Indices</w:t>
      </w:r>
    </w:p>
    <w:p w14:paraId="2168D572" w14:textId="77777777" w:rsidR="00547A0F" w:rsidRPr="00342A51" w:rsidRDefault="00000000" w:rsidP="009D41F8">
      <w:pPr>
        <w:pStyle w:val="Heading3"/>
        <w:spacing w:before="0" w:after="0" w:line="360" w:lineRule="auto"/>
        <w:jc w:val="lowKashida"/>
        <w:rPr>
          <w:rFonts w:asciiTheme="majorBidi" w:hAnsiTheme="majorBidi"/>
          <w:b/>
          <w:bCs/>
          <w:color w:val="000000" w:themeColor="text1"/>
          <w:sz w:val="24"/>
          <w:szCs w:val="24"/>
        </w:rPr>
      </w:pPr>
      <w:bookmarkStart w:id="2" w:name="X291dfa918d8f6d0adcf6a8fc04ea64a2379c33d"/>
      <w:r w:rsidRPr="00342A51">
        <w:rPr>
          <w:rFonts w:asciiTheme="majorBidi" w:hAnsiTheme="majorBidi"/>
          <w:b/>
          <w:bCs/>
          <w:color w:val="000000" w:themeColor="text1"/>
          <w:sz w:val="24"/>
          <w:szCs w:val="24"/>
        </w:rPr>
        <w:t>Development of the Malay Version of the Patient Satisfaction Questionnaire for Virtual Consultation Services (MPSQ-VC): Content Validity &amp; Face Validity Analysis</w:t>
      </w:r>
    </w:p>
    <w:p w14:paraId="2168D573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pict w14:anchorId="2168D62B">
          <v:rect id="_x0000_i1025" style="width:0;height:1.5pt" o:hralign="center" o:hrstd="t" o:hr="t"/>
        </w:pict>
      </w:r>
    </w:p>
    <w:p w14:paraId="2168D574" w14:textId="77777777" w:rsidR="00547A0F" w:rsidRPr="00930B49" w:rsidRDefault="00000000" w:rsidP="009D41F8">
      <w:pPr>
        <w:pStyle w:val="Heading2"/>
        <w:spacing w:before="0" w:after="0" w:line="360" w:lineRule="auto"/>
        <w:jc w:val="lowKashida"/>
        <w:rPr>
          <w:rFonts w:asciiTheme="majorBidi" w:hAnsiTheme="majorBidi"/>
          <w:b/>
          <w:bCs/>
          <w:color w:val="000000" w:themeColor="text1"/>
          <w:sz w:val="24"/>
          <w:szCs w:val="24"/>
          <w:u w:val="single"/>
        </w:rPr>
      </w:pPr>
      <w:bookmarkStart w:id="3" w:name="content-validity-index-cvi"/>
      <w:bookmarkEnd w:id="1"/>
      <w:bookmarkEnd w:id="2"/>
      <w:r w:rsidRPr="00930B49">
        <w:rPr>
          <w:rFonts w:asciiTheme="majorBidi" w:hAnsiTheme="majorBidi"/>
          <w:b/>
          <w:bCs/>
          <w:color w:val="000000" w:themeColor="text1"/>
          <w:sz w:val="24"/>
          <w:szCs w:val="24"/>
          <w:u w:val="single"/>
        </w:rPr>
        <w:t>1. Content Validity Index (CVI)</w:t>
      </w:r>
    </w:p>
    <w:p w14:paraId="2168D575" w14:textId="02255DE8" w:rsidR="00547A0F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Content validity was quantified using the Content Validity Index (CVI) at both item and scale levels, following the procedures outlined by Yusoff (2019) and Polit and Beck (2006)</w:t>
      </w:r>
      <w:r w:rsidR="00BA1DEA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begin">
          <w:fldData xml:space="preserve">PEVuZE5vdGU+PENpdGU+PEF1dGhvcj5ZdXNvZmY8L0F1dGhvcj48WWVhcj4yMDE5PC9ZZWFyPjxS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</w:fldData>
        </w:fldChar>
      </w:r>
      <w:r w:rsidR="00930B49">
        <w:rPr>
          <w:rFonts w:asciiTheme="majorBidi" w:hAnsiTheme="majorBidi" w:cstheme="majorBidi"/>
          <w:color w:val="000000" w:themeColor="text1"/>
          <w:sz w:val="24"/>
          <w:szCs w:val="24"/>
        </w:rPr>
        <w:instrText xml:space="preserve"> ADDIN EN.CITE </w:instrText>
      </w:r>
      <w:r w:rsidR="00930B49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begin">
          <w:fldData xml:space="preserve">PEVuZE5vdGU+PENpdGU+PEF1dGhvcj5ZdXNvZmY8L0F1dGhvcj48WWVhcj4yMDE5PC9ZZWFyPjxS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</w:fldData>
        </w:fldChar>
      </w:r>
      <w:r w:rsidR="00930B49">
        <w:rPr>
          <w:rFonts w:asciiTheme="majorBidi" w:hAnsiTheme="majorBidi" w:cstheme="majorBidi"/>
          <w:color w:val="000000" w:themeColor="text1"/>
          <w:sz w:val="24"/>
          <w:szCs w:val="24"/>
        </w:rPr>
        <w:instrText xml:space="preserve"> ADDIN EN.CITE.DATA </w:instrText>
      </w:r>
      <w:r w:rsidR="00930B49">
        <w:rPr>
          <w:rFonts w:asciiTheme="majorBidi" w:hAnsiTheme="majorBidi" w:cstheme="majorBidi"/>
          <w:color w:val="000000" w:themeColor="text1"/>
          <w:sz w:val="24"/>
          <w:szCs w:val="24"/>
        </w:rPr>
      </w:r>
      <w:r w:rsidR="00930B49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end"/>
      </w:r>
      <w:r w:rsidR="00BA1DEA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separate"/>
      </w:r>
      <w:r w:rsidR="00930B4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(1, 2)</w:t>
      </w:r>
      <w:r w:rsidR="00BA1DEA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end"/>
      </w: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14:paraId="3BDD816D" w14:textId="77777777" w:rsidR="00930B49" w:rsidRPr="00342A51" w:rsidRDefault="00930B49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168D576" w14:textId="77777777" w:rsidR="00547A0F" w:rsidRPr="00930B49" w:rsidRDefault="00000000" w:rsidP="009D41F8">
      <w:pPr>
        <w:pStyle w:val="Heading3"/>
        <w:spacing w:before="0" w:after="0" w:line="360" w:lineRule="auto"/>
        <w:jc w:val="lowKashida"/>
        <w:rPr>
          <w:rFonts w:asciiTheme="majorBidi" w:hAnsiTheme="majorBidi"/>
          <w:b/>
          <w:bCs/>
          <w:color w:val="000000" w:themeColor="text1"/>
          <w:sz w:val="24"/>
          <w:szCs w:val="24"/>
        </w:rPr>
      </w:pPr>
      <w:bookmarkStart w:id="4" w:name="rating-procedure"/>
      <w:r w:rsidRPr="00930B49">
        <w:rPr>
          <w:rFonts w:asciiTheme="majorBidi" w:hAnsiTheme="majorBidi"/>
          <w:b/>
          <w:bCs/>
          <w:color w:val="000000" w:themeColor="text1"/>
          <w:sz w:val="24"/>
          <w:szCs w:val="24"/>
        </w:rPr>
        <w:t>1.1 Rating Procedure</w:t>
      </w:r>
    </w:p>
    <w:p w14:paraId="2168D577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Expert panel members rated each item’s relevance to the target construct using a 4-point ordinal scale:</w:t>
      </w:r>
    </w:p>
    <w:tbl>
      <w:tblPr>
        <w:tblW w:w="0" w:type="auto"/>
        <w:tblLook w:val="0020" w:firstRow="1" w:lastRow="0" w:firstColumn="0" w:lastColumn="0" w:noHBand="0" w:noVBand="0"/>
      </w:tblPr>
      <w:tblGrid>
        <w:gridCol w:w="856"/>
        <w:gridCol w:w="2063"/>
      </w:tblGrid>
      <w:tr w:rsidR="00342A51" w:rsidRPr="00342A51" w14:paraId="2168D57A" w14:textId="77777777">
        <w:trPr>
          <w:tblHeader/>
        </w:trPr>
        <w:tc>
          <w:tcPr>
            <w:tcW w:w="0" w:type="auto"/>
          </w:tcPr>
          <w:p w14:paraId="2168D578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Rating</w:t>
            </w:r>
          </w:p>
        </w:tc>
        <w:tc>
          <w:tcPr>
            <w:tcW w:w="0" w:type="auto"/>
          </w:tcPr>
          <w:p w14:paraId="2168D579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Interpretation</w:t>
            </w:r>
          </w:p>
        </w:tc>
      </w:tr>
      <w:tr w:rsidR="00342A51" w:rsidRPr="00342A51" w14:paraId="2168D57D" w14:textId="77777777">
        <w:tc>
          <w:tcPr>
            <w:tcW w:w="0" w:type="auto"/>
          </w:tcPr>
          <w:p w14:paraId="2168D57B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168D57C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relevant</w:t>
            </w:r>
          </w:p>
        </w:tc>
      </w:tr>
      <w:tr w:rsidR="00342A51" w:rsidRPr="00342A51" w14:paraId="2168D580" w14:textId="77777777">
        <w:tc>
          <w:tcPr>
            <w:tcW w:w="0" w:type="auto"/>
          </w:tcPr>
          <w:p w14:paraId="2168D57E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2168D57F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Somewhat relevant</w:t>
            </w:r>
          </w:p>
        </w:tc>
      </w:tr>
      <w:tr w:rsidR="00342A51" w:rsidRPr="00342A51" w14:paraId="2168D583" w14:textId="77777777">
        <w:tc>
          <w:tcPr>
            <w:tcW w:w="0" w:type="auto"/>
          </w:tcPr>
          <w:p w14:paraId="2168D581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168D582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Relevant</w:t>
            </w:r>
          </w:p>
        </w:tc>
      </w:tr>
      <w:tr w:rsidR="00342A51" w:rsidRPr="00342A51" w14:paraId="2168D586" w14:textId="77777777">
        <w:tc>
          <w:tcPr>
            <w:tcW w:w="0" w:type="auto"/>
          </w:tcPr>
          <w:p w14:paraId="2168D584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2168D585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Highly relevant</w:t>
            </w:r>
          </w:p>
        </w:tc>
      </w:tr>
      <w:tr w:rsidR="00930B49" w:rsidRPr="00342A51" w14:paraId="5CC37735" w14:textId="77777777">
        <w:tc>
          <w:tcPr>
            <w:tcW w:w="0" w:type="auto"/>
          </w:tcPr>
          <w:p w14:paraId="2AB12A11" w14:textId="77777777" w:rsidR="00930B49" w:rsidRPr="00342A51" w:rsidRDefault="00930B49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69A7931C" w14:textId="77777777" w:rsidR="00930B49" w:rsidRPr="00342A51" w:rsidRDefault="00930B49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</w:tbl>
    <w:p w14:paraId="2168D587" w14:textId="77777777" w:rsidR="00547A0F" w:rsidRPr="00930B49" w:rsidRDefault="00000000" w:rsidP="009D41F8">
      <w:pPr>
        <w:pStyle w:val="Heading3"/>
        <w:spacing w:before="0" w:after="0" w:line="360" w:lineRule="auto"/>
        <w:jc w:val="lowKashida"/>
        <w:rPr>
          <w:rFonts w:asciiTheme="majorBidi" w:hAnsiTheme="majorBidi"/>
          <w:b/>
          <w:bCs/>
          <w:color w:val="000000" w:themeColor="text1"/>
          <w:sz w:val="24"/>
          <w:szCs w:val="24"/>
        </w:rPr>
      </w:pPr>
      <w:bookmarkStart w:id="5" w:name="dichotomisation"/>
      <w:bookmarkEnd w:id="4"/>
      <w:r w:rsidRPr="00930B49">
        <w:rPr>
          <w:rFonts w:asciiTheme="majorBidi" w:hAnsiTheme="majorBidi"/>
          <w:b/>
          <w:bCs/>
          <w:color w:val="000000" w:themeColor="text1"/>
          <w:sz w:val="24"/>
          <w:szCs w:val="24"/>
        </w:rPr>
        <w:t>1.2 Dichotomisation</w:t>
      </w:r>
    </w:p>
    <w:p w14:paraId="2168D588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Prior to CVI computation, ratings were dichotomised as follows:</w:t>
      </w:r>
    </w:p>
    <w:p w14:paraId="2168D589" w14:textId="77777777" w:rsidR="00547A0F" w:rsidRPr="00342A51" w:rsidRDefault="00000000" w:rsidP="009D41F8">
      <w:pPr>
        <w:numPr>
          <w:ilvl w:val="0"/>
          <w:numId w:val="5"/>
        </w:num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Ratings of 3 or 4 → coded as </w:t>
      </w:r>
      <w:r w:rsidRPr="00342A51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1</w:t>
      </w: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(relevant)</w:t>
      </w:r>
    </w:p>
    <w:p w14:paraId="2168D58A" w14:textId="77777777" w:rsidR="00547A0F" w:rsidRDefault="00000000" w:rsidP="009D41F8">
      <w:pPr>
        <w:numPr>
          <w:ilvl w:val="0"/>
          <w:numId w:val="5"/>
        </w:num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Ratings of 1 or 2 → coded as </w:t>
      </w:r>
      <w:r w:rsidRPr="00342A51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0</w:t>
      </w: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(not relevant)</w:t>
      </w:r>
    </w:p>
    <w:p w14:paraId="65DC97CD" w14:textId="77777777" w:rsidR="00930B49" w:rsidRPr="00930B49" w:rsidRDefault="00930B49" w:rsidP="009D41F8">
      <w:pPr>
        <w:spacing w:after="0" w:line="360" w:lineRule="auto"/>
        <w:ind w:left="720"/>
        <w:jc w:val="lowKashida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14:paraId="2168D58B" w14:textId="77777777" w:rsidR="00547A0F" w:rsidRPr="00930B49" w:rsidRDefault="00000000" w:rsidP="009D41F8">
      <w:pPr>
        <w:pStyle w:val="Heading3"/>
        <w:spacing w:before="0" w:after="0" w:line="360" w:lineRule="auto"/>
        <w:jc w:val="lowKashida"/>
        <w:rPr>
          <w:rFonts w:asciiTheme="majorBidi" w:hAnsiTheme="majorBidi"/>
          <w:b/>
          <w:bCs/>
          <w:color w:val="000000" w:themeColor="text1"/>
          <w:sz w:val="24"/>
          <w:szCs w:val="24"/>
        </w:rPr>
      </w:pPr>
      <w:bookmarkStart w:id="6" w:name="item-level-content-validity-index-i-cvi"/>
      <w:bookmarkEnd w:id="5"/>
      <w:r w:rsidRPr="00930B49">
        <w:rPr>
          <w:rFonts w:asciiTheme="majorBidi" w:hAnsiTheme="majorBidi"/>
          <w:b/>
          <w:bCs/>
          <w:color w:val="000000" w:themeColor="text1"/>
          <w:sz w:val="24"/>
          <w:szCs w:val="24"/>
        </w:rPr>
        <w:t>1.3 Item-Level Content Validity Index (I-CVI)</w:t>
      </w:r>
    </w:p>
    <w:p w14:paraId="2168D58C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The I-CVI for each item was calculated as the proportion of experts who rated the item as relevant (i.e., assigned a rating of 3 or 4):</w:t>
      </w:r>
    </w:p>
    <w:p w14:paraId="2168D58D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I</m:t>
          </m:r>
          <m:r>
            <m:rPr>
              <m:nor/>
            </m:rPr>
            <w:rPr>
              <w:rFonts w:asciiTheme="majorBidi" w:hAnsiTheme="majorBidi" w:cstheme="majorBidi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CVI</m:t>
          </m:r>
          <m:r>
            <m:rPr>
              <m:sty m:val="p"/>
            </m:rP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a</m:t>
                  </m:r>
                </m:sub>
              </m:sSub>
            </m:num>
            <m:den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N</m:t>
              </m:r>
            </m:den>
          </m:f>
        </m:oMath>
      </m:oMathPara>
    </w:p>
    <w:p w14:paraId="2E8205D0" w14:textId="77777777" w:rsidR="00AD4C08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Where </w:t>
      </w:r>
      <m:oMath>
        <m:sSub>
          <m:sSubPr>
            <m:ctrlP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  <m:t>a</m:t>
            </m:r>
          </m:sub>
        </m:sSub>
      </m:oMath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= number of experts rating the item as relevant (score of 3 or 4) </w:t>
      </w:r>
    </w:p>
    <w:p w14:paraId="2168D58E" w14:textId="323CEAD8" w:rsidR="00547A0F" w:rsidRPr="00342A51" w:rsidRDefault="00AD4C08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         </w:t>
      </w:r>
      <w:r w:rsidR="00000000"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m:oMath>
        <m:r>
          <w:rPr>
            <w:rFonts w:ascii="Cambria Math" w:hAnsi="Cambria Math" w:cstheme="majorBidi"/>
            <w:color w:val="000000" w:themeColor="text1"/>
            <w:sz w:val="24"/>
            <w:szCs w:val="24"/>
          </w:rPr>
          <m:t>N</m:t>
        </m:r>
      </m:oMath>
      <w:r w:rsidR="00000000"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000000"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= total number of experts</w:t>
      </w:r>
    </w:p>
    <w:p w14:paraId="33A68A74" w14:textId="34C46C7C" w:rsidR="00AD4C08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Interpretation:</w:t>
      </w: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For a panel of nine experts, an I-CVI ≥ 0.78 was considered acceptable, indicating that at least 7 of 9 experts rated the item as relevant</w:t>
      </w:r>
      <w:r w:rsidR="00AD4C08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AD4C08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begin"/>
      </w:r>
      <w:r w:rsidR="00AD4C08">
        <w:rPr>
          <w:rFonts w:asciiTheme="majorBidi" w:hAnsiTheme="majorBidi" w:cstheme="majorBidi"/>
          <w:color w:val="000000" w:themeColor="text1"/>
          <w:sz w:val="24"/>
          <w:szCs w:val="24"/>
        </w:rPr>
        <w:instrText xml:space="preserve"> ADDIN EN.CITE &lt;EndNote&gt;&lt;Cite&gt;&lt;Author&gt;Polit&lt;/Author&gt;&lt;Year&gt;2007&lt;/Year&gt;&lt;RecNum&gt;100&lt;/RecNum&gt;&lt;DisplayText&gt;(3)&lt;/DisplayText&gt;&lt;record&gt;&lt;rec-number&gt;100&lt;/rec-number&gt;&lt;foreign-keys&gt;&lt;key app="EN" db-id="tdfd5xs2sptx5besez8xpwdbstxder9p9z2f" timestamp="1768795324"&gt;100&lt;/key&gt;&lt;/foreign-keys&gt;&lt;ref-type name="Journal Article"&gt;17&lt;/ref-type&gt;&lt;contributors&gt;&lt;authors&gt;&lt;author&gt;Polit, D. F.&lt;/author&gt;&lt;author&gt;Beck, C. T.&lt;/author&gt;&lt;author&gt;Owen, S. V.&lt;/author&gt;&lt;/authors&gt;&lt;/contributors&gt;&lt;auth-address&gt;Humanalysis, Inc., 75 Clinton Street, Saratoga Springs, NY 12866, USA.&lt;/auth-address&gt;&lt;titles&gt;&lt;title&gt;Is the CVI an acceptable indicator of content validity? Appraisal and recommendations&lt;/title&gt;&lt;secondary-title&gt;Res Nurs Health&lt;/secondary-title&gt;&lt;/titles&gt;&lt;periodical&gt;&lt;full-title&gt;Res Nurs Health&lt;/full-title&gt;&lt;/periodical&gt;&lt;pages&gt;459-67&lt;/pages&gt;&lt;volume&gt;30&lt;/volume&gt;&lt;number&gt;4&lt;/number&gt;&lt;keywords&gt;&lt;keyword&gt;Consensus&lt;/keyword&gt;&lt;keyword&gt;*Data Interpretation, Statistical&lt;/keyword&gt;&lt;keyword&gt;Guidelines as Topic&lt;/keyword&gt;&lt;keyword&gt;Humans&lt;/keyword&gt;&lt;keyword&gt;Nursing Research/*methods/standards&lt;/keyword&gt;&lt;keyword&gt;Observer Variation&lt;/keyword&gt;&lt;keyword&gt;Psychometrics&lt;/keyword&gt;&lt;keyword&gt;*Reproducibility of Results&lt;/keyword&gt;&lt;keyword&gt;Sensitivity and Specificity&lt;/keyword&gt;&lt;/keywords&gt;&lt;dates&gt;&lt;year&gt;2007&lt;/year&gt;&lt;pub-dates&gt;&lt;date&gt;Aug&lt;/date&gt;&lt;/pub-dates&gt;&lt;/dates&gt;&lt;isbn&gt;0160-6891 (Print)&amp;#xD;0160-6891 (Linking)&lt;/isbn&gt;&lt;accession-num&gt;17654487&lt;/accession-num&gt;&lt;urls&gt;&lt;related-urls&gt;&lt;url&gt;https://www.ncbi.nlm.nih.gov/pubmed/17654487&lt;/url&gt;&lt;/related-urls&gt;&lt;/urls&gt;&lt;electronic-resource-num&gt;10.1002/nur.20199&lt;/electronic-resource-num&gt;&lt;remote-database-name&gt;Medline&lt;/remote-database-name&gt;&lt;remote-database-provider&gt;NLM&lt;/remote-database-provider&gt;&lt;/record&gt;&lt;/Cite&gt;&lt;/EndNote&gt;</w:instrText>
      </w:r>
      <w:r w:rsidR="00AD4C08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separate"/>
      </w:r>
      <w:r w:rsidR="00AD4C08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(3)</w:t>
      </w:r>
      <w:r w:rsidR="00AD4C08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end"/>
      </w:r>
      <w:r w:rsidR="00AD4C08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14:paraId="2168D590" w14:textId="39169D8A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Example calculation:</w:t>
      </w: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If 8 out of 9 experts rated an item as relevant:</w:t>
      </w:r>
    </w:p>
    <w:p w14:paraId="2168D591" w14:textId="77777777" w:rsidR="00547A0F" w:rsidRPr="00AD4C08" w:rsidRDefault="00000000" w:rsidP="009D41F8">
      <w:pPr>
        <w:spacing w:after="0" w:line="360" w:lineRule="auto"/>
        <w:jc w:val="lowKashida"/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w:lastRenderedPageBreak/>
            <m:t>I</m:t>
          </m:r>
          <m:r>
            <m:rPr>
              <m:nor/>
            </m:rPr>
            <w:rPr>
              <w:rFonts w:asciiTheme="majorBidi" w:hAnsiTheme="majorBidi" w:cstheme="majorBidi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CVI</m:t>
          </m:r>
          <m:r>
            <m:rPr>
              <m:sty m:val="p"/>
            </m:rP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8</m:t>
              </m:r>
            </m:num>
            <m:den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9</m:t>
              </m:r>
            </m:den>
          </m:f>
          <m:r>
            <m:rPr>
              <m:sty m:val="p"/>
            </m:rP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=</m:t>
          </m:r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0.89</m:t>
          </m:r>
        </m:oMath>
      </m:oMathPara>
    </w:p>
    <w:p w14:paraId="7DEC65F3" w14:textId="77777777" w:rsidR="00AD4C08" w:rsidRPr="00342A51" w:rsidRDefault="00AD4C08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168D592" w14:textId="77777777" w:rsidR="00547A0F" w:rsidRPr="00AD4C08" w:rsidRDefault="00000000" w:rsidP="009D41F8">
      <w:pPr>
        <w:pStyle w:val="Heading3"/>
        <w:spacing w:before="0" w:after="0" w:line="360" w:lineRule="auto"/>
        <w:jc w:val="lowKashida"/>
        <w:rPr>
          <w:rFonts w:asciiTheme="majorBidi" w:hAnsiTheme="majorBidi"/>
          <w:b/>
          <w:bCs/>
          <w:color w:val="000000" w:themeColor="text1"/>
          <w:sz w:val="24"/>
          <w:szCs w:val="24"/>
        </w:rPr>
      </w:pPr>
      <w:bookmarkStart w:id="7" w:name="scale-level-content-validity-index-s-cvi"/>
      <w:bookmarkEnd w:id="6"/>
      <w:r w:rsidRPr="00AD4C08">
        <w:rPr>
          <w:rFonts w:asciiTheme="majorBidi" w:hAnsiTheme="majorBidi"/>
          <w:b/>
          <w:bCs/>
          <w:color w:val="000000" w:themeColor="text1"/>
          <w:sz w:val="24"/>
          <w:szCs w:val="24"/>
        </w:rPr>
        <w:t>1.4 Scale-Level Content Validity Index (S-CVI)</w:t>
      </w:r>
    </w:p>
    <w:p w14:paraId="2168D593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The S-CVI was computed using two complementary methods:</w:t>
      </w:r>
    </w:p>
    <w:p w14:paraId="2168D594" w14:textId="77777777" w:rsidR="00547A0F" w:rsidRPr="00342A51" w:rsidRDefault="00000000" w:rsidP="009D41F8">
      <w:pPr>
        <w:pStyle w:val="Heading4"/>
        <w:spacing w:before="0" w:after="0" w:line="360" w:lineRule="auto"/>
        <w:jc w:val="lowKashida"/>
        <w:rPr>
          <w:rFonts w:asciiTheme="majorBidi" w:hAnsiTheme="majorBidi"/>
          <w:color w:val="000000" w:themeColor="text1"/>
          <w:sz w:val="24"/>
          <w:szCs w:val="24"/>
        </w:rPr>
      </w:pPr>
      <w:bookmarkStart w:id="8" w:name="s-cviave-average-method"/>
      <w:r w:rsidRPr="00342A51">
        <w:rPr>
          <w:rFonts w:asciiTheme="majorBidi" w:hAnsiTheme="majorBidi"/>
          <w:color w:val="000000" w:themeColor="text1"/>
          <w:sz w:val="24"/>
          <w:szCs w:val="24"/>
        </w:rPr>
        <w:t>1.4.1 S-CVI/Ave (Average Method)</w:t>
      </w:r>
    </w:p>
    <w:p w14:paraId="2168D595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The S-CVI/Ave represents the mean of I-CVI values across all items:</w:t>
      </w:r>
    </w:p>
    <w:p w14:paraId="2168D596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S</m:t>
          </m:r>
          <m:r>
            <m:rPr>
              <m:nor/>
            </m:rPr>
            <w:rPr>
              <w:rFonts w:asciiTheme="majorBidi" w:hAnsiTheme="majorBidi" w:cstheme="majorBidi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CVI</m:t>
          </m:r>
          <m:r>
            <m:rPr>
              <m:sty m:val="p"/>
            </m:rP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/</m:t>
          </m:r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Ave</m:t>
          </m:r>
          <m:r>
            <m:rPr>
              <m:sty m:val="p"/>
            </m:rP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=</m:t>
                  </m:r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1</m:t>
                  </m:r>
                </m:sub>
                <m:sup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k</m:t>
                  </m:r>
                </m:sup>
                <m:e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I</m:t>
                  </m:r>
                </m:e>
              </m:nary>
              <m:r>
                <m:rPr>
                  <m:nor/>
                </m:rPr>
                <w:rPr>
                  <w:rFonts w:asciiTheme="majorBidi" w:hAnsiTheme="majorBidi" w:cstheme="majorBidi"/>
                  <w:color w:val="000000" w:themeColor="text1"/>
                  <w:sz w:val="24"/>
                  <w:szCs w:val="24"/>
                </w:rPr>
                <m:t>-</m:t>
              </m:r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CV</m:t>
              </m:r>
              <m:sSub>
                <m:sSubPr>
                  <m:ctrlP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k</m:t>
              </m:r>
            </m:den>
          </m:f>
        </m:oMath>
      </m:oMathPara>
    </w:p>
    <w:p w14:paraId="2168D597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Where: - </w:t>
      </w:r>
      <m:oMath>
        <m:r>
          <w:rPr>
            <w:rFonts w:ascii="Cambria Math" w:hAnsi="Cambria Math" w:cstheme="majorBidi"/>
            <w:color w:val="000000" w:themeColor="text1"/>
            <w:sz w:val="24"/>
            <w:szCs w:val="24"/>
          </w:rPr>
          <m:t>k</m:t>
        </m:r>
      </m:oMath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= total number of items - </w:t>
      </w:r>
      <m:oMath>
        <m:r>
          <w:rPr>
            <w:rFonts w:ascii="Cambria Math" w:hAnsi="Cambria Math" w:cstheme="majorBidi"/>
            <w:color w:val="000000" w:themeColor="text1"/>
            <w:sz w:val="24"/>
            <w:szCs w:val="24"/>
          </w:rPr>
          <m:t>I</m:t>
        </m:r>
        <m:r>
          <m:rPr>
            <m:nor/>
          </m:rPr>
          <w:rPr>
            <w:rFonts w:asciiTheme="majorBidi" w:hAnsiTheme="majorBidi" w:cstheme="majorBidi"/>
            <w:color w:val="000000" w:themeColor="text1"/>
            <w:sz w:val="24"/>
            <w:szCs w:val="24"/>
          </w:rPr>
          <m:t>-</m:t>
        </m:r>
        <m:r>
          <w:rPr>
            <w:rFonts w:ascii="Cambria Math" w:hAnsi="Cambria Math" w:cstheme="majorBidi"/>
            <w:color w:val="000000" w:themeColor="text1"/>
            <w:sz w:val="24"/>
            <w:szCs w:val="24"/>
          </w:rPr>
          <m:t>CV</m:t>
        </m:r>
        <m:sSub>
          <m:sSubPr>
            <m:ctrlP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  <m:t>i</m:t>
            </m:r>
          </m:sub>
        </m:sSub>
      </m:oMath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= I-CVI value for item </w:t>
      </w:r>
      <m:oMath>
        <m:r>
          <w:rPr>
            <w:rFonts w:ascii="Cambria Math" w:hAnsi="Cambria Math" w:cstheme="majorBidi"/>
            <w:color w:val="000000" w:themeColor="text1"/>
            <w:sz w:val="24"/>
            <w:szCs w:val="24"/>
          </w:rPr>
          <m:t>i</m:t>
        </m:r>
      </m:oMath>
    </w:p>
    <w:p w14:paraId="2168D598" w14:textId="77777777" w:rsidR="00547A0F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Equivalently, this can be computed as the mean across experts of their proportion of items judged relevant.</w:t>
      </w:r>
    </w:p>
    <w:p w14:paraId="6B980F93" w14:textId="77777777" w:rsidR="008E3BE8" w:rsidRPr="00342A51" w:rsidRDefault="008E3BE8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168D59A" w14:textId="77777777" w:rsidR="00547A0F" w:rsidRPr="00342A51" w:rsidRDefault="00000000" w:rsidP="009D41F8">
      <w:pPr>
        <w:pStyle w:val="Heading4"/>
        <w:spacing w:before="0" w:after="0" w:line="360" w:lineRule="auto"/>
        <w:jc w:val="lowKashida"/>
        <w:rPr>
          <w:rFonts w:asciiTheme="majorBidi" w:hAnsiTheme="majorBidi"/>
          <w:color w:val="000000" w:themeColor="text1"/>
          <w:sz w:val="24"/>
          <w:szCs w:val="24"/>
        </w:rPr>
      </w:pPr>
      <w:bookmarkStart w:id="9" w:name="s-cviua-universal-agreement-method"/>
      <w:bookmarkEnd w:id="8"/>
      <w:r w:rsidRPr="00342A51">
        <w:rPr>
          <w:rFonts w:asciiTheme="majorBidi" w:hAnsiTheme="majorBidi"/>
          <w:color w:val="000000" w:themeColor="text1"/>
          <w:sz w:val="24"/>
          <w:szCs w:val="24"/>
        </w:rPr>
        <w:t>1.4.2 S-CVI/UA (Universal Agreement Method)</w:t>
      </w:r>
    </w:p>
    <w:p w14:paraId="2168D59B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The S-CVI/UA represents the proportion of items that achieved universal agreement (i.e., all experts rated the item as relevant):</w:t>
      </w:r>
    </w:p>
    <w:p w14:paraId="2168D59C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S</m:t>
          </m:r>
          <m:r>
            <m:rPr>
              <m:nor/>
            </m:rPr>
            <w:rPr>
              <w:rFonts w:asciiTheme="majorBidi" w:hAnsiTheme="majorBidi" w:cstheme="majorBidi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CVI</m:t>
          </m:r>
          <m:r>
            <m:rPr>
              <m:sty m:val="p"/>
            </m:rP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/</m:t>
          </m:r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UA</m:t>
          </m:r>
          <m:r>
            <m:rPr>
              <m:sty m:val="p"/>
            </m:rP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=</m:t>
                  </m:r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1</m:t>
                  </m:r>
                </m:sub>
                <m:sup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k</m:t>
                  </m:r>
                </m:sup>
                <m:e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U</m:t>
                  </m:r>
                </m:e>
              </m:nary>
              <m:sSub>
                <m:sSubPr>
                  <m:ctrlP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k</m:t>
              </m:r>
            </m:den>
          </m:f>
        </m:oMath>
      </m:oMathPara>
    </w:p>
    <w:p w14:paraId="2168D59D" w14:textId="77777777" w:rsidR="00547A0F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Where: - </w:t>
      </w:r>
      <m:oMath>
        <m:r>
          <w:rPr>
            <w:rFonts w:ascii="Cambria Math" w:hAnsi="Cambria Math" w:cstheme="majorBidi"/>
            <w:color w:val="000000" w:themeColor="text1"/>
            <w:sz w:val="24"/>
            <w:szCs w:val="24"/>
          </w:rPr>
          <m:t>U</m:t>
        </m:r>
        <m:sSub>
          <m:sSubPr>
            <m:ctrlP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  <m:t>i</m:t>
            </m:r>
          </m:sub>
        </m:sSub>
      </m:oMath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= 1 if all experts assigned a rating of 3 or 4 to item </w:t>
      </w:r>
      <m:oMath>
        <m:r>
          <w:rPr>
            <w:rFonts w:ascii="Cambria Math" w:hAnsi="Cambria Math" w:cstheme="majorBidi"/>
            <w:color w:val="000000" w:themeColor="text1"/>
            <w:sz w:val="24"/>
            <w:szCs w:val="24"/>
          </w:rPr>
          <m:t>i</m:t>
        </m:r>
      </m:oMath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; otherwise </w:t>
      </w:r>
      <m:oMath>
        <m:r>
          <w:rPr>
            <w:rFonts w:ascii="Cambria Math" w:hAnsi="Cambria Math" w:cstheme="majorBidi"/>
            <w:color w:val="000000" w:themeColor="text1"/>
            <w:sz w:val="24"/>
            <w:szCs w:val="24"/>
          </w:rPr>
          <m:t>U</m:t>
        </m:r>
        <m:sSub>
          <m:sSubPr>
            <m:ctrlP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  <m:t>i</m:t>
            </m:r>
          </m:sub>
        </m:sSub>
      </m:oMath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= 0 - </w:t>
      </w:r>
      <m:oMath>
        <m:r>
          <w:rPr>
            <w:rFonts w:ascii="Cambria Math" w:hAnsi="Cambria Math" w:cstheme="majorBidi"/>
            <w:color w:val="000000" w:themeColor="text1"/>
            <w:sz w:val="24"/>
            <w:szCs w:val="24"/>
          </w:rPr>
          <m:t>k</m:t>
        </m:r>
      </m:oMath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= total number of items</w:t>
      </w:r>
    </w:p>
    <w:p w14:paraId="671849FF" w14:textId="77777777" w:rsidR="0023318D" w:rsidRDefault="0023318D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31CC2524" w14:textId="569A6725" w:rsidR="0023318D" w:rsidRPr="00342A51" w:rsidRDefault="009D41F8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9D41F8">
        <w:rPr>
          <w:rFonts w:asciiTheme="majorBidi" w:hAnsiTheme="majorBidi" w:cstheme="majorBidi"/>
          <w:color w:val="000000" w:themeColor="text1"/>
          <w:sz w:val="24"/>
          <w:szCs w:val="24"/>
        </w:rPr>
        <w:t>The same calculation method can be applied to evaluate clarity, simplicity, and ambiguity ratings</w:t>
      </w:r>
    </w:p>
    <w:p w14:paraId="2168D59F" w14:textId="097CDD27" w:rsidR="00547A0F" w:rsidRPr="00342A51" w:rsidRDefault="00547A0F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168D5A0" w14:textId="77777777" w:rsidR="00547A0F" w:rsidRPr="001E6782" w:rsidRDefault="00000000" w:rsidP="009D41F8">
      <w:pPr>
        <w:pStyle w:val="Heading2"/>
        <w:spacing w:before="0" w:after="0" w:line="360" w:lineRule="auto"/>
        <w:jc w:val="lowKashida"/>
        <w:rPr>
          <w:rFonts w:asciiTheme="majorBidi" w:hAnsiTheme="majorBidi"/>
          <w:b/>
          <w:bCs/>
          <w:color w:val="000000" w:themeColor="text1"/>
          <w:sz w:val="24"/>
          <w:szCs w:val="24"/>
          <w:u w:val="single"/>
        </w:rPr>
      </w:pPr>
      <w:bookmarkStart w:id="10" w:name="content-validity-ratio-cvr"/>
      <w:bookmarkEnd w:id="3"/>
      <w:bookmarkEnd w:id="7"/>
      <w:bookmarkEnd w:id="9"/>
      <w:r w:rsidRPr="001E6782">
        <w:rPr>
          <w:rFonts w:asciiTheme="majorBidi" w:hAnsiTheme="majorBidi"/>
          <w:b/>
          <w:bCs/>
          <w:color w:val="000000" w:themeColor="text1"/>
          <w:sz w:val="24"/>
          <w:szCs w:val="24"/>
          <w:u w:val="single"/>
        </w:rPr>
        <w:t>2. Content Validity Ratio (CVR)</w:t>
      </w:r>
    </w:p>
    <w:p w14:paraId="32AA5722" w14:textId="62DD8E84" w:rsidR="00596842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The Content Validity Ratio (CVR) was computed using Lawshe’s (1975) essentiality method</w:t>
      </w:r>
      <w:bookmarkStart w:id="11" w:name="cvr-formula"/>
      <w:r w:rsidR="001E678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1E6782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begin"/>
      </w:r>
      <w:r w:rsidR="001E6782">
        <w:rPr>
          <w:rFonts w:asciiTheme="majorBidi" w:hAnsiTheme="majorBidi" w:cstheme="majorBidi"/>
          <w:color w:val="000000" w:themeColor="text1"/>
          <w:sz w:val="24"/>
          <w:szCs w:val="24"/>
        </w:rPr>
        <w:instrText xml:space="preserve"> ADDIN EN.CITE &lt;EndNote&gt;&lt;Cite&gt;&lt;Author&gt;Lawshe&lt;/Author&gt;&lt;Year&gt;1975&lt;/Year&gt;&lt;RecNum&gt;101&lt;/RecNum&gt;&lt;DisplayText&gt;(4)&lt;/DisplayText&gt;&lt;record&gt;&lt;rec-number&gt;101&lt;/rec-number&gt;&lt;foreign-keys&gt;&lt;key app="EN" db-id="tdfd5xs2sptx5besez8xpwdbstxder9p9z2f" timestamp="1768796178"&gt;101&lt;/key&gt;&lt;/foreign-keys&gt;&lt;ref-type name="Journal Article"&gt;17&lt;/ref-type&gt;&lt;contributors&gt;&lt;authors&gt;&lt;author&gt;Lawshe, Charles H&lt;/author&gt;&lt;/authors&gt;&lt;/contributors&gt;&lt;titles&gt;&lt;title&gt;A quantitative approach to content validity&lt;/title&gt;&lt;secondary-title&gt;Personnel psychology&lt;/secondary-title&gt;&lt;/titles&gt;&lt;periodical&gt;&lt;full-title&gt;Personnel psychology&lt;/full-title&gt;&lt;/periodical&gt;&lt;volume&gt;28&lt;/volume&gt;&lt;number&gt;4&lt;/number&gt;&lt;dates&gt;&lt;year&gt;1975&lt;/year&gt;&lt;/dates&gt;&lt;isbn&gt;0031-5826&lt;/isbn&gt;&lt;urls&gt;&lt;/urls&gt;&lt;/record&gt;&lt;/Cite&gt;&lt;/EndNote&gt;</w:instrText>
      </w:r>
      <w:r w:rsidR="001E6782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separate"/>
      </w:r>
      <w:r w:rsidR="001E6782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(4)</w:t>
      </w:r>
      <w:r w:rsidR="001E6782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end"/>
      </w:r>
      <w:r w:rsidR="00707F53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14:paraId="6B54888C" w14:textId="77777777" w:rsidR="00596842" w:rsidRDefault="00596842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168D5B0" w14:textId="0F848E52" w:rsidR="00547A0F" w:rsidRPr="001E6782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1E6782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2.</w:t>
      </w:r>
      <w:r w:rsidR="00707F53" w:rsidRPr="001E6782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1</w:t>
      </w:r>
      <w:r w:rsidRPr="001E6782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CVR Formula</w:t>
      </w:r>
    </w:p>
    <w:p w14:paraId="2168D5B1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The CVR for each item was calculated as:</w:t>
      </w:r>
    </w:p>
    <w:p w14:paraId="2168D5B2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CVR</m:t>
          </m:r>
          <m:r>
            <m:rPr>
              <m:sty m:val="p"/>
            </m:rP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e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N</m:t>
                  </m:r>
                </m:num>
                <m:den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2</m:t>
                  </m:r>
                </m:den>
              </m:f>
            </m:num>
            <m:den>
              <m:f>
                <m:fPr>
                  <m:ctrlP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N</m:t>
                  </m:r>
                </m:num>
                <m:den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2</m:t>
                  </m:r>
                </m:den>
              </m:f>
            </m:den>
          </m:f>
        </m:oMath>
      </m:oMathPara>
    </w:p>
    <w:p w14:paraId="3711E7F7" w14:textId="1E0BB737" w:rsidR="001E6782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Where: </w:t>
      </w:r>
      <m:oMath>
        <m:sSub>
          <m:sSubPr>
            <m:ctrlP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  <m:t>e</m:t>
            </m:r>
          </m:sub>
        </m:sSub>
      </m:oMath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= number of experts indicating the item is “essential</w:t>
      </w:r>
      <w:r w:rsidR="009D41F8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” </w:t>
      </w:r>
    </w:p>
    <w:p w14:paraId="2168D5B3" w14:textId="6AE73576" w:rsidR="00547A0F" w:rsidRDefault="001E6782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            </w:t>
      </w:r>
      <m:oMath>
        <m:r>
          <w:rPr>
            <w:rFonts w:ascii="Cambria Math" w:hAnsi="Cambria Math" w:cstheme="majorBidi"/>
            <w:color w:val="000000" w:themeColor="text1"/>
            <w:sz w:val="24"/>
            <w:szCs w:val="24"/>
          </w:rPr>
          <m:t>N</m:t>
        </m:r>
      </m:oMath>
      <w:r w:rsidR="00000000"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= total number of experts</w:t>
      </w:r>
    </w:p>
    <w:p w14:paraId="2168D5B4" w14:textId="70D4EA8A" w:rsidR="00547A0F" w:rsidRPr="00342A51" w:rsidRDefault="00000000" w:rsidP="009D41F8">
      <w:pPr>
        <w:pStyle w:val="Heading3"/>
        <w:spacing w:before="0" w:after="0" w:line="360" w:lineRule="auto"/>
        <w:jc w:val="lowKashida"/>
        <w:rPr>
          <w:rFonts w:asciiTheme="majorBidi" w:hAnsiTheme="majorBidi"/>
          <w:color w:val="000000" w:themeColor="text1"/>
          <w:sz w:val="24"/>
          <w:szCs w:val="24"/>
        </w:rPr>
      </w:pPr>
      <w:bookmarkStart w:id="12" w:name="interpretation"/>
      <w:bookmarkEnd w:id="11"/>
      <w:r w:rsidRPr="00342A51">
        <w:rPr>
          <w:rFonts w:asciiTheme="majorBidi" w:hAnsiTheme="majorBidi"/>
          <w:color w:val="000000" w:themeColor="text1"/>
          <w:sz w:val="24"/>
          <w:szCs w:val="24"/>
        </w:rPr>
        <w:lastRenderedPageBreak/>
        <w:t>2.</w:t>
      </w:r>
      <w:r w:rsidR="001E6782">
        <w:rPr>
          <w:rFonts w:asciiTheme="majorBidi" w:hAnsiTheme="majorBidi"/>
          <w:color w:val="000000" w:themeColor="text1"/>
          <w:sz w:val="24"/>
          <w:szCs w:val="24"/>
        </w:rPr>
        <w:t>2</w:t>
      </w:r>
      <w:r w:rsidRPr="00342A51">
        <w:rPr>
          <w:rFonts w:asciiTheme="majorBidi" w:hAnsiTheme="majorBidi"/>
          <w:color w:val="000000" w:themeColor="text1"/>
          <w:sz w:val="24"/>
          <w:szCs w:val="24"/>
        </w:rPr>
        <w:t xml:space="preserve"> Interpretation</w:t>
      </w:r>
    </w:p>
    <w:p w14:paraId="2168D5B5" w14:textId="77777777" w:rsidR="00547A0F" w:rsidRPr="00342A51" w:rsidRDefault="00000000" w:rsidP="009D41F8">
      <w:pPr>
        <w:numPr>
          <w:ilvl w:val="0"/>
          <w:numId w:val="6"/>
        </w:num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CVR values range from </w:t>
      </w:r>
      <w:r w:rsidRPr="00342A51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−1 to +1</w:t>
      </w:r>
    </w:p>
    <w:p w14:paraId="2168D5B6" w14:textId="77777777" w:rsidR="00547A0F" w:rsidRPr="00342A51" w:rsidRDefault="00000000" w:rsidP="009D41F8">
      <w:pPr>
        <w:numPr>
          <w:ilvl w:val="0"/>
          <w:numId w:val="6"/>
        </w:num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Positive values indicate that more than half of the experts rated the item as essential</w:t>
      </w:r>
    </w:p>
    <w:p w14:paraId="2168D5B7" w14:textId="77777777" w:rsidR="00547A0F" w:rsidRPr="00342A51" w:rsidRDefault="00000000" w:rsidP="009D41F8">
      <w:pPr>
        <w:numPr>
          <w:ilvl w:val="0"/>
          <w:numId w:val="6"/>
        </w:num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Higher values indicate stronger consensus on essentiality</w:t>
      </w:r>
    </w:p>
    <w:p w14:paraId="2168D5B8" w14:textId="77777777" w:rsidR="00547A0F" w:rsidRDefault="00000000" w:rsidP="009D41F8">
      <w:pPr>
        <w:numPr>
          <w:ilvl w:val="0"/>
          <w:numId w:val="6"/>
        </w:num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A CVR of 0 indicates that exactly half of the experts rated the item as essential</w:t>
      </w:r>
    </w:p>
    <w:p w14:paraId="08935A61" w14:textId="77777777" w:rsidR="00A24254" w:rsidRPr="00342A51" w:rsidRDefault="00A24254" w:rsidP="009D41F8">
      <w:pPr>
        <w:spacing w:after="0" w:line="360" w:lineRule="auto"/>
        <w:ind w:left="720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168D5B9" w14:textId="6DEFF991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For a panel of nine experts, a CVR ≥ 0.78 was considered acceptable, based on Lawshe’s critical values table</w:t>
      </w:r>
      <w:r w:rsidR="00A2425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A24254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begin"/>
      </w:r>
      <w:r w:rsidR="00A24254">
        <w:rPr>
          <w:rFonts w:asciiTheme="majorBidi" w:hAnsiTheme="majorBidi" w:cstheme="majorBidi"/>
          <w:color w:val="000000" w:themeColor="text1"/>
          <w:sz w:val="24"/>
          <w:szCs w:val="24"/>
        </w:rPr>
        <w:instrText xml:space="preserve"> ADDIN EN.CITE &lt;EndNote&gt;&lt;Cite&gt;&lt;Author&gt;Lawshe&lt;/Author&gt;&lt;Year&gt;1975&lt;/Year&gt;&lt;RecNum&gt;101&lt;/RecNum&gt;&lt;DisplayText&gt;(4)&lt;/DisplayText&gt;&lt;record&gt;&lt;rec-number&gt;101&lt;/rec-number&gt;&lt;foreign-keys&gt;&lt;key app="EN" db-id="tdfd5xs2sptx5besez8xpwdbstxder9p9z2f" timestamp="1768796178"&gt;101&lt;/key&gt;&lt;/foreign-keys&gt;&lt;ref-type name="Journal Article"&gt;17&lt;/ref-type&gt;&lt;contributors&gt;&lt;authors&gt;&lt;author&gt;Lawshe, Charles H&lt;/author&gt;&lt;/authors&gt;&lt;/contributors&gt;&lt;titles&gt;&lt;title&gt;A quantitative approach to content validity&lt;/title&gt;&lt;secondary-title&gt;Personnel psychology&lt;/secondary-title&gt;&lt;/titles&gt;&lt;periodical&gt;&lt;full-title&gt;Personnel psychology&lt;/full-title&gt;&lt;/periodical&gt;&lt;volume&gt;28&lt;/volume&gt;&lt;number&gt;4&lt;/number&gt;&lt;dates&gt;&lt;year&gt;1975&lt;/year&gt;&lt;/dates&gt;&lt;isbn&gt;0031-5826&lt;/isbn&gt;&lt;urls&gt;&lt;/urls&gt;&lt;/record&gt;&lt;/Cite&gt;&lt;/EndNote&gt;</w:instrText>
      </w:r>
      <w:r w:rsidR="00A24254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separate"/>
      </w:r>
      <w:r w:rsidR="00A24254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(4)</w:t>
      </w:r>
      <w:r w:rsidR="00A24254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end"/>
      </w:r>
      <w:r w:rsidR="00A24254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14:paraId="2168D5BA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Example calculation:</w:t>
      </w: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If 8 out of 9 experts rated an item as essential:</w:t>
      </w:r>
    </w:p>
    <w:p w14:paraId="2168D5BB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CVR</m:t>
          </m:r>
          <m:r>
            <m:rPr>
              <m:sty m:val="p"/>
            </m:rP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8</m:t>
              </m:r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9</m:t>
                  </m:r>
                </m:num>
                <m:den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2</m:t>
                  </m:r>
                </m:den>
              </m:f>
            </m:num>
            <m:den>
              <m:f>
                <m:fPr>
                  <m:ctrlP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9</m:t>
                  </m:r>
                </m:num>
                <m:den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2</m:t>
                  </m:r>
                </m:den>
              </m:f>
            </m:den>
          </m:f>
          <m:r>
            <m:rPr>
              <m:sty m:val="p"/>
            </m:rP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8</m:t>
              </m:r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-</m:t>
              </m:r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4.5</m:t>
              </m:r>
            </m:num>
            <m:den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4.5</m:t>
              </m:r>
            </m:den>
          </m:f>
          <m:r>
            <m:rPr>
              <m:sty m:val="p"/>
            </m:rP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3.5</m:t>
              </m:r>
            </m:num>
            <m:den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4.5</m:t>
              </m:r>
            </m:den>
          </m:f>
          <m:r>
            <m:rPr>
              <m:sty m:val="p"/>
            </m:rP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=</m:t>
          </m:r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0.78</m:t>
          </m:r>
        </m:oMath>
      </m:oMathPara>
    </w:p>
    <w:p w14:paraId="2168D5C0" w14:textId="58BBB947" w:rsidR="00547A0F" w:rsidRPr="00342A51" w:rsidRDefault="00547A0F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bookmarkStart w:id="13" w:name="scale-level-cvr-s-cvr"/>
      <w:bookmarkEnd w:id="12"/>
    </w:p>
    <w:p w14:paraId="2168D5C1" w14:textId="77777777" w:rsidR="00547A0F" w:rsidRPr="00342A51" w:rsidRDefault="00000000" w:rsidP="009D41F8">
      <w:pPr>
        <w:pStyle w:val="Heading2"/>
        <w:spacing w:before="0" w:after="0" w:line="360" w:lineRule="auto"/>
        <w:jc w:val="lowKashida"/>
        <w:rPr>
          <w:rFonts w:asciiTheme="majorBidi" w:hAnsiTheme="majorBidi"/>
          <w:color w:val="000000" w:themeColor="text1"/>
          <w:sz w:val="24"/>
          <w:szCs w:val="24"/>
        </w:rPr>
      </w:pPr>
      <w:bookmarkStart w:id="14" w:name="face-validity-index-fvi"/>
      <w:bookmarkEnd w:id="10"/>
      <w:bookmarkEnd w:id="13"/>
      <w:r w:rsidRPr="0023318D">
        <w:rPr>
          <w:rFonts w:asciiTheme="majorBidi" w:hAnsiTheme="majorBidi"/>
          <w:b/>
          <w:bCs/>
          <w:color w:val="000000" w:themeColor="text1"/>
          <w:sz w:val="24"/>
          <w:szCs w:val="24"/>
          <w:u w:val="single"/>
        </w:rPr>
        <w:t>3. Face Validity Index (FVI</w:t>
      </w:r>
      <w:r w:rsidRPr="00342A51">
        <w:rPr>
          <w:rFonts w:asciiTheme="majorBidi" w:hAnsiTheme="majorBidi"/>
          <w:color w:val="000000" w:themeColor="text1"/>
          <w:sz w:val="24"/>
          <w:szCs w:val="24"/>
        </w:rPr>
        <w:t>)</w:t>
      </w:r>
    </w:p>
    <w:p w14:paraId="2168D5C2" w14:textId="6A951404" w:rsidR="00547A0F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Face validity was quantified using the Face Validity Index (FVI) at both item and scale levels, following the procedures outlined by Yusoff (2019)</w:t>
      </w:r>
      <w:r w:rsidR="00B46BEE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B46BEE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begin"/>
      </w:r>
      <w:r w:rsidR="00B46BEE">
        <w:rPr>
          <w:rFonts w:asciiTheme="majorBidi" w:hAnsiTheme="majorBidi" w:cstheme="majorBidi"/>
          <w:color w:val="000000" w:themeColor="text1"/>
          <w:sz w:val="24"/>
          <w:szCs w:val="24"/>
        </w:rPr>
        <w:instrText xml:space="preserve"> ADDIN EN.CITE &lt;EndNote&gt;&lt;Cite&gt;&lt;Author&gt;Yusoff&lt;/Author&gt;&lt;Year&gt;2019&lt;/Year&gt;&lt;RecNum&gt;13&lt;/RecNum&gt;&lt;DisplayText&gt;(5)&lt;/DisplayText&gt;&lt;record&gt;&lt;rec-number&gt;13&lt;/rec-number&gt;&lt;foreign-keys&gt;&lt;key app="EN" db-id="tdfd5xs2sptx5besez8xpwdbstxder9p9z2f" timestamp="1768252692"&gt;13&lt;/key&gt;&lt;/foreign-keys&gt;&lt;ref-type name="Journal Article"&gt;17&lt;/ref-type&gt;&lt;contributors&gt;&lt;authors&gt;&lt;author&gt;Yusoff, Muhamad Saiful Bahri&lt;/author&gt;&lt;/authors&gt;&lt;/contributors&gt;&lt;titles&gt;&lt;title&gt;ABC of response process validation and face validity index calculation&lt;/title&gt;&lt;secondary-title&gt;Educ Med J&lt;/secondary-title&gt;&lt;/titles&gt;&lt;periodical&gt;&lt;full-title&gt;Educ Med J&lt;/full-title&gt;&lt;/periodical&gt;&lt;volume&gt;11&lt;/volume&gt;&lt;number&gt;10.21315&lt;/number&gt;&lt;dates&gt;&lt;year&gt;2019&lt;/year&gt;&lt;/dates&gt;&lt;urls&gt;&lt;/urls&gt;&lt;/record&gt;&lt;/Cite&gt;&lt;/EndNote&gt;</w:instrText>
      </w:r>
      <w:r w:rsidR="00B46BEE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separate"/>
      </w:r>
      <w:r w:rsidR="00B46BEE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(5)</w:t>
      </w:r>
      <w:r w:rsidR="00B46BEE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end"/>
      </w: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14:paraId="5709C7B5" w14:textId="77777777" w:rsidR="00B46BEE" w:rsidRPr="00342A51" w:rsidRDefault="00B46BEE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168D5C3" w14:textId="77777777" w:rsidR="00547A0F" w:rsidRPr="00B46BEE" w:rsidRDefault="00000000" w:rsidP="009D41F8">
      <w:pPr>
        <w:pStyle w:val="Heading3"/>
        <w:spacing w:before="0" w:after="0" w:line="360" w:lineRule="auto"/>
        <w:jc w:val="lowKashida"/>
        <w:rPr>
          <w:rFonts w:asciiTheme="majorBidi" w:hAnsiTheme="majorBidi"/>
          <w:b/>
          <w:bCs/>
          <w:color w:val="000000" w:themeColor="text1"/>
          <w:sz w:val="24"/>
          <w:szCs w:val="24"/>
        </w:rPr>
      </w:pPr>
      <w:bookmarkStart w:id="15" w:name="rating-procedure-2"/>
      <w:r w:rsidRPr="00B46BEE">
        <w:rPr>
          <w:rFonts w:asciiTheme="majorBidi" w:hAnsiTheme="majorBidi"/>
          <w:b/>
          <w:bCs/>
          <w:color w:val="000000" w:themeColor="text1"/>
          <w:sz w:val="24"/>
          <w:szCs w:val="24"/>
        </w:rPr>
        <w:t>3.1 Rating Procedure</w:t>
      </w:r>
    </w:p>
    <w:p w14:paraId="2168D5C4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Participants (patients with virtual consultation experience) rated the clarity and comprehensibility of each item using a 4-point ordinal scale:</w:t>
      </w:r>
    </w:p>
    <w:tbl>
      <w:tblPr>
        <w:tblW w:w="0" w:type="auto"/>
        <w:tblLook w:val="0020" w:firstRow="1" w:lastRow="0" w:firstColumn="0" w:lastColumn="0" w:noHBand="0" w:noVBand="0"/>
      </w:tblPr>
      <w:tblGrid>
        <w:gridCol w:w="856"/>
        <w:gridCol w:w="3788"/>
      </w:tblGrid>
      <w:tr w:rsidR="00342A51" w:rsidRPr="00342A51" w14:paraId="2168D5C7" w14:textId="77777777">
        <w:trPr>
          <w:tblHeader/>
        </w:trPr>
        <w:tc>
          <w:tcPr>
            <w:tcW w:w="0" w:type="auto"/>
          </w:tcPr>
          <w:p w14:paraId="2168D5C5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Rating</w:t>
            </w:r>
          </w:p>
        </w:tc>
        <w:tc>
          <w:tcPr>
            <w:tcW w:w="0" w:type="auto"/>
          </w:tcPr>
          <w:p w14:paraId="2168D5C6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Interpretation</w:t>
            </w:r>
          </w:p>
        </w:tc>
      </w:tr>
      <w:tr w:rsidR="00342A51" w:rsidRPr="00342A51" w14:paraId="2168D5CA" w14:textId="77777777">
        <w:tc>
          <w:tcPr>
            <w:tcW w:w="0" w:type="auto"/>
          </w:tcPr>
          <w:p w14:paraId="2168D5C8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168D5C9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clear and not understandable</w:t>
            </w:r>
          </w:p>
        </w:tc>
      </w:tr>
      <w:tr w:rsidR="00342A51" w:rsidRPr="00342A51" w14:paraId="2168D5CD" w14:textId="77777777">
        <w:tc>
          <w:tcPr>
            <w:tcW w:w="0" w:type="auto"/>
          </w:tcPr>
          <w:p w14:paraId="2168D5CB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2168D5CC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Somewhat clear and understandable</w:t>
            </w:r>
          </w:p>
        </w:tc>
      </w:tr>
      <w:tr w:rsidR="00342A51" w:rsidRPr="00342A51" w14:paraId="2168D5D0" w14:textId="77777777">
        <w:tc>
          <w:tcPr>
            <w:tcW w:w="0" w:type="auto"/>
          </w:tcPr>
          <w:p w14:paraId="2168D5CE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168D5CF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Clear and understandable</w:t>
            </w:r>
          </w:p>
        </w:tc>
      </w:tr>
      <w:tr w:rsidR="00342A51" w:rsidRPr="00342A51" w14:paraId="2168D5D3" w14:textId="77777777">
        <w:tc>
          <w:tcPr>
            <w:tcW w:w="0" w:type="auto"/>
          </w:tcPr>
          <w:p w14:paraId="2168D5D1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2168D5D2" w14:textId="77777777" w:rsidR="00547A0F" w:rsidRPr="00342A51" w:rsidRDefault="000000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42A5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Very clear and highly understandable</w:t>
            </w:r>
          </w:p>
        </w:tc>
      </w:tr>
      <w:tr w:rsidR="00DE4500" w:rsidRPr="00342A51" w14:paraId="39EC2DBD" w14:textId="77777777">
        <w:tc>
          <w:tcPr>
            <w:tcW w:w="0" w:type="auto"/>
          </w:tcPr>
          <w:p w14:paraId="7B222FC3" w14:textId="77777777" w:rsidR="00DE4500" w:rsidRPr="00342A51" w:rsidRDefault="00DE45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14:paraId="698F4F90" w14:textId="77777777" w:rsidR="00DE4500" w:rsidRPr="00342A51" w:rsidRDefault="00DE4500" w:rsidP="009D41F8">
            <w:pPr>
              <w:spacing w:after="0" w:line="360" w:lineRule="auto"/>
              <w:jc w:val="lowKashida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</w:tbl>
    <w:p w14:paraId="2168D5D4" w14:textId="77777777" w:rsidR="00547A0F" w:rsidRPr="00DE4500" w:rsidRDefault="00000000" w:rsidP="009D41F8">
      <w:pPr>
        <w:pStyle w:val="Heading3"/>
        <w:spacing w:before="0" w:after="0" w:line="360" w:lineRule="auto"/>
        <w:jc w:val="lowKashida"/>
        <w:rPr>
          <w:rFonts w:asciiTheme="majorBidi" w:hAnsiTheme="majorBidi"/>
          <w:b/>
          <w:bCs/>
          <w:color w:val="000000" w:themeColor="text1"/>
          <w:sz w:val="24"/>
          <w:szCs w:val="24"/>
        </w:rPr>
      </w:pPr>
      <w:bookmarkStart w:id="16" w:name="dichotomisation-1"/>
      <w:bookmarkEnd w:id="15"/>
      <w:r w:rsidRPr="00DE4500">
        <w:rPr>
          <w:rFonts w:asciiTheme="majorBidi" w:hAnsiTheme="majorBidi"/>
          <w:b/>
          <w:bCs/>
          <w:color w:val="000000" w:themeColor="text1"/>
          <w:sz w:val="24"/>
          <w:szCs w:val="24"/>
        </w:rPr>
        <w:t>3.2 Dichotomisation</w:t>
      </w:r>
    </w:p>
    <w:p w14:paraId="2168D5D5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Prior to FVI computation, ratings were dichotomised as follows:</w:t>
      </w:r>
    </w:p>
    <w:p w14:paraId="2168D5D6" w14:textId="77777777" w:rsidR="00547A0F" w:rsidRPr="00342A51" w:rsidRDefault="00000000" w:rsidP="009D41F8">
      <w:pPr>
        <w:numPr>
          <w:ilvl w:val="0"/>
          <w:numId w:val="7"/>
        </w:num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Ratings of 3 or 4 → coded as </w:t>
      </w:r>
      <w:r w:rsidRPr="00342A51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1</w:t>
      </w: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(clear/comprehensible)</w:t>
      </w:r>
    </w:p>
    <w:p w14:paraId="2168D5D7" w14:textId="77777777" w:rsidR="00547A0F" w:rsidRDefault="00000000" w:rsidP="009D41F8">
      <w:pPr>
        <w:numPr>
          <w:ilvl w:val="0"/>
          <w:numId w:val="7"/>
        </w:num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Ratings of 1 or 2 → coded as </w:t>
      </w:r>
      <w:r w:rsidRPr="00342A51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0</w:t>
      </w: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(not clear)</w:t>
      </w:r>
    </w:p>
    <w:p w14:paraId="3BA0D87E" w14:textId="77777777" w:rsidR="00DE4500" w:rsidRPr="00342A51" w:rsidRDefault="00DE4500" w:rsidP="00DE4500">
      <w:pPr>
        <w:spacing w:after="0" w:line="360" w:lineRule="auto"/>
        <w:ind w:left="720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168D5D8" w14:textId="77777777" w:rsidR="00547A0F" w:rsidRPr="00DE4500" w:rsidRDefault="00000000" w:rsidP="009D41F8">
      <w:pPr>
        <w:pStyle w:val="Heading3"/>
        <w:spacing w:before="0" w:after="0" w:line="360" w:lineRule="auto"/>
        <w:jc w:val="lowKashida"/>
        <w:rPr>
          <w:rFonts w:asciiTheme="majorBidi" w:hAnsiTheme="majorBidi"/>
          <w:b/>
          <w:bCs/>
          <w:color w:val="000000" w:themeColor="text1"/>
          <w:sz w:val="24"/>
          <w:szCs w:val="24"/>
        </w:rPr>
      </w:pPr>
      <w:bookmarkStart w:id="17" w:name="item-level-face-validity-index-i-fvi"/>
      <w:bookmarkEnd w:id="16"/>
      <w:r w:rsidRPr="00DE4500">
        <w:rPr>
          <w:rFonts w:asciiTheme="majorBidi" w:hAnsiTheme="majorBidi"/>
          <w:b/>
          <w:bCs/>
          <w:color w:val="000000" w:themeColor="text1"/>
          <w:sz w:val="24"/>
          <w:szCs w:val="24"/>
        </w:rPr>
        <w:t>3.3 Item-Level Face Validity Index (I-FVI)</w:t>
      </w:r>
    </w:p>
    <w:p w14:paraId="2168D5D9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The I-FVI for each item was calculated as the proportion of participants who rated the item as clear and comprehensible:</w:t>
      </w:r>
    </w:p>
    <w:p w14:paraId="2168D5DA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w:lastRenderedPageBreak/>
            <m:t>I</m:t>
          </m:r>
          <m:r>
            <m:rPr>
              <m:nor/>
            </m:rPr>
            <w:rPr>
              <w:rFonts w:asciiTheme="majorBidi" w:hAnsiTheme="majorBidi" w:cstheme="majorBidi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FVI</m:t>
          </m:r>
          <m:r>
            <m:rPr>
              <m:sty m:val="p"/>
            </m:rP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a</m:t>
                  </m:r>
                </m:sub>
              </m:sSub>
            </m:num>
            <m:den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N</m:t>
              </m:r>
            </m:den>
          </m:f>
        </m:oMath>
      </m:oMathPara>
    </w:p>
    <w:p w14:paraId="4A607D02" w14:textId="77777777" w:rsidR="00DE4500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Where:  </w:t>
      </w:r>
      <m:oMath>
        <m:sSub>
          <m:sSubPr>
            <m:ctrlP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  <m:t>a</m:t>
            </m:r>
          </m:sub>
        </m:sSub>
      </m:oMath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= number of participants rating the item as clear (score of 3 or 4) </w:t>
      </w:r>
    </w:p>
    <w:p w14:paraId="25BAC4D7" w14:textId="77777777" w:rsidR="00DE4500" w:rsidRDefault="00DE4500" w:rsidP="00DE4500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             </w:t>
      </w:r>
      <m:oMath>
        <m:r>
          <w:rPr>
            <w:rFonts w:ascii="Cambria Math" w:hAnsi="Cambria Math" w:cstheme="majorBidi"/>
            <w:color w:val="000000" w:themeColor="text1"/>
            <w:sz w:val="24"/>
            <w:szCs w:val="24"/>
          </w:rPr>
          <m:t>N</m:t>
        </m:r>
      </m:oMath>
      <w:r w:rsidR="00000000"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= total number of participants</w:t>
      </w:r>
    </w:p>
    <w:p w14:paraId="2168D5DD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Example calculation:</w:t>
      </w: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If 9 out of 10 participants rated an item as clear:</w:t>
      </w:r>
    </w:p>
    <w:p w14:paraId="2168D5DE" w14:textId="77777777" w:rsidR="00547A0F" w:rsidRPr="00DE4500" w:rsidRDefault="00000000" w:rsidP="009D41F8">
      <w:pPr>
        <w:spacing w:after="0" w:line="360" w:lineRule="auto"/>
        <w:jc w:val="lowKashida"/>
        <w:rPr>
          <w:rFonts w:asciiTheme="majorBidi" w:eastAsiaTheme="minorEastAsia" w:hAnsiTheme="majorBidi" w:cstheme="majorBidi"/>
          <w:color w:val="000000" w:themeColor="text1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I</m:t>
          </m:r>
          <m:r>
            <m:rPr>
              <m:nor/>
            </m:rPr>
            <w:rPr>
              <w:rFonts w:asciiTheme="majorBidi" w:hAnsiTheme="majorBidi" w:cstheme="majorBidi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FVI</m:t>
          </m:r>
          <m:r>
            <m:rPr>
              <m:sty m:val="p"/>
            </m:rP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9</m:t>
              </m:r>
            </m:num>
            <m:den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10</m:t>
              </m:r>
            </m:den>
          </m:f>
          <m:r>
            <m:rPr>
              <m:sty m:val="p"/>
            </m:rP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=</m:t>
          </m:r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0.90</m:t>
          </m:r>
        </m:oMath>
      </m:oMathPara>
    </w:p>
    <w:p w14:paraId="1F642BFA" w14:textId="77777777" w:rsidR="00DE4500" w:rsidRPr="00342A51" w:rsidRDefault="00DE45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168D5DF" w14:textId="77777777" w:rsidR="00547A0F" w:rsidRPr="00DE4500" w:rsidRDefault="00000000" w:rsidP="009D41F8">
      <w:pPr>
        <w:pStyle w:val="Heading3"/>
        <w:spacing w:before="0" w:after="0" w:line="360" w:lineRule="auto"/>
        <w:jc w:val="lowKashida"/>
        <w:rPr>
          <w:rFonts w:asciiTheme="majorBidi" w:hAnsiTheme="majorBidi"/>
          <w:b/>
          <w:bCs/>
          <w:color w:val="000000" w:themeColor="text1"/>
          <w:sz w:val="24"/>
          <w:szCs w:val="24"/>
        </w:rPr>
      </w:pPr>
      <w:bookmarkStart w:id="18" w:name="scale-level-face-validity-index-s-fvi"/>
      <w:bookmarkEnd w:id="17"/>
      <w:r w:rsidRPr="00DE4500">
        <w:rPr>
          <w:rFonts w:asciiTheme="majorBidi" w:hAnsiTheme="majorBidi"/>
          <w:b/>
          <w:bCs/>
          <w:color w:val="000000" w:themeColor="text1"/>
          <w:sz w:val="24"/>
          <w:szCs w:val="24"/>
        </w:rPr>
        <w:t>3.4 Scale-Level Face Validity Index (S-FVI)</w:t>
      </w:r>
    </w:p>
    <w:p w14:paraId="2168D5E1" w14:textId="63C1B7ED" w:rsidR="00547A0F" w:rsidRPr="00342A51" w:rsidRDefault="00000000" w:rsidP="002061E4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S-FVI was computed using </w:t>
      </w:r>
      <w:bookmarkStart w:id="19" w:name="s-fviave-average-method"/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S-FVI/Ave (Average)</w:t>
      </w:r>
    </w:p>
    <w:p w14:paraId="2168D5E2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The S-FVI/Ave represents the mean of I-FVI values across all items:</w:t>
      </w:r>
    </w:p>
    <w:p w14:paraId="2168D5E3" w14:textId="77777777" w:rsidR="00547A0F" w:rsidRPr="00342A51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S</m:t>
          </m:r>
          <m:r>
            <m:rPr>
              <m:nor/>
            </m:rPr>
            <w:rPr>
              <w:rFonts w:asciiTheme="majorBidi" w:hAnsiTheme="majorBidi" w:cstheme="majorBidi"/>
              <w:color w:val="000000" w:themeColor="text1"/>
              <w:sz w:val="24"/>
              <w:szCs w:val="24"/>
            </w:rPr>
            <m:t>-</m:t>
          </m:r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FVI</m:t>
          </m:r>
          <m:r>
            <m:rPr>
              <m:sty m:val="p"/>
            </m:rP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/</m:t>
          </m:r>
          <m: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Ave</m:t>
          </m:r>
          <m:r>
            <m:rPr>
              <m:sty m:val="p"/>
            </m:rPr>
            <w:rPr>
              <w:rFonts w:ascii="Cambria Math" w:hAnsi="Cambria Math" w:cstheme="majorBidi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=</m:t>
                  </m:r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1</m:t>
                  </m:r>
                </m:sub>
                <m:sup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k</m:t>
                  </m:r>
                </m:sup>
                <m:e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I</m:t>
                  </m:r>
                </m:e>
              </m:nary>
              <m:r>
                <m:rPr>
                  <m:nor/>
                </m:rPr>
                <w:rPr>
                  <w:rFonts w:asciiTheme="majorBidi" w:hAnsiTheme="majorBidi" w:cstheme="majorBidi"/>
                  <w:color w:val="000000" w:themeColor="text1"/>
                  <w:sz w:val="24"/>
                  <w:szCs w:val="24"/>
                </w:rPr>
                <m:t>-</m:t>
              </m:r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FV</m:t>
              </m:r>
              <m:sSub>
                <m:sSubPr>
                  <m:ctrlP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</w:rPr>
                <m:t>k</m:t>
              </m:r>
            </m:den>
          </m:f>
        </m:oMath>
      </m:oMathPara>
    </w:p>
    <w:p w14:paraId="3730CF90" w14:textId="77777777" w:rsidR="00682C83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Where: </w:t>
      </w:r>
      <m:oMath>
        <m:r>
          <w:rPr>
            <w:rFonts w:ascii="Cambria Math" w:hAnsi="Cambria Math" w:cstheme="majorBidi"/>
            <w:color w:val="000000" w:themeColor="text1"/>
            <w:sz w:val="24"/>
            <w:szCs w:val="24"/>
          </w:rPr>
          <m:t>k</m:t>
        </m:r>
      </m:oMath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= total number of items </w:t>
      </w:r>
    </w:p>
    <w:p w14:paraId="2168D5E4" w14:textId="543E7AB5" w:rsidR="00547A0F" w:rsidRPr="00342A51" w:rsidRDefault="00682C83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          </w:t>
      </w:r>
      <w:r w:rsidR="00000000"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m:oMath>
        <m:r>
          <w:rPr>
            <w:rFonts w:ascii="Cambria Math" w:hAnsi="Cambria Math" w:cstheme="majorBidi"/>
            <w:color w:val="000000" w:themeColor="text1"/>
            <w:sz w:val="24"/>
            <w:szCs w:val="24"/>
          </w:rPr>
          <m:t>I</m:t>
        </m:r>
        <m:r>
          <m:rPr>
            <m:nor/>
          </m:rPr>
          <w:rPr>
            <w:rFonts w:asciiTheme="majorBidi" w:hAnsiTheme="majorBidi" w:cstheme="majorBidi"/>
            <w:color w:val="000000" w:themeColor="text1"/>
            <w:sz w:val="24"/>
            <w:szCs w:val="24"/>
          </w:rPr>
          <m:t>-</m:t>
        </m:r>
        <m:r>
          <w:rPr>
            <w:rFonts w:ascii="Cambria Math" w:hAnsi="Cambria Math" w:cstheme="majorBidi"/>
            <w:color w:val="000000" w:themeColor="text1"/>
            <w:sz w:val="24"/>
            <w:szCs w:val="24"/>
          </w:rPr>
          <m:t>FV</m:t>
        </m:r>
        <m:sSub>
          <m:sSubPr>
            <m:ctrlP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theme="majorBidi"/>
                <w:color w:val="000000" w:themeColor="text1"/>
                <w:sz w:val="24"/>
                <w:szCs w:val="24"/>
              </w:rPr>
              <m:t>i</m:t>
            </m:r>
          </m:sub>
        </m:sSub>
      </m:oMath>
      <w:r w:rsidR="00000000" w:rsidRPr="00342A5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= I-FVI value for item </w:t>
      </w:r>
      <m:oMath>
        <m:r>
          <w:rPr>
            <w:rFonts w:ascii="Cambria Math" w:hAnsi="Cambria Math" w:cstheme="majorBidi"/>
            <w:color w:val="000000" w:themeColor="text1"/>
            <w:sz w:val="24"/>
            <w:szCs w:val="24"/>
          </w:rPr>
          <m:t>i</m:t>
        </m:r>
      </m:oMath>
    </w:p>
    <w:p w14:paraId="2168D5E5" w14:textId="77777777" w:rsidR="00547A0F" w:rsidRDefault="00000000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42A51">
        <w:rPr>
          <w:rFonts w:asciiTheme="majorBidi" w:hAnsiTheme="majorBidi" w:cstheme="majorBidi"/>
          <w:color w:val="000000" w:themeColor="text1"/>
          <w:sz w:val="24"/>
          <w:szCs w:val="24"/>
        </w:rPr>
        <w:t>Equivalently, this can be computed as the mean across participants of their proportion of items coded as clear.</w:t>
      </w:r>
    </w:p>
    <w:p w14:paraId="714A06B7" w14:textId="77777777" w:rsidR="00EF7B04" w:rsidRPr="00342A51" w:rsidRDefault="00EF7B04" w:rsidP="009D41F8">
      <w:pPr>
        <w:spacing w:after="0" w:line="360" w:lineRule="auto"/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168D622" w14:textId="77777777" w:rsidR="00547A0F" w:rsidRPr="00EF7B04" w:rsidRDefault="00000000" w:rsidP="009D41F8">
      <w:pPr>
        <w:pStyle w:val="Heading2"/>
        <w:spacing w:before="0" w:after="0" w:line="360" w:lineRule="auto"/>
        <w:jc w:val="lowKashida"/>
        <w:rPr>
          <w:rFonts w:asciiTheme="majorBidi" w:hAnsiTheme="majorBidi"/>
          <w:b/>
          <w:bCs/>
          <w:color w:val="000000" w:themeColor="text1"/>
          <w:sz w:val="24"/>
          <w:szCs w:val="24"/>
        </w:rPr>
      </w:pPr>
      <w:bookmarkStart w:id="20" w:name="references"/>
      <w:bookmarkEnd w:id="14"/>
      <w:bookmarkEnd w:id="18"/>
      <w:bookmarkEnd w:id="19"/>
      <w:r w:rsidRPr="00EF7B04">
        <w:rPr>
          <w:rFonts w:asciiTheme="majorBidi" w:hAnsiTheme="majorBidi"/>
          <w:b/>
          <w:bCs/>
          <w:color w:val="000000" w:themeColor="text1"/>
          <w:sz w:val="24"/>
          <w:szCs w:val="24"/>
        </w:rPr>
        <w:t>References</w:t>
      </w:r>
    </w:p>
    <w:p w14:paraId="4DB1AFCD" w14:textId="77777777" w:rsidR="00B46BEE" w:rsidRPr="00EF7B04" w:rsidRDefault="0067785F" w:rsidP="00EF7B04">
      <w:pPr>
        <w:pStyle w:val="EndNoteBibliography"/>
        <w:spacing w:after="0" w:line="360" w:lineRule="auto"/>
        <w:ind w:left="567" w:hanging="567"/>
        <w:rPr>
          <w:rFonts w:ascii="Times New Roman" w:hAnsi="Times New Roman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begin"/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instrText xml:space="preserve"> ADDIN EN.REFLIST </w:instrTex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separate"/>
      </w:r>
      <w:r w:rsidR="00B46BEE" w:rsidRPr="00B46BEE">
        <w:t>1.</w:t>
      </w:r>
      <w:r w:rsidR="00B46BEE" w:rsidRPr="00B46BEE">
        <w:tab/>
      </w:r>
      <w:r w:rsidR="00B46BEE" w:rsidRPr="00EF7B04">
        <w:rPr>
          <w:rFonts w:ascii="Times New Roman" w:hAnsi="Times New Roman"/>
          <w:sz w:val="24"/>
          <w:szCs w:val="24"/>
        </w:rPr>
        <w:t>Yusoff MSB. ABC of content validation and content validity index calculation. Education in medicine journal. 2019;11(2):49-54.</w:t>
      </w:r>
    </w:p>
    <w:p w14:paraId="4AD986E2" w14:textId="77777777" w:rsidR="00B46BEE" w:rsidRPr="00EF7B04" w:rsidRDefault="00B46BEE" w:rsidP="00EF7B04">
      <w:pPr>
        <w:pStyle w:val="EndNoteBibliography"/>
        <w:spacing w:after="0" w:line="360" w:lineRule="auto"/>
        <w:ind w:left="567" w:hanging="567"/>
        <w:rPr>
          <w:rFonts w:ascii="Times New Roman" w:hAnsi="Times New Roman"/>
          <w:sz w:val="24"/>
          <w:szCs w:val="24"/>
        </w:rPr>
      </w:pPr>
      <w:r w:rsidRPr="00EF7B04">
        <w:rPr>
          <w:rFonts w:ascii="Times New Roman" w:hAnsi="Times New Roman"/>
          <w:sz w:val="24"/>
          <w:szCs w:val="24"/>
        </w:rPr>
        <w:t>2.</w:t>
      </w:r>
      <w:r w:rsidRPr="00EF7B04">
        <w:rPr>
          <w:rFonts w:ascii="Times New Roman" w:hAnsi="Times New Roman"/>
          <w:sz w:val="24"/>
          <w:szCs w:val="24"/>
        </w:rPr>
        <w:tab/>
        <w:t>Polit DF, Beck CT. The content validity index: are you sure you know what's being reported? Critique and recommendations. Res Nurs Health. 2006;29(5):489-97.</w:t>
      </w:r>
    </w:p>
    <w:p w14:paraId="410E8018" w14:textId="77777777" w:rsidR="00B46BEE" w:rsidRPr="00EF7B04" w:rsidRDefault="00B46BEE" w:rsidP="00EF7B04">
      <w:pPr>
        <w:pStyle w:val="EndNoteBibliography"/>
        <w:spacing w:after="0" w:line="360" w:lineRule="auto"/>
        <w:ind w:left="567" w:hanging="567"/>
        <w:rPr>
          <w:rFonts w:ascii="Times New Roman" w:hAnsi="Times New Roman"/>
          <w:sz w:val="24"/>
          <w:szCs w:val="24"/>
        </w:rPr>
      </w:pPr>
      <w:r w:rsidRPr="00EF7B04">
        <w:rPr>
          <w:rFonts w:ascii="Times New Roman" w:hAnsi="Times New Roman"/>
          <w:sz w:val="24"/>
          <w:szCs w:val="24"/>
        </w:rPr>
        <w:t>3.</w:t>
      </w:r>
      <w:r w:rsidRPr="00EF7B04">
        <w:rPr>
          <w:rFonts w:ascii="Times New Roman" w:hAnsi="Times New Roman"/>
          <w:sz w:val="24"/>
          <w:szCs w:val="24"/>
        </w:rPr>
        <w:tab/>
        <w:t>Polit DF, Beck CT, Owen SV. Is the CVI an acceptable indicator of content validity? Appraisal and recommendations. Res Nurs Health. 2007;30(4):459-67.</w:t>
      </w:r>
    </w:p>
    <w:p w14:paraId="508456D2" w14:textId="77777777" w:rsidR="00B46BEE" w:rsidRPr="00EF7B04" w:rsidRDefault="00B46BEE" w:rsidP="00EF7B04">
      <w:pPr>
        <w:pStyle w:val="EndNoteBibliography"/>
        <w:spacing w:after="0" w:line="360" w:lineRule="auto"/>
        <w:ind w:left="567" w:hanging="567"/>
        <w:rPr>
          <w:rFonts w:ascii="Times New Roman" w:hAnsi="Times New Roman"/>
          <w:sz w:val="24"/>
          <w:szCs w:val="24"/>
        </w:rPr>
      </w:pPr>
      <w:r w:rsidRPr="00EF7B04">
        <w:rPr>
          <w:rFonts w:ascii="Times New Roman" w:hAnsi="Times New Roman"/>
          <w:sz w:val="24"/>
          <w:szCs w:val="24"/>
        </w:rPr>
        <w:t>4.</w:t>
      </w:r>
      <w:r w:rsidRPr="00EF7B04">
        <w:rPr>
          <w:rFonts w:ascii="Times New Roman" w:hAnsi="Times New Roman"/>
          <w:sz w:val="24"/>
          <w:szCs w:val="24"/>
        </w:rPr>
        <w:tab/>
        <w:t>Lawshe CH. A quantitative approach to content validity. Personnel psychology. 1975;28(4).</w:t>
      </w:r>
    </w:p>
    <w:p w14:paraId="24528CF0" w14:textId="77777777" w:rsidR="00B46BEE" w:rsidRPr="00EF7B04" w:rsidRDefault="00B46BEE" w:rsidP="00EF7B04">
      <w:pPr>
        <w:pStyle w:val="EndNoteBibliography"/>
        <w:spacing w:line="360" w:lineRule="auto"/>
        <w:ind w:left="567" w:hanging="567"/>
        <w:rPr>
          <w:rFonts w:ascii="Times New Roman" w:hAnsi="Times New Roman"/>
          <w:sz w:val="24"/>
          <w:szCs w:val="24"/>
        </w:rPr>
      </w:pPr>
      <w:r w:rsidRPr="00EF7B04">
        <w:rPr>
          <w:rFonts w:ascii="Times New Roman" w:hAnsi="Times New Roman"/>
          <w:sz w:val="24"/>
          <w:szCs w:val="24"/>
        </w:rPr>
        <w:t>5.</w:t>
      </w:r>
      <w:r w:rsidRPr="00EF7B04">
        <w:rPr>
          <w:rFonts w:ascii="Times New Roman" w:hAnsi="Times New Roman"/>
          <w:sz w:val="24"/>
          <w:szCs w:val="24"/>
        </w:rPr>
        <w:tab/>
        <w:t>Yusoff MSB. ABC of response process validation and face validity index calculation. Educ Med J. 2019;11(10.21315).</w:t>
      </w:r>
    </w:p>
    <w:p w14:paraId="2168D62A" w14:textId="00039407" w:rsidR="00547A0F" w:rsidRPr="00342A51" w:rsidRDefault="0067785F" w:rsidP="00B46BEE">
      <w:pPr>
        <w:jc w:val="lowKashida"/>
        <w:rPr>
          <w:rFonts w:asciiTheme="maj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end"/>
      </w:r>
      <w:bookmarkEnd w:id="0"/>
      <w:bookmarkEnd w:id="20"/>
    </w:p>
    <w:sectPr w:rsidR="00547A0F" w:rsidRPr="00342A51" w:rsidSect="00B8165F">
      <w:footerReference w:type="default" r:id="rId7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F11A5" w14:textId="77777777" w:rsidR="00E459EB" w:rsidRDefault="00E459EB">
      <w:pPr>
        <w:spacing w:after="0" w:line="240" w:lineRule="auto"/>
      </w:pPr>
      <w:r>
        <w:separator/>
      </w:r>
    </w:p>
  </w:endnote>
  <w:endnote w:type="continuationSeparator" w:id="0">
    <w:p w14:paraId="1EDA1242" w14:textId="77777777" w:rsidR="00E459EB" w:rsidRDefault="00E45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36491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68D633" w14:textId="77777777" w:rsidR="00000000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68D634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A7EA5" w14:textId="77777777" w:rsidR="00E459EB" w:rsidRDefault="00E459EB">
      <w:r>
        <w:separator/>
      </w:r>
    </w:p>
  </w:footnote>
  <w:footnote w:type="continuationSeparator" w:id="0">
    <w:p w14:paraId="465A533A" w14:textId="77777777" w:rsidR="00E459EB" w:rsidRDefault="00E45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C704A02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28721218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0F2F3EE8"/>
    <w:multiLevelType w:val="hybridMultilevel"/>
    <w:tmpl w:val="62A6D874"/>
    <w:lvl w:ilvl="0" w:tplc="A498CE42">
      <w:start w:val="1"/>
      <w:numFmt w:val="lowerRoman"/>
      <w:lvlText w:val="(%1)"/>
      <w:lvlJc w:val="left"/>
      <w:pPr>
        <w:ind w:left="7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140" w:hanging="360"/>
      </w:pPr>
    </w:lvl>
    <w:lvl w:ilvl="2" w:tplc="4409001B" w:tentative="1">
      <w:start w:val="1"/>
      <w:numFmt w:val="lowerRoman"/>
      <w:lvlText w:val="%3."/>
      <w:lvlJc w:val="right"/>
      <w:pPr>
        <w:ind w:left="1860" w:hanging="180"/>
      </w:pPr>
    </w:lvl>
    <w:lvl w:ilvl="3" w:tplc="4409000F" w:tentative="1">
      <w:start w:val="1"/>
      <w:numFmt w:val="decimal"/>
      <w:lvlText w:val="%4."/>
      <w:lvlJc w:val="left"/>
      <w:pPr>
        <w:ind w:left="2580" w:hanging="360"/>
      </w:pPr>
    </w:lvl>
    <w:lvl w:ilvl="4" w:tplc="44090019" w:tentative="1">
      <w:start w:val="1"/>
      <w:numFmt w:val="lowerLetter"/>
      <w:lvlText w:val="%5."/>
      <w:lvlJc w:val="left"/>
      <w:pPr>
        <w:ind w:left="3300" w:hanging="360"/>
      </w:pPr>
    </w:lvl>
    <w:lvl w:ilvl="5" w:tplc="4409001B" w:tentative="1">
      <w:start w:val="1"/>
      <w:numFmt w:val="lowerRoman"/>
      <w:lvlText w:val="%6."/>
      <w:lvlJc w:val="right"/>
      <w:pPr>
        <w:ind w:left="4020" w:hanging="180"/>
      </w:pPr>
    </w:lvl>
    <w:lvl w:ilvl="6" w:tplc="4409000F" w:tentative="1">
      <w:start w:val="1"/>
      <w:numFmt w:val="decimal"/>
      <w:lvlText w:val="%7."/>
      <w:lvlJc w:val="left"/>
      <w:pPr>
        <w:ind w:left="4740" w:hanging="360"/>
      </w:pPr>
    </w:lvl>
    <w:lvl w:ilvl="7" w:tplc="44090019" w:tentative="1">
      <w:start w:val="1"/>
      <w:numFmt w:val="lowerLetter"/>
      <w:lvlText w:val="%8."/>
      <w:lvlJc w:val="left"/>
      <w:pPr>
        <w:ind w:left="5460" w:hanging="360"/>
      </w:pPr>
    </w:lvl>
    <w:lvl w:ilvl="8" w:tplc="4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AAF1377"/>
    <w:multiLevelType w:val="hybridMultilevel"/>
    <w:tmpl w:val="2C0C540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016D80"/>
    <w:multiLevelType w:val="hybridMultilevel"/>
    <w:tmpl w:val="CB622850"/>
    <w:lvl w:ilvl="0" w:tplc="327ABA6E">
      <w:start w:val="1"/>
      <w:numFmt w:val="decimal"/>
      <w:lvlText w:val="%1."/>
      <w:lvlJc w:val="left"/>
      <w:pPr>
        <w:ind w:left="720" w:hanging="360"/>
      </w:pPr>
      <w:rPr>
        <w:rFonts w:cs="Arial" w:hint="default"/>
        <w:vertAlign w:val="superscrip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067455">
    <w:abstractNumId w:val="4"/>
  </w:num>
  <w:num w:numId="2" w16cid:durableId="1156338313">
    <w:abstractNumId w:val="3"/>
  </w:num>
  <w:num w:numId="3" w16cid:durableId="1354649783">
    <w:abstractNumId w:val="2"/>
  </w:num>
  <w:num w:numId="4" w16cid:durableId="274026559">
    <w:abstractNumId w:val="0"/>
  </w:num>
  <w:num w:numId="5" w16cid:durableId="645664617">
    <w:abstractNumId w:val="1"/>
  </w:num>
  <w:num w:numId="6" w16cid:durableId="684743456">
    <w:abstractNumId w:val="1"/>
  </w:num>
  <w:num w:numId="7" w16cid:durableId="642387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dfd5xs2sptx5besez8xpwdbstxder9p9z2f&quot;&gt;MPSQ-VC Phase 1 Manuscript BMC Revision 1&lt;record-ids&gt;&lt;item&gt;12&lt;/item&gt;&lt;item&gt;13&lt;/item&gt;&lt;item&gt;99&lt;/item&gt;&lt;item&gt;100&lt;/item&gt;&lt;item&gt;101&lt;/item&gt;&lt;/record-ids&gt;&lt;/item&gt;&lt;/Libraries&gt;"/>
  </w:docVars>
  <w:rsids>
    <w:rsidRoot w:val="00547A0F"/>
    <w:rsid w:val="00141B31"/>
    <w:rsid w:val="001E6782"/>
    <w:rsid w:val="002061E4"/>
    <w:rsid w:val="0023318D"/>
    <w:rsid w:val="00342A51"/>
    <w:rsid w:val="00547A0F"/>
    <w:rsid w:val="00596842"/>
    <w:rsid w:val="00597DCA"/>
    <w:rsid w:val="0067785F"/>
    <w:rsid w:val="00682C83"/>
    <w:rsid w:val="00707F53"/>
    <w:rsid w:val="008315ED"/>
    <w:rsid w:val="008E3BE8"/>
    <w:rsid w:val="00930B49"/>
    <w:rsid w:val="009D41F8"/>
    <w:rsid w:val="00A24254"/>
    <w:rsid w:val="00AD4C08"/>
    <w:rsid w:val="00B37C4A"/>
    <w:rsid w:val="00B46BEE"/>
    <w:rsid w:val="00BA1DEA"/>
    <w:rsid w:val="00DE4500"/>
    <w:rsid w:val="00E459EB"/>
    <w:rsid w:val="00EF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68D570"/>
  <w15:docId w15:val="{B835FCA6-46F4-49A0-9DDE-E61950391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79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9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9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9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9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9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9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9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9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9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9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9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9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9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9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9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9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9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9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7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9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9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9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9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9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9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98F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C8090B"/>
    <w:pPr>
      <w:spacing w:after="0"/>
      <w:jc w:val="center"/>
    </w:pPr>
    <w:rPr>
      <w:rFonts w:ascii="Aptos" w:hAnsi="Aptos"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8090B"/>
    <w:rPr>
      <w:rFonts w:ascii="Aptos" w:hAnsi="Aptos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8090B"/>
    <w:pPr>
      <w:spacing w:line="240" w:lineRule="auto"/>
    </w:pPr>
    <w:rPr>
      <w:rFonts w:ascii="Aptos" w:hAnsi="Aptos"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8090B"/>
    <w:rPr>
      <w:rFonts w:ascii="Aptos" w:hAnsi="Aptos" w:cs="Times New Roman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C809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090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25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MY"/>
      <w14:ligatures w14:val="none"/>
    </w:rPr>
  </w:style>
  <w:style w:type="table" w:styleId="TableGrid">
    <w:name w:val="Table Grid"/>
    <w:basedOn w:val="TableNormal"/>
    <w:uiPriority w:val="39"/>
    <w:rsid w:val="002C6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213C7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A93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12F"/>
  </w:style>
  <w:style w:type="paragraph" w:styleId="Footer">
    <w:name w:val="footer"/>
    <w:basedOn w:val="Normal"/>
    <w:link w:val="FooterChar"/>
    <w:uiPriority w:val="99"/>
    <w:unhideWhenUsed/>
    <w:rsid w:val="00A93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12F"/>
  </w:style>
  <w:style w:type="character" w:styleId="LineNumber">
    <w:name w:val="line number"/>
    <w:basedOn w:val="DefaultParagraphFont"/>
    <w:uiPriority w:val="99"/>
    <w:semiHidden/>
    <w:unhideWhenUsed/>
    <w:rsid w:val="00B8165F"/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1805</TotalTime>
  <Pages>4</Pages>
  <Words>1491</Words>
  <Characters>7847</Characters>
  <Application>Microsoft Office Word</Application>
  <DocSecurity>0</DocSecurity>
  <Lines>245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Nasim Kuthoose</cp:lastModifiedBy>
  <cp:revision>21</cp:revision>
  <dcterms:created xsi:type="dcterms:W3CDTF">2026-01-19T03:25:00Z</dcterms:created>
  <dcterms:modified xsi:type="dcterms:W3CDTF">2026-01-19T04:28:00Z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1110d123-41f1-46da-9035-d5716dba4afa</vt:lpwstr>
  </property>
</Properties>
</file>