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98597">
      <w:pPr>
        <w:pStyle w:val="2"/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The interview guide for healthcare providers:</w:t>
      </w:r>
    </w:p>
    <w:p w14:paraId="0DC44A11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whether and how service users were invited to participate in improving service processes or developing/optimizing health information materials; </w:t>
      </w:r>
    </w:p>
    <w:p w14:paraId="2D4F2E18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 the ways in which institutions and contracted family doctors supported patients’ access to and use of health information (e.g., through educational materials, navigation facilities, or guidance on se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lf-service machines and official WeChat accounts); </w:t>
      </w:r>
    </w:p>
    <w:p w14:paraId="0435BB32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 managerial measures to support providers in addressing patients’ health literacy needs, including the existence of related institutional policies or procedures; </w:t>
      </w:r>
    </w:p>
    <w:p w14:paraId="5E9901B9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 communication strategies used to help patients and families better understand health information; </w:t>
      </w:r>
    </w:p>
    <w:p w14:paraId="5CA4AF81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 collaborations with other medical institutions, universities, organizations, or government departments to improve clients’ health literacy.</w:t>
      </w:r>
    </w:p>
    <w:p w14:paraId="48C6DF41">
      <w:pPr>
        <w:pStyle w:val="2"/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The interview guide for clients:</w:t>
      </w:r>
    </w:p>
    <w:p w14:paraId="74A4719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their experiences of participating in the evaluation or improvement of medical services or health information materials; </w:t>
      </w:r>
    </w:p>
    <w:p w14:paraId="6D8F0E1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perceptions of institutional culture, policies, or facilities that facilitated or hindered care-seeking and understanding of health information, along with unmet needs and suggestions for improvement; </w:t>
      </w:r>
    </w:p>
    <w:p w14:paraId="528AEC3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the role of family doctors in facilitating access to, comprehension of, and effective use of health information and services; </w:t>
      </w:r>
    </w:p>
    <w:p w14:paraId="55C36CB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 xml:space="preserve">communication techniques used by healthcare providers that aided understanding; </w:t>
      </w:r>
    </w:p>
    <w:p w14:paraId="2A351AC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>activities organized by medical institutions in collaboration with communities or other organizations to strengthen clients’ health knowledge and skills.</w:t>
      </w:r>
    </w:p>
    <w:p w14:paraId="706A57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Theme="minorEastAsia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9BFB36"/>
    <w:multiLevelType w:val="singleLevel"/>
    <w:tmpl w:val="9D9BFB36"/>
    <w:lvl w:ilvl="0" w:tentative="0">
      <w:start w:val="1"/>
      <w:numFmt w:val="decimal"/>
      <w:suff w:val="space"/>
      <w:lvlText w:val="(%1)"/>
      <w:lvlJc w:val="left"/>
    </w:lvl>
  </w:abstractNum>
  <w:abstractNum w:abstractNumId="1">
    <w:nsid w:val="5FE7A3BD"/>
    <w:multiLevelType w:val="singleLevel"/>
    <w:tmpl w:val="5FE7A3BD"/>
    <w:lvl w:ilvl="0" w:tentative="0">
      <w:start w:val="1"/>
      <w:numFmt w:val="decimal"/>
      <w:suff w:val="space"/>
      <w:lvlText w:val="(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0NTJkMTIzYjIwODQ0MzFjNzVkM2EzZTNlZWMwNGIifQ=="/>
  </w:docVars>
  <w:rsids>
    <w:rsidRoot w:val="00000000"/>
    <w:rsid w:val="0AD25165"/>
    <w:rsid w:val="0C9B6723"/>
    <w:rsid w:val="1CFE4F25"/>
    <w:rsid w:val="25ED6B6E"/>
    <w:rsid w:val="2CBB0015"/>
    <w:rsid w:val="33462B51"/>
    <w:rsid w:val="380F5C07"/>
    <w:rsid w:val="4548023B"/>
    <w:rsid w:val="550C5729"/>
    <w:rsid w:val="5C9A1694"/>
    <w:rsid w:val="5DDF64C4"/>
    <w:rsid w:val="665E7CE7"/>
    <w:rsid w:val="73CC3E0E"/>
    <w:rsid w:val="742F13C9"/>
    <w:rsid w:val="797D3095"/>
    <w:rsid w:val="ECE7E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1405</Characters>
  <Lines>0</Lines>
  <Paragraphs>0</Paragraphs>
  <TotalTime>1</TotalTime>
  <ScaleCrop>false</ScaleCrop>
  <LinksUpToDate>false</LinksUpToDate>
  <CharactersWithSpaces>1610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2024-08-15T12:03:00Z</dcterms:created>
  <dc:creator>86159</dc:creator>
  <cp:lastModifiedBy>Mi</cp:lastModifiedBy>
  <dcterms:modified xsi:type="dcterms:W3CDTF">2025-08-30T04:35:35Z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6A6AD0126029470FA7EF0962C037E69D_13</vt:lpwstr>
  </property>
  <property fmtid="{D5CDD505-2E9C-101B-9397-08002B2CF9AE}" pid="4" name="KSOTemplateDocerSaveRecord">
    <vt:lpwstr>eyJoZGlkIjoiOWE0NTJkMTIzYjIwODQ0MzFjNzVkM2EzZTNlZWMwNGIiLCJ1c2VySWQiOiIxNjQ3MTQ3NjYyIn0=</vt:lpwstr>
  </property>
</Properties>
</file>