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EC9F4" w14:textId="77777777" w:rsidR="00C92A34" w:rsidRPr="00916829" w:rsidRDefault="00000000">
      <w:pPr>
        <w:snapToGrid w:val="0"/>
        <w:spacing w:line="480" w:lineRule="auto"/>
        <w:rPr>
          <w:rFonts w:ascii="Times New Roman" w:eastAsia="Times New Roman" w:hAnsi="Times New Roman" w:cs="Times New Roman"/>
          <w:bCs/>
          <w:sz w:val="24"/>
        </w:rPr>
      </w:pPr>
      <w:r w:rsidRPr="00916829">
        <w:rPr>
          <w:rFonts w:ascii="Times New Roman" w:eastAsia="Times New Roman" w:hAnsi="Times New Roman" w:cs="Times New Roman"/>
          <w:bCs/>
          <w:sz w:val="24"/>
        </w:rPr>
        <w:t>Table S1: Event-study estimates based on year and domain (full vs. incomplete implementation)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35"/>
        <w:gridCol w:w="2435"/>
        <w:gridCol w:w="2435"/>
        <w:gridCol w:w="2435"/>
      </w:tblGrid>
      <w:tr w:rsidR="00F80B33" w:rsidRPr="00916829" w14:paraId="16ED90D1" w14:textId="77777777">
        <w:tc>
          <w:tcPr>
            <w:tcW w:w="2435" w:type="dxa"/>
            <w:tcBorders>
              <w:top w:val="single" w:sz="4" w:space="0" w:color="auto"/>
              <w:bottom w:val="single" w:sz="4" w:space="0" w:color="auto"/>
            </w:tcBorders>
          </w:tcPr>
          <w:p w14:paraId="466655A1" w14:textId="77777777" w:rsidR="00C92A34" w:rsidRPr="00916829" w:rsidRDefault="00000000" w:rsidP="0050585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</w:rPr>
              <w:t>Domain</w:t>
            </w:r>
          </w:p>
        </w:tc>
        <w:tc>
          <w:tcPr>
            <w:tcW w:w="2435" w:type="dxa"/>
            <w:tcBorders>
              <w:top w:val="single" w:sz="4" w:space="0" w:color="auto"/>
              <w:bottom w:val="single" w:sz="4" w:space="0" w:color="auto"/>
            </w:tcBorders>
          </w:tcPr>
          <w:p w14:paraId="5EEFDFF9" w14:textId="77777777" w:rsidR="00C92A34" w:rsidRPr="00916829" w:rsidRDefault="00000000" w:rsidP="0050585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</w:rPr>
              <w:t>Year</w:t>
            </w:r>
          </w:p>
        </w:tc>
        <w:tc>
          <w:tcPr>
            <w:tcW w:w="2435" w:type="dxa"/>
            <w:tcBorders>
              <w:top w:val="single" w:sz="4" w:space="0" w:color="auto"/>
              <w:bottom w:val="single" w:sz="4" w:space="0" w:color="auto"/>
            </w:tcBorders>
          </w:tcPr>
          <w:p w14:paraId="33702F2C" w14:textId="77777777" w:rsidR="00C92A34" w:rsidRPr="00916829" w:rsidRDefault="00000000" w:rsidP="0050585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</w:rPr>
              <w:t>Estimate (pp)</w:t>
            </w:r>
          </w:p>
        </w:tc>
        <w:tc>
          <w:tcPr>
            <w:tcW w:w="2435" w:type="dxa"/>
            <w:tcBorders>
              <w:top w:val="single" w:sz="4" w:space="0" w:color="auto"/>
              <w:bottom w:val="single" w:sz="4" w:space="0" w:color="auto"/>
            </w:tcBorders>
          </w:tcPr>
          <w:p w14:paraId="71CE6B0C" w14:textId="77777777" w:rsidR="00C92A34" w:rsidRPr="00916829" w:rsidRDefault="00000000" w:rsidP="0050585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</w:rPr>
              <w:t>95%CI</w:t>
            </w:r>
          </w:p>
        </w:tc>
      </w:tr>
      <w:tr w:rsidR="00F80B33" w:rsidRPr="00916829" w14:paraId="56A63BB7" w14:textId="77777777">
        <w:tc>
          <w:tcPr>
            <w:tcW w:w="24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2D95328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Physical activity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5657E5F8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2018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051E3D07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−0.023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7417F887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0.069‒0.023)</w:t>
            </w:r>
          </w:p>
        </w:tc>
      </w:tr>
      <w:tr w:rsidR="00F80B33" w:rsidRPr="00916829" w14:paraId="077E1114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424DD23E" w14:textId="77777777" w:rsidR="00C92A34" w:rsidRPr="00916829" w:rsidRDefault="00C92A34" w:rsidP="00505858"/>
        </w:tc>
        <w:tc>
          <w:tcPr>
            <w:tcW w:w="2435" w:type="dxa"/>
          </w:tcPr>
          <w:p w14:paraId="3E876A8B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2019</w:t>
            </w:r>
          </w:p>
        </w:tc>
        <w:tc>
          <w:tcPr>
            <w:tcW w:w="2435" w:type="dxa"/>
          </w:tcPr>
          <w:p w14:paraId="6C0F1E0D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0.023</w:t>
            </w:r>
          </w:p>
        </w:tc>
        <w:tc>
          <w:tcPr>
            <w:tcW w:w="2435" w:type="dxa"/>
          </w:tcPr>
          <w:p w14:paraId="1B00C479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0.023‒0.069)</w:t>
            </w:r>
          </w:p>
        </w:tc>
      </w:tr>
      <w:tr w:rsidR="00F80B33" w:rsidRPr="00916829" w14:paraId="4D28DD39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0A61EBCF" w14:textId="77777777" w:rsidR="00C92A34" w:rsidRPr="00916829" w:rsidRDefault="00C92A34" w:rsidP="00505858"/>
        </w:tc>
        <w:tc>
          <w:tcPr>
            <w:tcW w:w="2435" w:type="dxa"/>
          </w:tcPr>
          <w:p w14:paraId="69A018DF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2020</w:t>
            </w:r>
          </w:p>
        </w:tc>
        <w:tc>
          <w:tcPr>
            <w:tcW w:w="2435" w:type="dxa"/>
          </w:tcPr>
          <w:p w14:paraId="3DE71773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−0.049</w:t>
            </w:r>
          </w:p>
        </w:tc>
        <w:tc>
          <w:tcPr>
            <w:tcW w:w="2435" w:type="dxa"/>
          </w:tcPr>
          <w:p w14:paraId="657B7AF4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0.143‒0.046)</w:t>
            </w:r>
          </w:p>
        </w:tc>
      </w:tr>
      <w:tr w:rsidR="00F80B33" w:rsidRPr="00916829" w14:paraId="23A6FCFE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33BBB3D7" w14:textId="77777777" w:rsidR="00C92A34" w:rsidRPr="00916829" w:rsidRDefault="00C92A34" w:rsidP="00505858"/>
        </w:tc>
        <w:tc>
          <w:tcPr>
            <w:tcW w:w="2435" w:type="dxa"/>
          </w:tcPr>
          <w:p w14:paraId="42EF1AAB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2021</w:t>
            </w:r>
          </w:p>
        </w:tc>
        <w:tc>
          <w:tcPr>
            <w:tcW w:w="2435" w:type="dxa"/>
          </w:tcPr>
          <w:p w14:paraId="69DEEA9C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−0.181</w:t>
            </w:r>
          </w:p>
        </w:tc>
        <w:tc>
          <w:tcPr>
            <w:tcW w:w="2435" w:type="dxa"/>
          </w:tcPr>
          <w:p w14:paraId="27DB505E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 xml:space="preserve">0.322‒ 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0.041)</w:t>
            </w:r>
          </w:p>
        </w:tc>
      </w:tr>
      <w:tr w:rsidR="00F80B33" w:rsidRPr="00916829" w14:paraId="6DF049F8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584463C1" w14:textId="77777777" w:rsidR="00C92A34" w:rsidRPr="00916829" w:rsidRDefault="00C92A34" w:rsidP="00505858"/>
        </w:tc>
        <w:tc>
          <w:tcPr>
            <w:tcW w:w="2435" w:type="dxa"/>
          </w:tcPr>
          <w:p w14:paraId="52B3C7E4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2022</w:t>
            </w:r>
          </w:p>
        </w:tc>
        <w:tc>
          <w:tcPr>
            <w:tcW w:w="2435" w:type="dxa"/>
          </w:tcPr>
          <w:p w14:paraId="56085B6E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−0.159</w:t>
            </w:r>
          </w:p>
        </w:tc>
        <w:tc>
          <w:tcPr>
            <w:tcW w:w="2435" w:type="dxa"/>
          </w:tcPr>
          <w:p w14:paraId="19A8707E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 xml:space="preserve">0.308‒ 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0.01)</w:t>
            </w:r>
          </w:p>
        </w:tc>
      </w:tr>
      <w:tr w:rsidR="00F80B33" w:rsidRPr="00916829" w14:paraId="3D9DD890" w14:textId="77777777">
        <w:tc>
          <w:tcPr>
            <w:tcW w:w="2435" w:type="dxa"/>
            <w:vMerge/>
            <w:tcBorders>
              <w:top w:val="nil"/>
              <w:bottom w:val="single" w:sz="4" w:space="0" w:color="auto"/>
            </w:tcBorders>
          </w:tcPr>
          <w:p w14:paraId="365291C6" w14:textId="77777777" w:rsidR="00C92A34" w:rsidRPr="00916829" w:rsidRDefault="00C92A34" w:rsidP="00505858"/>
        </w:tc>
        <w:tc>
          <w:tcPr>
            <w:tcW w:w="2435" w:type="dxa"/>
            <w:tcBorders>
              <w:bottom w:val="single" w:sz="4" w:space="0" w:color="auto"/>
            </w:tcBorders>
          </w:tcPr>
          <w:p w14:paraId="18AF3B50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2023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14:paraId="1583327F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−0.269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14:paraId="65350215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 xml:space="preserve">0.464‒ 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0.074)</w:t>
            </w:r>
          </w:p>
        </w:tc>
      </w:tr>
      <w:tr w:rsidR="00F80B33" w:rsidRPr="00916829" w14:paraId="21EB3F46" w14:textId="77777777">
        <w:tc>
          <w:tcPr>
            <w:tcW w:w="24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B89EC98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Social participation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25466CB8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2018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19C59F18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−0.032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4D7523CD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0.082‒0.018)</w:t>
            </w:r>
          </w:p>
        </w:tc>
      </w:tr>
      <w:tr w:rsidR="00F80B33" w:rsidRPr="00916829" w14:paraId="4CDE8E9B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58E72510" w14:textId="77777777" w:rsidR="00C92A34" w:rsidRPr="00916829" w:rsidRDefault="00C92A34" w:rsidP="00505858"/>
        </w:tc>
        <w:tc>
          <w:tcPr>
            <w:tcW w:w="2435" w:type="dxa"/>
          </w:tcPr>
          <w:p w14:paraId="3685BF57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2019</w:t>
            </w:r>
          </w:p>
        </w:tc>
        <w:tc>
          <w:tcPr>
            <w:tcW w:w="2435" w:type="dxa"/>
          </w:tcPr>
          <w:p w14:paraId="440A2EFE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0.032</w:t>
            </w:r>
          </w:p>
        </w:tc>
        <w:tc>
          <w:tcPr>
            <w:tcW w:w="2435" w:type="dxa"/>
          </w:tcPr>
          <w:p w14:paraId="55B99D90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0.018‒0.082)</w:t>
            </w:r>
          </w:p>
        </w:tc>
      </w:tr>
      <w:tr w:rsidR="00F80B33" w:rsidRPr="00916829" w14:paraId="4F5D95B2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11119C5D" w14:textId="77777777" w:rsidR="00C92A34" w:rsidRPr="00916829" w:rsidRDefault="00C92A34" w:rsidP="00505858"/>
        </w:tc>
        <w:tc>
          <w:tcPr>
            <w:tcW w:w="2435" w:type="dxa"/>
          </w:tcPr>
          <w:p w14:paraId="6BA85D45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2020</w:t>
            </w:r>
          </w:p>
        </w:tc>
        <w:tc>
          <w:tcPr>
            <w:tcW w:w="2435" w:type="dxa"/>
          </w:tcPr>
          <w:p w14:paraId="350F16D4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0.003</w:t>
            </w:r>
          </w:p>
        </w:tc>
        <w:tc>
          <w:tcPr>
            <w:tcW w:w="2435" w:type="dxa"/>
          </w:tcPr>
          <w:p w14:paraId="1EEB991C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0.104‒0.11)</w:t>
            </w:r>
          </w:p>
        </w:tc>
      </w:tr>
      <w:tr w:rsidR="00F80B33" w:rsidRPr="00916829" w14:paraId="1803A1DC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5444B54A" w14:textId="77777777" w:rsidR="00C92A34" w:rsidRPr="00916829" w:rsidRDefault="00C92A34" w:rsidP="00505858"/>
        </w:tc>
        <w:tc>
          <w:tcPr>
            <w:tcW w:w="2435" w:type="dxa"/>
          </w:tcPr>
          <w:p w14:paraId="6AEBB9BD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2021</w:t>
            </w:r>
          </w:p>
        </w:tc>
        <w:tc>
          <w:tcPr>
            <w:tcW w:w="2435" w:type="dxa"/>
          </w:tcPr>
          <w:p w14:paraId="70416A0A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0.120</w:t>
            </w:r>
          </w:p>
        </w:tc>
        <w:tc>
          <w:tcPr>
            <w:tcW w:w="2435" w:type="dxa"/>
          </w:tcPr>
          <w:p w14:paraId="188DEE82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0.039‒0.279)</w:t>
            </w:r>
          </w:p>
        </w:tc>
      </w:tr>
      <w:tr w:rsidR="00F80B33" w:rsidRPr="00916829" w14:paraId="2CD9B134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5E6523FA" w14:textId="77777777" w:rsidR="00C92A34" w:rsidRPr="00916829" w:rsidRDefault="00C92A34" w:rsidP="00505858"/>
        </w:tc>
        <w:tc>
          <w:tcPr>
            <w:tcW w:w="2435" w:type="dxa"/>
          </w:tcPr>
          <w:p w14:paraId="69220A5B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2022</w:t>
            </w:r>
          </w:p>
        </w:tc>
        <w:tc>
          <w:tcPr>
            <w:tcW w:w="2435" w:type="dxa"/>
          </w:tcPr>
          <w:p w14:paraId="59F42B69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0.052</w:t>
            </w:r>
          </w:p>
        </w:tc>
        <w:tc>
          <w:tcPr>
            <w:tcW w:w="2435" w:type="dxa"/>
          </w:tcPr>
          <w:p w14:paraId="073239A2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0.132‒0.237)</w:t>
            </w:r>
          </w:p>
        </w:tc>
      </w:tr>
      <w:tr w:rsidR="00F80B33" w:rsidRPr="00916829" w14:paraId="50BC5E4D" w14:textId="77777777">
        <w:tc>
          <w:tcPr>
            <w:tcW w:w="2435" w:type="dxa"/>
            <w:vMerge/>
            <w:tcBorders>
              <w:top w:val="nil"/>
              <w:bottom w:val="single" w:sz="4" w:space="0" w:color="auto"/>
            </w:tcBorders>
          </w:tcPr>
          <w:p w14:paraId="366FD7F5" w14:textId="77777777" w:rsidR="00C92A34" w:rsidRPr="00916829" w:rsidRDefault="00C92A34" w:rsidP="00505858"/>
        </w:tc>
        <w:tc>
          <w:tcPr>
            <w:tcW w:w="2435" w:type="dxa"/>
            <w:tcBorders>
              <w:bottom w:val="single" w:sz="4" w:space="0" w:color="auto"/>
            </w:tcBorders>
          </w:tcPr>
          <w:p w14:paraId="7BBC9117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2023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14:paraId="0C171D50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−0.001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14:paraId="6DCC4693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0.229‒0.227)</w:t>
            </w:r>
          </w:p>
        </w:tc>
      </w:tr>
      <w:tr w:rsidR="00F80B33" w:rsidRPr="00916829" w14:paraId="58516199" w14:textId="77777777">
        <w:tc>
          <w:tcPr>
            <w:tcW w:w="24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57A9533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Cognitive training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2ABAAE94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2018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56C83091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−0.009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58FC0B7B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0.045‒0.027)</w:t>
            </w:r>
          </w:p>
        </w:tc>
      </w:tr>
      <w:tr w:rsidR="00F80B33" w:rsidRPr="00916829" w14:paraId="5F388780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451A0459" w14:textId="77777777" w:rsidR="00C92A34" w:rsidRPr="00916829" w:rsidRDefault="00C92A34" w:rsidP="00505858"/>
        </w:tc>
        <w:tc>
          <w:tcPr>
            <w:tcW w:w="2435" w:type="dxa"/>
          </w:tcPr>
          <w:p w14:paraId="1225950A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2019</w:t>
            </w:r>
          </w:p>
        </w:tc>
        <w:tc>
          <w:tcPr>
            <w:tcW w:w="2435" w:type="dxa"/>
          </w:tcPr>
          <w:p w14:paraId="46D357C8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0.009</w:t>
            </w:r>
          </w:p>
        </w:tc>
        <w:tc>
          <w:tcPr>
            <w:tcW w:w="2435" w:type="dxa"/>
          </w:tcPr>
          <w:p w14:paraId="34DB6182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0.027‒0.045)</w:t>
            </w:r>
          </w:p>
        </w:tc>
      </w:tr>
      <w:tr w:rsidR="00F80B33" w:rsidRPr="00916829" w14:paraId="483DB0CE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16B31A16" w14:textId="77777777" w:rsidR="00C92A34" w:rsidRPr="00916829" w:rsidRDefault="00C92A34" w:rsidP="00505858"/>
        </w:tc>
        <w:tc>
          <w:tcPr>
            <w:tcW w:w="2435" w:type="dxa"/>
          </w:tcPr>
          <w:p w14:paraId="6FFC76A3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2020</w:t>
            </w:r>
          </w:p>
        </w:tc>
        <w:tc>
          <w:tcPr>
            <w:tcW w:w="2435" w:type="dxa"/>
          </w:tcPr>
          <w:p w14:paraId="43603158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−0.092</w:t>
            </w:r>
          </w:p>
        </w:tc>
        <w:tc>
          <w:tcPr>
            <w:tcW w:w="2435" w:type="dxa"/>
          </w:tcPr>
          <w:p w14:paraId="5C51C69F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0.191‒0.007)</w:t>
            </w:r>
          </w:p>
        </w:tc>
      </w:tr>
      <w:tr w:rsidR="00F80B33" w:rsidRPr="00916829" w14:paraId="65D42D75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01B4B006" w14:textId="77777777" w:rsidR="00C92A34" w:rsidRPr="00916829" w:rsidRDefault="00C92A34" w:rsidP="00505858"/>
        </w:tc>
        <w:tc>
          <w:tcPr>
            <w:tcW w:w="2435" w:type="dxa"/>
          </w:tcPr>
          <w:p w14:paraId="0BD179D9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2021</w:t>
            </w:r>
          </w:p>
        </w:tc>
        <w:tc>
          <w:tcPr>
            <w:tcW w:w="2435" w:type="dxa"/>
          </w:tcPr>
          <w:p w14:paraId="7E3C3EFD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−0.184</w:t>
            </w:r>
          </w:p>
        </w:tc>
        <w:tc>
          <w:tcPr>
            <w:tcW w:w="2435" w:type="dxa"/>
          </w:tcPr>
          <w:p w14:paraId="684979D7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 xml:space="preserve">0.314‒ 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0.054)</w:t>
            </w:r>
          </w:p>
        </w:tc>
      </w:tr>
      <w:tr w:rsidR="00F80B33" w:rsidRPr="00916829" w14:paraId="5F8E70F4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17E0C11D" w14:textId="77777777" w:rsidR="00C92A34" w:rsidRPr="00916829" w:rsidRDefault="00C92A34" w:rsidP="00505858"/>
        </w:tc>
        <w:tc>
          <w:tcPr>
            <w:tcW w:w="2435" w:type="dxa"/>
          </w:tcPr>
          <w:p w14:paraId="245D46AF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2022</w:t>
            </w:r>
          </w:p>
        </w:tc>
        <w:tc>
          <w:tcPr>
            <w:tcW w:w="2435" w:type="dxa"/>
          </w:tcPr>
          <w:p w14:paraId="296D768D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−0.187</w:t>
            </w:r>
          </w:p>
        </w:tc>
        <w:tc>
          <w:tcPr>
            <w:tcW w:w="2435" w:type="dxa"/>
          </w:tcPr>
          <w:p w14:paraId="6769C3EE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 xml:space="preserve">0.337‒ 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0.037)</w:t>
            </w:r>
          </w:p>
        </w:tc>
      </w:tr>
      <w:tr w:rsidR="00F80B33" w:rsidRPr="00916829" w14:paraId="35FA8F41" w14:textId="77777777">
        <w:tc>
          <w:tcPr>
            <w:tcW w:w="2435" w:type="dxa"/>
            <w:vMerge/>
            <w:tcBorders>
              <w:top w:val="nil"/>
              <w:bottom w:val="single" w:sz="4" w:space="0" w:color="auto"/>
            </w:tcBorders>
          </w:tcPr>
          <w:p w14:paraId="76902544" w14:textId="77777777" w:rsidR="00C92A34" w:rsidRPr="00916829" w:rsidRDefault="00C92A34" w:rsidP="00505858"/>
        </w:tc>
        <w:tc>
          <w:tcPr>
            <w:tcW w:w="2435" w:type="dxa"/>
            <w:tcBorders>
              <w:bottom w:val="single" w:sz="4" w:space="0" w:color="auto"/>
            </w:tcBorders>
          </w:tcPr>
          <w:p w14:paraId="12F29FBC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2023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14:paraId="00E6B6B5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−0.195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14:paraId="2DFBF534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 xml:space="preserve">0.383‒ 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0.007)</w:t>
            </w:r>
          </w:p>
        </w:tc>
      </w:tr>
      <w:tr w:rsidR="00F80B33" w:rsidRPr="00916829" w14:paraId="6B779A6F" w14:textId="77777777">
        <w:tc>
          <w:tcPr>
            <w:tcW w:w="24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8567AE7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Nutritional intervention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58B5E0AF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2018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54798193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−0.015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546CC2BC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0.066‒0.036)</w:t>
            </w:r>
          </w:p>
        </w:tc>
      </w:tr>
      <w:tr w:rsidR="00F80B33" w:rsidRPr="00916829" w14:paraId="5F6355C5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666C82FE" w14:textId="77777777" w:rsidR="00C92A34" w:rsidRPr="00916829" w:rsidRDefault="00C92A34" w:rsidP="00505858"/>
        </w:tc>
        <w:tc>
          <w:tcPr>
            <w:tcW w:w="2435" w:type="dxa"/>
          </w:tcPr>
          <w:p w14:paraId="6BEA2F0D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2019</w:t>
            </w:r>
          </w:p>
        </w:tc>
        <w:tc>
          <w:tcPr>
            <w:tcW w:w="2435" w:type="dxa"/>
          </w:tcPr>
          <w:p w14:paraId="121BEB54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0.015</w:t>
            </w:r>
          </w:p>
        </w:tc>
        <w:tc>
          <w:tcPr>
            <w:tcW w:w="2435" w:type="dxa"/>
          </w:tcPr>
          <w:p w14:paraId="541FB4AE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0.036‒0.066)</w:t>
            </w:r>
          </w:p>
        </w:tc>
      </w:tr>
      <w:tr w:rsidR="00F80B33" w:rsidRPr="00916829" w14:paraId="528BCD5C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00DE4940" w14:textId="77777777" w:rsidR="00C92A34" w:rsidRPr="00916829" w:rsidRDefault="00C92A34" w:rsidP="00505858"/>
        </w:tc>
        <w:tc>
          <w:tcPr>
            <w:tcW w:w="2435" w:type="dxa"/>
          </w:tcPr>
          <w:p w14:paraId="6AACD831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2020</w:t>
            </w:r>
          </w:p>
        </w:tc>
        <w:tc>
          <w:tcPr>
            <w:tcW w:w="2435" w:type="dxa"/>
          </w:tcPr>
          <w:p w14:paraId="03EEB5A2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−0.128</w:t>
            </w:r>
          </w:p>
        </w:tc>
        <w:tc>
          <w:tcPr>
            <w:tcW w:w="2435" w:type="dxa"/>
          </w:tcPr>
          <w:p w14:paraId="77BAC105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0.265‒0.009)</w:t>
            </w:r>
          </w:p>
        </w:tc>
      </w:tr>
      <w:tr w:rsidR="00F80B33" w:rsidRPr="00916829" w14:paraId="62109F30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58521584" w14:textId="77777777" w:rsidR="00C92A34" w:rsidRPr="00916829" w:rsidRDefault="00C92A34" w:rsidP="00505858"/>
        </w:tc>
        <w:tc>
          <w:tcPr>
            <w:tcW w:w="2435" w:type="dxa"/>
          </w:tcPr>
          <w:p w14:paraId="601053A6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2021</w:t>
            </w:r>
          </w:p>
        </w:tc>
        <w:tc>
          <w:tcPr>
            <w:tcW w:w="2435" w:type="dxa"/>
          </w:tcPr>
          <w:p w14:paraId="6D65FA51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−0.141</w:t>
            </w:r>
          </w:p>
        </w:tc>
        <w:tc>
          <w:tcPr>
            <w:tcW w:w="2435" w:type="dxa"/>
          </w:tcPr>
          <w:p w14:paraId="7C40EEA8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0.317‒0.036)</w:t>
            </w:r>
          </w:p>
        </w:tc>
      </w:tr>
      <w:tr w:rsidR="00F80B33" w:rsidRPr="00916829" w14:paraId="4E79DDF9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32B7CD87" w14:textId="77777777" w:rsidR="00C92A34" w:rsidRPr="00916829" w:rsidRDefault="00C92A34" w:rsidP="00505858"/>
        </w:tc>
        <w:tc>
          <w:tcPr>
            <w:tcW w:w="2435" w:type="dxa"/>
          </w:tcPr>
          <w:p w14:paraId="50548CC2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2022</w:t>
            </w:r>
          </w:p>
        </w:tc>
        <w:tc>
          <w:tcPr>
            <w:tcW w:w="2435" w:type="dxa"/>
          </w:tcPr>
          <w:p w14:paraId="56A8CAB6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−0.138</w:t>
            </w:r>
          </w:p>
        </w:tc>
        <w:tc>
          <w:tcPr>
            <w:tcW w:w="2435" w:type="dxa"/>
          </w:tcPr>
          <w:p w14:paraId="247598F6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0.351‒0.075)</w:t>
            </w:r>
          </w:p>
        </w:tc>
      </w:tr>
      <w:tr w:rsidR="00F80B33" w:rsidRPr="00916829" w14:paraId="0F0F3898" w14:textId="77777777">
        <w:tc>
          <w:tcPr>
            <w:tcW w:w="2435" w:type="dxa"/>
            <w:vMerge/>
            <w:tcBorders>
              <w:top w:val="nil"/>
              <w:bottom w:val="single" w:sz="4" w:space="0" w:color="auto"/>
            </w:tcBorders>
          </w:tcPr>
          <w:p w14:paraId="344573AC" w14:textId="77777777" w:rsidR="00C92A34" w:rsidRPr="00916829" w:rsidRDefault="00C92A34" w:rsidP="00505858"/>
        </w:tc>
        <w:tc>
          <w:tcPr>
            <w:tcW w:w="2435" w:type="dxa"/>
            <w:tcBorders>
              <w:bottom w:val="single" w:sz="4" w:space="0" w:color="auto"/>
            </w:tcBorders>
          </w:tcPr>
          <w:p w14:paraId="67735BA2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2023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14:paraId="4F8F4100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−0.224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14:paraId="45BD6D19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0.51‒0.063)</w:t>
            </w:r>
          </w:p>
        </w:tc>
      </w:tr>
      <w:tr w:rsidR="00F80B33" w:rsidRPr="00916829" w14:paraId="7D0BBF29" w14:textId="77777777">
        <w:tc>
          <w:tcPr>
            <w:tcW w:w="24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5FAD0E5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 xml:space="preserve">Health check-ups 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122CCB71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2018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5B857741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0.005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2A3CE436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0.027‒0.037)</w:t>
            </w:r>
          </w:p>
        </w:tc>
      </w:tr>
      <w:tr w:rsidR="00F80B33" w:rsidRPr="00916829" w14:paraId="6F3BBA2D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46B1760A" w14:textId="77777777" w:rsidR="00C92A34" w:rsidRPr="00916829" w:rsidRDefault="00C92A34" w:rsidP="00505858"/>
        </w:tc>
        <w:tc>
          <w:tcPr>
            <w:tcW w:w="2435" w:type="dxa"/>
          </w:tcPr>
          <w:p w14:paraId="210A37EC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2019</w:t>
            </w:r>
          </w:p>
        </w:tc>
        <w:tc>
          <w:tcPr>
            <w:tcW w:w="2435" w:type="dxa"/>
          </w:tcPr>
          <w:p w14:paraId="20102DDB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−0.005</w:t>
            </w:r>
          </w:p>
        </w:tc>
        <w:tc>
          <w:tcPr>
            <w:tcW w:w="2435" w:type="dxa"/>
          </w:tcPr>
          <w:p w14:paraId="27BBEB39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0.037‒0.027)</w:t>
            </w:r>
          </w:p>
        </w:tc>
      </w:tr>
      <w:tr w:rsidR="00F80B33" w:rsidRPr="00916829" w14:paraId="59D07283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616253B2" w14:textId="77777777" w:rsidR="00C92A34" w:rsidRPr="00916829" w:rsidRDefault="00C92A34" w:rsidP="00505858"/>
        </w:tc>
        <w:tc>
          <w:tcPr>
            <w:tcW w:w="2435" w:type="dxa"/>
          </w:tcPr>
          <w:p w14:paraId="1431BD8A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2020</w:t>
            </w:r>
          </w:p>
        </w:tc>
        <w:tc>
          <w:tcPr>
            <w:tcW w:w="2435" w:type="dxa"/>
          </w:tcPr>
          <w:p w14:paraId="534123DC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−0.030</w:t>
            </w:r>
          </w:p>
        </w:tc>
        <w:tc>
          <w:tcPr>
            <w:tcW w:w="2435" w:type="dxa"/>
          </w:tcPr>
          <w:p w14:paraId="050988C4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0.1‒0.04)</w:t>
            </w:r>
          </w:p>
        </w:tc>
      </w:tr>
      <w:tr w:rsidR="00F80B33" w:rsidRPr="00916829" w14:paraId="5A2ED34A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2CC5E4FB" w14:textId="77777777" w:rsidR="00C92A34" w:rsidRPr="00916829" w:rsidRDefault="00C92A34" w:rsidP="00505858"/>
        </w:tc>
        <w:tc>
          <w:tcPr>
            <w:tcW w:w="2435" w:type="dxa"/>
          </w:tcPr>
          <w:p w14:paraId="3EEE3F69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2021</w:t>
            </w:r>
          </w:p>
        </w:tc>
        <w:tc>
          <w:tcPr>
            <w:tcW w:w="2435" w:type="dxa"/>
          </w:tcPr>
          <w:p w14:paraId="55036AE5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−0.031</w:t>
            </w:r>
          </w:p>
        </w:tc>
        <w:tc>
          <w:tcPr>
            <w:tcW w:w="2435" w:type="dxa"/>
          </w:tcPr>
          <w:p w14:paraId="7F28C587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0.132‒0.071)</w:t>
            </w:r>
          </w:p>
        </w:tc>
      </w:tr>
      <w:tr w:rsidR="00F80B33" w:rsidRPr="00916829" w14:paraId="26ACB7E8" w14:textId="77777777">
        <w:tc>
          <w:tcPr>
            <w:tcW w:w="2435" w:type="dxa"/>
            <w:vMerge/>
            <w:tcBorders>
              <w:top w:val="nil"/>
              <w:bottom w:val="nil"/>
            </w:tcBorders>
          </w:tcPr>
          <w:p w14:paraId="516C927A" w14:textId="77777777" w:rsidR="00C92A34" w:rsidRPr="00916829" w:rsidRDefault="00C92A34" w:rsidP="00505858"/>
        </w:tc>
        <w:tc>
          <w:tcPr>
            <w:tcW w:w="2435" w:type="dxa"/>
          </w:tcPr>
          <w:p w14:paraId="4D3C2EEE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2022</w:t>
            </w:r>
          </w:p>
        </w:tc>
        <w:tc>
          <w:tcPr>
            <w:tcW w:w="2435" w:type="dxa"/>
          </w:tcPr>
          <w:p w14:paraId="18E14DC9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0.001</w:t>
            </w:r>
          </w:p>
        </w:tc>
        <w:tc>
          <w:tcPr>
            <w:tcW w:w="2435" w:type="dxa"/>
          </w:tcPr>
          <w:p w14:paraId="1671CC06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0.119‒0.12)</w:t>
            </w:r>
          </w:p>
        </w:tc>
      </w:tr>
      <w:tr w:rsidR="00F80B33" w:rsidRPr="00916829" w14:paraId="1CD358BC" w14:textId="77777777">
        <w:tc>
          <w:tcPr>
            <w:tcW w:w="2435" w:type="dxa"/>
            <w:vMerge/>
            <w:tcBorders>
              <w:top w:val="nil"/>
              <w:bottom w:val="single" w:sz="4" w:space="0" w:color="auto"/>
            </w:tcBorders>
          </w:tcPr>
          <w:p w14:paraId="4B17FBD3" w14:textId="77777777" w:rsidR="00C92A34" w:rsidRPr="00916829" w:rsidRDefault="00C92A34" w:rsidP="00505858"/>
        </w:tc>
        <w:tc>
          <w:tcPr>
            <w:tcW w:w="2435" w:type="dxa"/>
            <w:tcBorders>
              <w:bottom w:val="single" w:sz="4" w:space="0" w:color="auto"/>
            </w:tcBorders>
          </w:tcPr>
          <w:p w14:paraId="72249E7F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2023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14:paraId="01E16DF8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−0.012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14:paraId="404471ED" w14:textId="77777777" w:rsidR="00C92A34" w:rsidRPr="00916829" w:rsidRDefault="00000000" w:rsidP="00505858">
            <w:pPr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7574F" w:rsidRPr="00916829">
              <w:rPr>
                <w:rFonts w:ascii="Times New Roman" w:eastAsia="Times New Roman" w:hAnsi="Times New Roman" w:cs="Times New Roman"/>
                <w:sz w:val="24"/>
              </w:rPr>
              <w:t>−</w:t>
            </w:r>
            <w:r w:rsidRPr="00916829">
              <w:rPr>
                <w:rFonts w:ascii="Times New Roman" w:eastAsia="Times New Roman" w:hAnsi="Times New Roman" w:cs="Times New Roman"/>
                <w:sz w:val="24"/>
              </w:rPr>
              <w:t>0.162‒0.137)</w:t>
            </w:r>
          </w:p>
        </w:tc>
      </w:tr>
    </w:tbl>
    <w:p w14:paraId="083E959F" w14:textId="28831ECD" w:rsidR="007237F8" w:rsidRPr="00916829" w:rsidRDefault="00000000" w:rsidP="007237F8">
      <w:pPr>
        <w:snapToGrid w:val="0"/>
        <w:rPr>
          <w:rFonts w:ascii="Times New Roman" w:eastAsia="Times New Roman" w:hAnsi="Times New Roman" w:cs="Times New Roman"/>
          <w:sz w:val="24"/>
          <w:lang w:eastAsia="ja-JP"/>
        </w:rPr>
      </w:pPr>
      <w:r w:rsidRPr="00916829">
        <w:rPr>
          <w:rFonts w:ascii="Times New Roman" w:eastAsia="Times New Roman" w:hAnsi="Times New Roman" w:cs="Times New Roman"/>
          <w:b/>
          <w:bCs/>
          <w:sz w:val="24"/>
          <w:lang w:eastAsia="ja-JP"/>
        </w:rPr>
        <w:t xml:space="preserve">Footnote: </w:t>
      </w:r>
      <w:r w:rsidRPr="00916829">
        <w:rPr>
          <w:rFonts w:ascii="Times New Roman" w:eastAsia="Times New Roman" w:hAnsi="Times New Roman" w:cs="Times New Roman"/>
          <w:sz w:val="24"/>
          <w:lang w:eastAsia="ja-JP"/>
        </w:rPr>
        <w:t>Event-st</w:t>
      </w:r>
      <w:r w:rsidR="00120863" w:rsidRPr="00916829">
        <w:rPr>
          <w:rFonts w:ascii="Times New Roman" w:eastAsia="Times New Roman" w:hAnsi="Times New Roman" w:cs="Times New Roman"/>
          <w:sz w:val="24"/>
          <w:lang w:eastAsia="ja-JP"/>
        </w:rPr>
        <w:t>udy</w:t>
      </w:r>
      <w:r w:rsidRPr="00916829">
        <w:rPr>
          <w:rFonts w:ascii="Times New Roman" w:eastAsia="Times New Roman" w:hAnsi="Times New Roman" w:cs="Times New Roman"/>
          <w:sz w:val="24"/>
          <w:lang w:eastAsia="ja-JP"/>
        </w:rPr>
        <w:t xml:space="preserve"> models regressed the annual deviation from the pre-</w:t>
      </w:r>
      <w:r w:rsidR="00EB5E0F" w:rsidRPr="00916829">
        <w:rPr>
          <w:rFonts w:ascii="Times New Roman" w:eastAsia="Times New Roman" w:hAnsi="Times New Roman" w:cs="Times New Roman"/>
          <w:sz w:val="24"/>
          <w:lang w:eastAsia="ja-JP"/>
        </w:rPr>
        <w:t>coronavirus disease</w:t>
      </w:r>
      <w:r w:rsidRPr="00916829">
        <w:rPr>
          <w:rFonts w:ascii="Times New Roman" w:eastAsia="Times New Roman" w:hAnsi="Times New Roman" w:cs="Times New Roman"/>
          <w:sz w:val="24"/>
          <w:lang w:eastAsia="ja-JP"/>
        </w:rPr>
        <w:t xml:space="preserve"> baseline (yearly certification rate minus mean FY2018-2019) on a full-implementation indicator, adjusting for aging rate, log-transformed population size, and fiscal capacity index. Negative estimates indicate smaller increases in certification rates among municipalities with full implementation than among those with incomplete implementation.</w:t>
      </w:r>
      <w:r w:rsidR="00120863" w:rsidRPr="00916829">
        <w:rPr>
          <w:rFonts w:ascii="Times New Roman" w:eastAsia="Times New Roman" w:hAnsi="Times New Roman" w:cs="Times New Roman"/>
          <w:sz w:val="24"/>
          <w:lang w:eastAsia="ja-JP"/>
        </w:rPr>
        <w:t xml:space="preserve"> Robust standard errors </w:t>
      </w:r>
      <w:r w:rsidR="00C819EE" w:rsidRPr="00916829">
        <w:rPr>
          <w:rFonts w:ascii="Times New Roman" w:eastAsia="Times New Roman" w:hAnsi="Times New Roman" w:cs="Times New Roman"/>
          <w:sz w:val="24"/>
          <w:lang w:eastAsia="ja-JP"/>
        </w:rPr>
        <w:t xml:space="preserve">are </w:t>
      </w:r>
      <w:r w:rsidR="00120863" w:rsidRPr="00916829">
        <w:rPr>
          <w:rFonts w:ascii="Times New Roman" w:eastAsia="Times New Roman" w:hAnsi="Times New Roman" w:cs="Times New Roman"/>
          <w:sz w:val="24"/>
          <w:lang w:eastAsia="ja-JP"/>
        </w:rPr>
        <w:t>used.</w:t>
      </w:r>
    </w:p>
    <w:p w14:paraId="72FFE149" w14:textId="262E4675" w:rsidR="00C92A34" w:rsidRPr="00916829" w:rsidRDefault="00C92A34" w:rsidP="00505858">
      <w:pPr>
        <w:snapToGrid w:val="0"/>
        <w:rPr>
          <w:rFonts w:ascii="Times New Roman" w:eastAsia="Times New Roman" w:hAnsi="Times New Roman" w:cs="Times New Roman"/>
          <w:sz w:val="24"/>
        </w:rPr>
      </w:pPr>
    </w:p>
    <w:p w14:paraId="5D72A82D" w14:textId="77777777" w:rsidR="00C92A34" w:rsidRPr="00916829" w:rsidRDefault="00000000">
      <w:pPr>
        <w:widowControl/>
        <w:snapToGrid w:val="0"/>
        <w:spacing w:line="480" w:lineRule="auto"/>
        <w:jc w:val="left"/>
        <w:rPr>
          <w:rFonts w:ascii="Times New Roman" w:eastAsia="Times New Roman" w:hAnsi="Times New Roman" w:cs="Times New Roman"/>
          <w:sz w:val="24"/>
        </w:rPr>
      </w:pPr>
      <w:r w:rsidRPr="00916829">
        <w:rPr>
          <w:rFonts w:ascii="Times New Roman" w:eastAsia="Times New Roman" w:hAnsi="Times New Roman" w:cs="Times New Roman"/>
          <w:sz w:val="24"/>
        </w:rPr>
        <w:br w:type="page"/>
      </w:r>
    </w:p>
    <w:p w14:paraId="3CE92A5C" w14:textId="3855857C" w:rsidR="008F2863" w:rsidRPr="00916829" w:rsidRDefault="00000000" w:rsidP="00296327">
      <w:pPr>
        <w:widowControl/>
        <w:spacing w:line="278" w:lineRule="auto"/>
        <w:jc w:val="left"/>
        <w:rPr>
          <w:rFonts w:ascii="Times New Roman" w:eastAsia="Times New Roman" w:hAnsi="Times New Roman" w:cs="Times New Roman"/>
          <w:bCs/>
          <w:sz w:val="24"/>
          <w:lang w:eastAsia="ja-JP"/>
        </w:rPr>
      </w:pPr>
      <w:r w:rsidRPr="00916829">
        <w:rPr>
          <w:rFonts w:ascii="Times New Roman" w:eastAsia="Times New Roman" w:hAnsi="Times New Roman" w:cs="Times New Roman"/>
          <w:bCs/>
          <w:sz w:val="24"/>
        </w:rPr>
        <w:lastRenderedPageBreak/>
        <w:t>Table S2. Sensitivity analysis additionally adjusted for municipal service infrastructure and prefecture-level COVID-19 burden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33"/>
        <w:gridCol w:w="1306"/>
        <w:gridCol w:w="761"/>
        <w:gridCol w:w="1890"/>
        <w:gridCol w:w="1214"/>
        <w:gridCol w:w="1534"/>
        <w:gridCol w:w="892"/>
      </w:tblGrid>
      <w:tr w:rsidR="00F80B33" w:rsidRPr="00916829" w14:paraId="3D613DFF" w14:textId="77777777" w:rsidTr="00E74FC2">
        <w:trPr>
          <w:jc w:val="center"/>
        </w:trPr>
        <w:tc>
          <w:tcPr>
            <w:tcW w:w="2133" w:type="dxa"/>
            <w:vAlign w:val="center"/>
          </w:tcPr>
          <w:p w14:paraId="4F793476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bCs/>
                <w:sz w:val="24"/>
                <w:lang w:eastAsia="ja-JP"/>
              </w:rPr>
              <w:t>Domain</w:t>
            </w:r>
          </w:p>
        </w:tc>
        <w:tc>
          <w:tcPr>
            <w:tcW w:w="1306" w:type="dxa"/>
            <w:vAlign w:val="center"/>
          </w:tcPr>
          <w:p w14:paraId="77DE74DF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bCs/>
                <w:sz w:val="24"/>
                <w:lang w:eastAsia="ja-JP"/>
              </w:rPr>
              <w:t>Contrast</w:t>
            </w:r>
          </w:p>
        </w:tc>
        <w:tc>
          <w:tcPr>
            <w:tcW w:w="761" w:type="dxa"/>
            <w:vAlign w:val="center"/>
          </w:tcPr>
          <w:p w14:paraId="2C367F55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bCs/>
                <w:sz w:val="24"/>
                <w:lang w:eastAsia="ja-JP"/>
              </w:rPr>
              <w:t>N</w:t>
            </w:r>
          </w:p>
        </w:tc>
        <w:tc>
          <w:tcPr>
            <w:tcW w:w="1890" w:type="dxa"/>
            <w:vAlign w:val="center"/>
          </w:tcPr>
          <w:p w14:paraId="41BF9E25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bCs/>
                <w:sz w:val="24"/>
                <w:lang w:eastAsia="ja-JP"/>
              </w:rPr>
              <w:t>Full implementation, n</w:t>
            </w:r>
          </w:p>
        </w:tc>
        <w:tc>
          <w:tcPr>
            <w:tcW w:w="1214" w:type="dxa"/>
            <w:vAlign w:val="center"/>
          </w:tcPr>
          <w:p w14:paraId="6F22C91B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bCs/>
                <w:sz w:val="24"/>
                <w:lang w:eastAsia="ja-JP"/>
              </w:rPr>
              <w:t>Estimate, pp</w:t>
            </w:r>
          </w:p>
        </w:tc>
        <w:tc>
          <w:tcPr>
            <w:tcW w:w="1534" w:type="dxa"/>
            <w:vAlign w:val="center"/>
          </w:tcPr>
          <w:p w14:paraId="2489FE95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bCs/>
                <w:sz w:val="24"/>
                <w:lang w:eastAsia="ja-JP"/>
              </w:rPr>
              <w:t>95%CI</w:t>
            </w:r>
          </w:p>
        </w:tc>
        <w:tc>
          <w:tcPr>
            <w:tcW w:w="892" w:type="dxa"/>
            <w:vAlign w:val="center"/>
          </w:tcPr>
          <w:p w14:paraId="5CF851A6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bCs/>
                <w:sz w:val="24"/>
                <w:lang w:eastAsia="ja-JP"/>
              </w:rPr>
              <w:t>p-value</w:t>
            </w:r>
          </w:p>
        </w:tc>
      </w:tr>
      <w:tr w:rsidR="00F80B33" w:rsidRPr="00916829" w14:paraId="1EB66309" w14:textId="77777777" w:rsidTr="00E74FC2">
        <w:trPr>
          <w:jc w:val="center"/>
        </w:trPr>
        <w:tc>
          <w:tcPr>
            <w:tcW w:w="2133" w:type="dxa"/>
            <w:vAlign w:val="center"/>
          </w:tcPr>
          <w:p w14:paraId="569440AB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Physical activity</w:t>
            </w:r>
          </w:p>
        </w:tc>
        <w:tc>
          <w:tcPr>
            <w:tcW w:w="1306" w:type="dxa"/>
            <w:vAlign w:val="center"/>
          </w:tcPr>
          <w:p w14:paraId="1081C295" w14:textId="11587EB1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COVID vs</w:t>
            </w:r>
            <w:r w:rsidR="00C80765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 xml:space="preserve"> Pre</w:t>
            </w:r>
          </w:p>
        </w:tc>
        <w:tc>
          <w:tcPr>
            <w:tcW w:w="761" w:type="dxa"/>
            <w:vAlign w:val="center"/>
          </w:tcPr>
          <w:p w14:paraId="5D12752A" w14:textId="05CFD411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111</w:t>
            </w:r>
          </w:p>
        </w:tc>
        <w:tc>
          <w:tcPr>
            <w:tcW w:w="1890" w:type="dxa"/>
            <w:vAlign w:val="center"/>
          </w:tcPr>
          <w:p w14:paraId="2825BE73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175</w:t>
            </w:r>
          </w:p>
        </w:tc>
        <w:tc>
          <w:tcPr>
            <w:tcW w:w="1214" w:type="dxa"/>
            <w:vAlign w:val="center"/>
          </w:tcPr>
          <w:p w14:paraId="4B0814B9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-0.076</w:t>
            </w:r>
          </w:p>
        </w:tc>
        <w:tc>
          <w:tcPr>
            <w:tcW w:w="1534" w:type="dxa"/>
            <w:vAlign w:val="center"/>
          </w:tcPr>
          <w:p w14:paraId="100FD9F9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-0.181 to 0.029</w:t>
            </w:r>
          </w:p>
        </w:tc>
        <w:tc>
          <w:tcPr>
            <w:tcW w:w="892" w:type="dxa"/>
            <w:vAlign w:val="center"/>
          </w:tcPr>
          <w:p w14:paraId="4B29D3FD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0.157</w:t>
            </w:r>
          </w:p>
        </w:tc>
      </w:tr>
      <w:tr w:rsidR="00F80B33" w:rsidRPr="00916829" w14:paraId="38357200" w14:textId="77777777" w:rsidTr="00E74FC2">
        <w:trPr>
          <w:jc w:val="center"/>
        </w:trPr>
        <w:tc>
          <w:tcPr>
            <w:tcW w:w="2133" w:type="dxa"/>
            <w:vAlign w:val="center"/>
          </w:tcPr>
          <w:p w14:paraId="560206BE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Physical activity</w:t>
            </w:r>
          </w:p>
        </w:tc>
        <w:tc>
          <w:tcPr>
            <w:tcW w:w="1306" w:type="dxa"/>
            <w:vAlign w:val="center"/>
          </w:tcPr>
          <w:p w14:paraId="26C982E3" w14:textId="31BB4010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Post vs</w:t>
            </w:r>
            <w:r w:rsidR="00C80765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 xml:space="preserve"> Pre</w:t>
            </w:r>
          </w:p>
        </w:tc>
        <w:tc>
          <w:tcPr>
            <w:tcW w:w="761" w:type="dxa"/>
            <w:vAlign w:val="center"/>
          </w:tcPr>
          <w:p w14:paraId="1BAF0C78" w14:textId="11073438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111</w:t>
            </w:r>
          </w:p>
        </w:tc>
        <w:tc>
          <w:tcPr>
            <w:tcW w:w="1890" w:type="dxa"/>
            <w:vAlign w:val="center"/>
          </w:tcPr>
          <w:p w14:paraId="257E0E71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175</w:t>
            </w:r>
          </w:p>
        </w:tc>
        <w:tc>
          <w:tcPr>
            <w:tcW w:w="1214" w:type="dxa"/>
            <w:vAlign w:val="center"/>
          </w:tcPr>
          <w:p w14:paraId="6FFCDD63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-0.192</w:t>
            </w:r>
          </w:p>
        </w:tc>
        <w:tc>
          <w:tcPr>
            <w:tcW w:w="1534" w:type="dxa"/>
            <w:vAlign w:val="center"/>
          </w:tcPr>
          <w:p w14:paraId="52C62516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-0.367 to -0.017</w:t>
            </w:r>
          </w:p>
        </w:tc>
        <w:tc>
          <w:tcPr>
            <w:tcW w:w="892" w:type="dxa"/>
            <w:vAlign w:val="center"/>
          </w:tcPr>
          <w:p w14:paraId="16899C14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0.031</w:t>
            </w:r>
          </w:p>
        </w:tc>
      </w:tr>
      <w:tr w:rsidR="00F80B33" w:rsidRPr="00916829" w14:paraId="40C98388" w14:textId="77777777" w:rsidTr="00E74FC2">
        <w:trPr>
          <w:jc w:val="center"/>
        </w:trPr>
        <w:tc>
          <w:tcPr>
            <w:tcW w:w="2133" w:type="dxa"/>
            <w:vAlign w:val="center"/>
          </w:tcPr>
          <w:p w14:paraId="75632F75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Social participation</w:t>
            </w:r>
          </w:p>
        </w:tc>
        <w:tc>
          <w:tcPr>
            <w:tcW w:w="1306" w:type="dxa"/>
            <w:vAlign w:val="center"/>
          </w:tcPr>
          <w:p w14:paraId="792083F3" w14:textId="0DE9F43F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COVID vs</w:t>
            </w:r>
            <w:r w:rsidR="00C80765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 xml:space="preserve"> Pre</w:t>
            </w:r>
          </w:p>
        </w:tc>
        <w:tc>
          <w:tcPr>
            <w:tcW w:w="761" w:type="dxa"/>
            <w:vAlign w:val="center"/>
          </w:tcPr>
          <w:p w14:paraId="6F73096B" w14:textId="68C45632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111</w:t>
            </w:r>
          </w:p>
        </w:tc>
        <w:tc>
          <w:tcPr>
            <w:tcW w:w="1890" w:type="dxa"/>
            <w:vAlign w:val="center"/>
          </w:tcPr>
          <w:p w14:paraId="2B3D4FB9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106</w:t>
            </w:r>
          </w:p>
        </w:tc>
        <w:tc>
          <w:tcPr>
            <w:tcW w:w="1214" w:type="dxa"/>
            <w:vAlign w:val="center"/>
          </w:tcPr>
          <w:p w14:paraId="6A283DCD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0.047</w:t>
            </w:r>
          </w:p>
        </w:tc>
        <w:tc>
          <w:tcPr>
            <w:tcW w:w="1534" w:type="dxa"/>
            <w:vAlign w:val="center"/>
          </w:tcPr>
          <w:p w14:paraId="24D7DA42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-0.110 to 0.204</w:t>
            </w:r>
          </w:p>
        </w:tc>
        <w:tc>
          <w:tcPr>
            <w:tcW w:w="892" w:type="dxa"/>
            <w:vAlign w:val="center"/>
          </w:tcPr>
          <w:p w14:paraId="07DCE854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0.559</w:t>
            </w:r>
          </w:p>
        </w:tc>
      </w:tr>
      <w:tr w:rsidR="00F80B33" w:rsidRPr="00916829" w14:paraId="6542BD30" w14:textId="77777777" w:rsidTr="00E74FC2">
        <w:trPr>
          <w:jc w:val="center"/>
        </w:trPr>
        <w:tc>
          <w:tcPr>
            <w:tcW w:w="2133" w:type="dxa"/>
            <w:vAlign w:val="center"/>
          </w:tcPr>
          <w:p w14:paraId="0DC7C7E9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Social participation</w:t>
            </w:r>
          </w:p>
        </w:tc>
        <w:tc>
          <w:tcPr>
            <w:tcW w:w="1306" w:type="dxa"/>
            <w:vAlign w:val="center"/>
          </w:tcPr>
          <w:p w14:paraId="444CDE68" w14:textId="6A419862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Post vs</w:t>
            </w:r>
            <w:r w:rsidR="00C80765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 xml:space="preserve"> Pre</w:t>
            </w:r>
          </w:p>
        </w:tc>
        <w:tc>
          <w:tcPr>
            <w:tcW w:w="761" w:type="dxa"/>
            <w:vAlign w:val="center"/>
          </w:tcPr>
          <w:p w14:paraId="53FD0E6D" w14:textId="4F2BA271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111</w:t>
            </w:r>
          </w:p>
        </w:tc>
        <w:tc>
          <w:tcPr>
            <w:tcW w:w="1890" w:type="dxa"/>
            <w:vAlign w:val="center"/>
          </w:tcPr>
          <w:p w14:paraId="2E1F52DA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106</w:t>
            </w:r>
          </w:p>
        </w:tc>
        <w:tc>
          <w:tcPr>
            <w:tcW w:w="1214" w:type="dxa"/>
            <w:vAlign w:val="center"/>
          </w:tcPr>
          <w:p w14:paraId="02BA3437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0.050</w:t>
            </w:r>
          </w:p>
        </w:tc>
        <w:tc>
          <w:tcPr>
            <w:tcW w:w="1534" w:type="dxa"/>
            <w:vAlign w:val="center"/>
          </w:tcPr>
          <w:p w14:paraId="3C71CC3E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-0.217 to 0.317</w:t>
            </w:r>
          </w:p>
        </w:tc>
        <w:tc>
          <w:tcPr>
            <w:tcW w:w="892" w:type="dxa"/>
            <w:vAlign w:val="center"/>
          </w:tcPr>
          <w:p w14:paraId="74B52B15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0.713</w:t>
            </w:r>
          </w:p>
        </w:tc>
      </w:tr>
      <w:tr w:rsidR="00F80B33" w:rsidRPr="00916829" w14:paraId="423563ED" w14:textId="77777777" w:rsidTr="00E74FC2">
        <w:trPr>
          <w:jc w:val="center"/>
        </w:trPr>
        <w:tc>
          <w:tcPr>
            <w:tcW w:w="2133" w:type="dxa"/>
            <w:vAlign w:val="center"/>
          </w:tcPr>
          <w:p w14:paraId="4C60BE51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Cognitive training</w:t>
            </w:r>
          </w:p>
        </w:tc>
        <w:tc>
          <w:tcPr>
            <w:tcW w:w="1306" w:type="dxa"/>
            <w:vAlign w:val="center"/>
          </w:tcPr>
          <w:p w14:paraId="36720823" w14:textId="3F854949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COVID vs</w:t>
            </w:r>
            <w:r w:rsidR="00C80765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 xml:space="preserve"> Pre</w:t>
            </w:r>
          </w:p>
        </w:tc>
        <w:tc>
          <w:tcPr>
            <w:tcW w:w="761" w:type="dxa"/>
            <w:vAlign w:val="center"/>
          </w:tcPr>
          <w:p w14:paraId="4FAEF0F8" w14:textId="5803A091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111</w:t>
            </w:r>
          </w:p>
        </w:tc>
        <w:tc>
          <w:tcPr>
            <w:tcW w:w="1890" w:type="dxa"/>
            <w:vAlign w:val="center"/>
          </w:tcPr>
          <w:p w14:paraId="055F3429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172</w:t>
            </w:r>
          </w:p>
        </w:tc>
        <w:tc>
          <w:tcPr>
            <w:tcW w:w="1214" w:type="dxa"/>
            <w:vAlign w:val="center"/>
          </w:tcPr>
          <w:p w14:paraId="3060C91C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-0.076</w:t>
            </w:r>
          </w:p>
        </w:tc>
        <w:tc>
          <w:tcPr>
            <w:tcW w:w="1534" w:type="dxa"/>
            <w:vAlign w:val="center"/>
          </w:tcPr>
          <w:p w14:paraId="0C100434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-0.184 to 0.032</w:t>
            </w:r>
          </w:p>
        </w:tc>
        <w:tc>
          <w:tcPr>
            <w:tcW w:w="892" w:type="dxa"/>
            <w:vAlign w:val="center"/>
          </w:tcPr>
          <w:p w14:paraId="5D7DE7E0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0.167</w:t>
            </w:r>
          </w:p>
        </w:tc>
      </w:tr>
      <w:tr w:rsidR="00F80B33" w:rsidRPr="00916829" w14:paraId="257C8164" w14:textId="77777777" w:rsidTr="00E74FC2">
        <w:trPr>
          <w:jc w:val="center"/>
        </w:trPr>
        <w:tc>
          <w:tcPr>
            <w:tcW w:w="2133" w:type="dxa"/>
            <w:vAlign w:val="center"/>
          </w:tcPr>
          <w:p w14:paraId="154755FD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Cognitive training</w:t>
            </w:r>
          </w:p>
        </w:tc>
        <w:tc>
          <w:tcPr>
            <w:tcW w:w="1306" w:type="dxa"/>
            <w:vAlign w:val="center"/>
          </w:tcPr>
          <w:p w14:paraId="6CBA8B0C" w14:textId="7768B750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Post vs</w:t>
            </w:r>
            <w:r w:rsidR="00C80765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 xml:space="preserve"> Pre</w:t>
            </w:r>
          </w:p>
        </w:tc>
        <w:tc>
          <w:tcPr>
            <w:tcW w:w="761" w:type="dxa"/>
            <w:vAlign w:val="center"/>
          </w:tcPr>
          <w:p w14:paraId="4B7537C8" w14:textId="1E33BA83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111</w:t>
            </w:r>
          </w:p>
        </w:tc>
        <w:tc>
          <w:tcPr>
            <w:tcW w:w="1890" w:type="dxa"/>
            <w:vAlign w:val="center"/>
          </w:tcPr>
          <w:p w14:paraId="6AE9C733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172</w:t>
            </w:r>
          </w:p>
        </w:tc>
        <w:tc>
          <w:tcPr>
            <w:tcW w:w="1214" w:type="dxa"/>
            <w:vAlign w:val="center"/>
          </w:tcPr>
          <w:p w14:paraId="258BDDAD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-0.154</w:t>
            </w:r>
          </w:p>
        </w:tc>
        <w:tc>
          <w:tcPr>
            <w:tcW w:w="1534" w:type="dxa"/>
            <w:vAlign w:val="center"/>
          </w:tcPr>
          <w:p w14:paraId="01C3E9C7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-0.328 to 0.020</w:t>
            </w:r>
          </w:p>
        </w:tc>
        <w:tc>
          <w:tcPr>
            <w:tcW w:w="892" w:type="dxa"/>
            <w:vAlign w:val="center"/>
          </w:tcPr>
          <w:p w14:paraId="53EC260C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0.082</w:t>
            </w:r>
          </w:p>
        </w:tc>
      </w:tr>
      <w:tr w:rsidR="00F80B33" w:rsidRPr="00916829" w14:paraId="59C03C4F" w14:textId="77777777" w:rsidTr="00E74FC2">
        <w:trPr>
          <w:jc w:val="center"/>
        </w:trPr>
        <w:tc>
          <w:tcPr>
            <w:tcW w:w="2133" w:type="dxa"/>
            <w:vAlign w:val="center"/>
          </w:tcPr>
          <w:p w14:paraId="347C9A71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Nutritional intervention</w:t>
            </w:r>
          </w:p>
        </w:tc>
        <w:tc>
          <w:tcPr>
            <w:tcW w:w="1306" w:type="dxa"/>
            <w:vAlign w:val="center"/>
          </w:tcPr>
          <w:p w14:paraId="2B3DB4F9" w14:textId="1C6BA51B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COVID vs</w:t>
            </w:r>
            <w:r w:rsidR="00C80765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 xml:space="preserve"> Pre</w:t>
            </w:r>
          </w:p>
        </w:tc>
        <w:tc>
          <w:tcPr>
            <w:tcW w:w="761" w:type="dxa"/>
            <w:vAlign w:val="center"/>
          </w:tcPr>
          <w:p w14:paraId="795478B7" w14:textId="4186F34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111</w:t>
            </w:r>
          </w:p>
        </w:tc>
        <w:tc>
          <w:tcPr>
            <w:tcW w:w="1890" w:type="dxa"/>
            <w:vAlign w:val="center"/>
          </w:tcPr>
          <w:p w14:paraId="38A7F087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88</w:t>
            </w:r>
          </w:p>
        </w:tc>
        <w:tc>
          <w:tcPr>
            <w:tcW w:w="1214" w:type="dxa"/>
            <w:vAlign w:val="center"/>
          </w:tcPr>
          <w:p w14:paraId="1DC3420A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-0.071</w:t>
            </w:r>
          </w:p>
        </w:tc>
        <w:tc>
          <w:tcPr>
            <w:tcW w:w="1534" w:type="dxa"/>
            <w:vAlign w:val="center"/>
          </w:tcPr>
          <w:p w14:paraId="66C928B0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-0.216 to 0.075</w:t>
            </w:r>
          </w:p>
        </w:tc>
        <w:tc>
          <w:tcPr>
            <w:tcW w:w="892" w:type="dxa"/>
            <w:vAlign w:val="center"/>
          </w:tcPr>
          <w:p w14:paraId="4E2AC479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0.341</w:t>
            </w:r>
          </w:p>
        </w:tc>
      </w:tr>
      <w:tr w:rsidR="00F80B33" w:rsidRPr="00916829" w14:paraId="3EC2DBF5" w14:textId="77777777" w:rsidTr="00E74FC2">
        <w:trPr>
          <w:jc w:val="center"/>
        </w:trPr>
        <w:tc>
          <w:tcPr>
            <w:tcW w:w="2133" w:type="dxa"/>
            <w:vAlign w:val="center"/>
          </w:tcPr>
          <w:p w14:paraId="3ED6812F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Nutritional intervention</w:t>
            </w:r>
          </w:p>
        </w:tc>
        <w:tc>
          <w:tcPr>
            <w:tcW w:w="1306" w:type="dxa"/>
            <w:vAlign w:val="center"/>
          </w:tcPr>
          <w:p w14:paraId="4626C3C9" w14:textId="20B79CB0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Post vs</w:t>
            </w:r>
            <w:r w:rsidR="00C80765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 xml:space="preserve"> Pre</w:t>
            </w:r>
          </w:p>
        </w:tc>
        <w:tc>
          <w:tcPr>
            <w:tcW w:w="761" w:type="dxa"/>
            <w:vAlign w:val="center"/>
          </w:tcPr>
          <w:p w14:paraId="5831DC72" w14:textId="712FD3C4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111</w:t>
            </w:r>
          </w:p>
        </w:tc>
        <w:tc>
          <w:tcPr>
            <w:tcW w:w="1890" w:type="dxa"/>
            <w:vAlign w:val="center"/>
          </w:tcPr>
          <w:p w14:paraId="0BE2E6DF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88</w:t>
            </w:r>
          </w:p>
        </w:tc>
        <w:tc>
          <w:tcPr>
            <w:tcW w:w="1214" w:type="dxa"/>
            <w:vAlign w:val="center"/>
          </w:tcPr>
          <w:p w14:paraId="1ABFAA3E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-0.161</w:t>
            </w:r>
          </w:p>
        </w:tc>
        <w:tc>
          <w:tcPr>
            <w:tcW w:w="1534" w:type="dxa"/>
            <w:vAlign w:val="center"/>
          </w:tcPr>
          <w:p w14:paraId="45F2CCF6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-0.424 to 0.102</w:t>
            </w:r>
          </w:p>
        </w:tc>
        <w:tc>
          <w:tcPr>
            <w:tcW w:w="892" w:type="dxa"/>
            <w:vAlign w:val="center"/>
          </w:tcPr>
          <w:p w14:paraId="0EADDB4D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0.229</w:t>
            </w:r>
          </w:p>
        </w:tc>
      </w:tr>
      <w:tr w:rsidR="00F80B33" w:rsidRPr="00916829" w14:paraId="772730F9" w14:textId="77777777" w:rsidTr="00E74FC2">
        <w:trPr>
          <w:jc w:val="center"/>
        </w:trPr>
        <w:tc>
          <w:tcPr>
            <w:tcW w:w="2133" w:type="dxa"/>
            <w:vAlign w:val="center"/>
          </w:tcPr>
          <w:p w14:paraId="547D2EAE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Health check-ups</w:t>
            </w:r>
          </w:p>
        </w:tc>
        <w:tc>
          <w:tcPr>
            <w:tcW w:w="1306" w:type="dxa"/>
            <w:vAlign w:val="center"/>
          </w:tcPr>
          <w:p w14:paraId="61749988" w14:textId="18459481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COVID vs</w:t>
            </w:r>
            <w:r w:rsidR="00C80765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 xml:space="preserve"> Pre</w:t>
            </w:r>
          </w:p>
        </w:tc>
        <w:tc>
          <w:tcPr>
            <w:tcW w:w="761" w:type="dxa"/>
            <w:vAlign w:val="center"/>
          </w:tcPr>
          <w:p w14:paraId="5132EBD1" w14:textId="52DBF266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111</w:t>
            </w:r>
          </w:p>
        </w:tc>
        <w:tc>
          <w:tcPr>
            <w:tcW w:w="1890" w:type="dxa"/>
            <w:vAlign w:val="center"/>
          </w:tcPr>
          <w:p w14:paraId="298DA2F8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346</w:t>
            </w:r>
          </w:p>
        </w:tc>
        <w:tc>
          <w:tcPr>
            <w:tcW w:w="1214" w:type="dxa"/>
            <w:vAlign w:val="center"/>
          </w:tcPr>
          <w:p w14:paraId="39B1C91A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-0.033</w:t>
            </w:r>
          </w:p>
        </w:tc>
        <w:tc>
          <w:tcPr>
            <w:tcW w:w="1534" w:type="dxa"/>
            <w:vAlign w:val="center"/>
          </w:tcPr>
          <w:p w14:paraId="747CCF72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-0.115 to 0.049</w:t>
            </w:r>
          </w:p>
        </w:tc>
        <w:tc>
          <w:tcPr>
            <w:tcW w:w="892" w:type="dxa"/>
            <w:vAlign w:val="center"/>
          </w:tcPr>
          <w:p w14:paraId="732F42EB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0.428</w:t>
            </w:r>
          </w:p>
        </w:tc>
      </w:tr>
      <w:tr w:rsidR="00F80B33" w:rsidRPr="00916829" w14:paraId="7BDD3891" w14:textId="77777777" w:rsidTr="00E74FC2">
        <w:trPr>
          <w:jc w:val="center"/>
        </w:trPr>
        <w:tc>
          <w:tcPr>
            <w:tcW w:w="2133" w:type="dxa"/>
            <w:vAlign w:val="center"/>
          </w:tcPr>
          <w:p w14:paraId="358EA72F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Health check-ups</w:t>
            </w:r>
          </w:p>
        </w:tc>
        <w:tc>
          <w:tcPr>
            <w:tcW w:w="1306" w:type="dxa"/>
            <w:vAlign w:val="center"/>
          </w:tcPr>
          <w:p w14:paraId="3CB0911D" w14:textId="3B7BD599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Post vs</w:t>
            </w:r>
            <w:r w:rsidR="00C80765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 xml:space="preserve"> Pre</w:t>
            </w:r>
          </w:p>
        </w:tc>
        <w:tc>
          <w:tcPr>
            <w:tcW w:w="761" w:type="dxa"/>
            <w:vAlign w:val="center"/>
          </w:tcPr>
          <w:p w14:paraId="5CBBD39C" w14:textId="5AEF17FB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111</w:t>
            </w:r>
          </w:p>
        </w:tc>
        <w:tc>
          <w:tcPr>
            <w:tcW w:w="1890" w:type="dxa"/>
            <w:vAlign w:val="center"/>
          </w:tcPr>
          <w:p w14:paraId="2CB1EBDA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346</w:t>
            </w:r>
          </w:p>
        </w:tc>
        <w:tc>
          <w:tcPr>
            <w:tcW w:w="1214" w:type="dxa"/>
            <w:vAlign w:val="center"/>
          </w:tcPr>
          <w:p w14:paraId="40B1DE6A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-0.004</w:t>
            </w:r>
          </w:p>
        </w:tc>
        <w:tc>
          <w:tcPr>
            <w:tcW w:w="1534" w:type="dxa"/>
            <w:vAlign w:val="center"/>
          </w:tcPr>
          <w:p w14:paraId="02AE68A5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-0.144 to 0.136</w:t>
            </w:r>
          </w:p>
        </w:tc>
        <w:tc>
          <w:tcPr>
            <w:tcW w:w="892" w:type="dxa"/>
            <w:vAlign w:val="center"/>
          </w:tcPr>
          <w:p w14:paraId="77F13723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Cs/>
                <w:sz w:val="24"/>
                <w:lang w:eastAsia="ja-JP"/>
              </w:rPr>
              <w:t>0.957</w:t>
            </w:r>
          </w:p>
        </w:tc>
      </w:tr>
    </w:tbl>
    <w:p w14:paraId="18D0596F" w14:textId="7F7CC24A" w:rsidR="00E74FC2" w:rsidRPr="00916829" w:rsidRDefault="00000000" w:rsidP="00296327">
      <w:pPr>
        <w:widowControl/>
        <w:spacing w:line="278" w:lineRule="auto"/>
        <w:jc w:val="left"/>
        <w:rPr>
          <w:rFonts w:ascii="Times New Roman" w:eastAsia="Times New Roman" w:hAnsi="Times New Roman" w:cs="Times New Roman"/>
          <w:bCs/>
          <w:sz w:val="24"/>
          <w:lang w:eastAsia="ja-JP"/>
        </w:rPr>
      </w:pPr>
      <w:r w:rsidRPr="00916829">
        <w:rPr>
          <w:rFonts w:ascii="Times New Roman" w:eastAsia="Times New Roman" w:hAnsi="Times New Roman" w:cs="Times New Roman"/>
          <w:b/>
          <w:bCs/>
          <w:sz w:val="24"/>
          <w:lang w:eastAsia="ja-JP"/>
        </w:rPr>
        <w:t xml:space="preserve">Footnote: </w:t>
      </w:r>
      <w:r w:rsidRPr="00916829">
        <w:rPr>
          <w:rFonts w:ascii="Times New Roman" w:eastAsia="Times New Roman" w:hAnsi="Times New Roman" w:cs="Times New Roman"/>
          <w:bCs/>
          <w:sz w:val="24"/>
          <w:lang w:eastAsia="ja-JP"/>
        </w:rPr>
        <w:t>Estimates represent percentage-point differences in changes in LTCI certification rates between municipalities with full versus incomplete implementation, using the main exposure definition. COVID vs</w:t>
      </w:r>
      <w:r w:rsidR="00710201" w:rsidRPr="00916829">
        <w:rPr>
          <w:rFonts w:ascii="Times New Roman" w:eastAsia="Times New Roman" w:hAnsi="Times New Roman" w:cs="Times New Roman"/>
          <w:bCs/>
          <w:sz w:val="24"/>
          <w:lang w:eastAsia="ja-JP"/>
        </w:rPr>
        <w:t>.</w:t>
      </w:r>
      <w:r w:rsidRPr="00916829">
        <w:rPr>
          <w:rFonts w:ascii="Times New Roman" w:eastAsia="Times New Roman" w:hAnsi="Times New Roman" w:cs="Times New Roman"/>
          <w:bCs/>
          <w:sz w:val="24"/>
          <w:lang w:eastAsia="ja-JP"/>
        </w:rPr>
        <w:t xml:space="preserve"> Pre </w:t>
      </w:r>
      <w:r w:rsidR="002B6905" w:rsidRPr="00916829">
        <w:rPr>
          <w:rFonts w:ascii="Times New Roman" w:eastAsia="Times New Roman" w:hAnsi="Times New Roman" w:cs="Times New Roman"/>
          <w:bCs/>
          <w:sz w:val="24"/>
          <w:lang w:eastAsia="ja-JP"/>
        </w:rPr>
        <w:t xml:space="preserve">is </w:t>
      </w:r>
      <w:r w:rsidRPr="00916829">
        <w:rPr>
          <w:rFonts w:ascii="Times New Roman" w:eastAsia="Times New Roman" w:hAnsi="Times New Roman" w:cs="Times New Roman"/>
          <w:bCs/>
          <w:sz w:val="24"/>
          <w:lang w:eastAsia="ja-JP"/>
        </w:rPr>
        <w:t>defined as the mean FY2020-2021 certification rate minus the mean FY2018-2019 certification rate. Post vs</w:t>
      </w:r>
      <w:r w:rsidR="00C508D6" w:rsidRPr="00916829">
        <w:rPr>
          <w:rFonts w:ascii="Times New Roman" w:eastAsia="Times New Roman" w:hAnsi="Times New Roman" w:cs="Times New Roman"/>
          <w:bCs/>
          <w:sz w:val="24"/>
          <w:lang w:eastAsia="ja-JP"/>
        </w:rPr>
        <w:t>.</w:t>
      </w:r>
      <w:r w:rsidRPr="00916829">
        <w:rPr>
          <w:rFonts w:ascii="Times New Roman" w:eastAsia="Times New Roman" w:hAnsi="Times New Roman" w:cs="Times New Roman"/>
          <w:bCs/>
          <w:sz w:val="24"/>
          <w:lang w:eastAsia="ja-JP"/>
        </w:rPr>
        <w:t xml:space="preserve"> Pre </w:t>
      </w:r>
      <w:r w:rsidR="00C23E90" w:rsidRPr="00916829">
        <w:rPr>
          <w:rFonts w:ascii="Times New Roman" w:eastAsia="Times New Roman" w:hAnsi="Times New Roman" w:cs="Times New Roman"/>
          <w:bCs/>
          <w:sz w:val="24"/>
          <w:lang w:eastAsia="ja-JP"/>
        </w:rPr>
        <w:t xml:space="preserve">is </w:t>
      </w:r>
      <w:r w:rsidRPr="00916829">
        <w:rPr>
          <w:rFonts w:ascii="Times New Roman" w:eastAsia="Times New Roman" w:hAnsi="Times New Roman" w:cs="Times New Roman"/>
          <w:bCs/>
          <w:sz w:val="24"/>
          <w:lang w:eastAsia="ja-JP"/>
        </w:rPr>
        <w:t>defined as the mean FY2022-2023 certification rate minus the mean FY2018-2019 certification rate. Models were adjusted for baseline LTCI certification rate, aging rate, log-transformed population size, fiscal capacity index, community general support centers per 100,000 population, and prefecture-level COVID-19 burden. Robust standard errors were used.</w:t>
      </w:r>
    </w:p>
    <w:p w14:paraId="115F0A5F" w14:textId="15D26078" w:rsidR="00E74FC2" w:rsidRPr="00916829" w:rsidRDefault="00000000">
      <w:pPr>
        <w:widowControl/>
        <w:spacing w:after="160" w:line="278" w:lineRule="auto"/>
        <w:jc w:val="left"/>
        <w:rPr>
          <w:rFonts w:ascii="Times New Roman" w:eastAsia="Times New Roman" w:hAnsi="Times New Roman" w:cs="Times New Roman"/>
          <w:bCs/>
          <w:sz w:val="24"/>
          <w:lang w:eastAsia="ja-JP"/>
        </w:rPr>
      </w:pPr>
      <w:r w:rsidRPr="00916829">
        <w:rPr>
          <w:rFonts w:ascii="Times New Roman" w:eastAsia="Times New Roman" w:hAnsi="Times New Roman" w:cs="Times New Roman"/>
          <w:bCs/>
          <w:sz w:val="24"/>
          <w:lang w:eastAsia="ja-JP"/>
        </w:rPr>
        <w:t xml:space="preserve">COVID-19, </w:t>
      </w:r>
      <w:r w:rsidRPr="00916829">
        <w:rPr>
          <w:rFonts w:ascii="Times New Roman" w:hAnsi="Times New Roman" w:cs="Times New Roman"/>
          <w:bCs/>
          <w:sz w:val="24"/>
        </w:rPr>
        <w:t>coronavirus disease</w:t>
      </w:r>
    </w:p>
    <w:p w14:paraId="526D563E" w14:textId="77777777" w:rsidR="008821E4" w:rsidRPr="00916829" w:rsidRDefault="00000000">
      <w:pPr>
        <w:widowControl/>
        <w:spacing w:after="160" w:line="278" w:lineRule="auto"/>
        <w:jc w:val="left"/>
        <w:rPr>
          <w:rFonts w:ascii="Times New Roman" w:eastAsia="Times New Roman" w:hAnsi="Times New Roman" w:cs="Times New Roman"/>
          <w:sz w:val="24"/>
        </w:rPr>
      </w:pPr>
      <w:r w:rsidRPr="00916829">
        <w:rPr>
          <w:rFonts w:ascii="Times New Roman" w:eastAsia="Times New Roman" w:hAnsi="Times New Roman" w:cs="Times New Roman"/>
          <w:sz w:val="24"/>
        </w:rPr>
        <w:br w:type="page"/>
      </w:r>
    </w:p>
    <w:p w14:paraId="6910172A" w14:textId="56BB3905" w:rsidR="007C3915" w:rsidRPr="00916829" w:rsidRDefault="00000000" w:rsidP="00296327">
      <w:pPr>
        <w:widowControl/>
        <w:jc w:val="left"/>
        <w:rPr>
          <w:rFonts w:ascii="Times New Roman" w:eastAsia="Times New Roman" w:hAnsi="Times New Roman" w:cs="Times New Roman"/>
          <w:sz w:val="24"/>
          <w:lang w:eastAsia="ja-JP"/>
        </w:rPr>
      </w:pPr>
      <w:r w:rsidRPr="00916829">
        <w:rPr>
          <w:rFonts w:ascii="Times New Roman" w:eastAsia="Times New Roman" w:hAnsi="Times New Roman" w:cs="Times New Roman"/>
          <w:sz w:val="24"/>
        </w:rPr>
        <w:lastRenderedPageBreak/>
        <w:t>Table S3. Sensitivity analysis excluding municipalities that had not planned each preventive program at the beginning of FY2020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33"/>
        <w:gridCol w:w="1305"/>
        <w:gridCol w:w="767"/>
        <w:gridCol w:w="1890"/>
        <w:gridCol w:w="1213"/>
        <w:gridCol w:w="1531"/>
        <w:gridCol w:w="891"/>
      </w:tblGrid>
      <w:tr w:rsidR="00F80B33" w:rsidRPr="00916829" w14:paraId="51C8ABA7" w14:textId="77777777" w:rsidTr="00E74FC2">
        <w:trPr>
          <w:jc w:val="center"/>
        </w:trPr>
        <w:tc>
          <w:tcPr>
            <w:tcW w:w="2133" w:type="dxa"/>
            <w:vAlign w:val="center"/>
          </w:tcPr>
          <w:p w14:paraId="7602329D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Domain</w:t>
            </w:r>
          </w:p>
        </w:tc>
        <w:tc>
          <w:tcPr>
            <w:tcW w:w="1305" w:type="dxa"/>
            <w:vAlign w:val="center"/>
          </w:tcPr>
          <w:p w14:paraId="4D5CB1F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Contrast</w:t>
            </w:r>
          </w:p>
        </w:tc>
        <w:tc>
          <w:tcPr>
            <w:tcW w:w="767" w:type="dxa"/>
            <w:vAlign w:val="center"/>
          </w:tcPr>
          <w:p w14:paraId="7825019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N</w:t>
            </w:r>
          </w:p>
        </w:tc>
        <w:tc>
          <w:tcPr>
            <w:tcW w:w="1890" w:type="dxa"/>
            <w:vAlign w:val="center"/>
          </w:tcPr>
          <w:p w14:paraId="3EBBC18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Full implementation, n</w:t>
            </w:r>
          </w:p>
        </w:tc>
        <w:tc>
          <w:tcPr>
            <w:tcW w:w="1213" w:type="dxa"/>
            <w:vAlign w:val="center"/>
          </w:tcPr>
          <w:p w14:paraId="43FCE5B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Estimate, pp</w:t>
            </w:r>
          </w:p>
        </w:tc>
        <w:tc>
          <w:tcPr>
            <w:tcW w:w="1531" w:type="dxa"/>
            <w:vAlign w:val="center"/>
          </w:tcPr>
          <w:p w14:paraId="58054664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95% CI</w:t>
            </w:r>
          </w:p>
        </w:tc>
        <w:tc>
          <w:tcPr>
            <w:tcW w:w="891" w:type="dxa"/>
            <w:vAlign w:val="center"/>
          </w:tcPr>
          <w:p w14:paraId="5D6A4AE9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p-value</w:t>
            </w:r>
          </w:p>
        </w:tc>
      </w:tr>
      <w:tr w:rsidR="00F80B33" w:rsidRPr="00916829" w14:paraId="1FDA0876" w14:textId="77777777" w:rsidTr="00E74FC2">
        <w:trPr>
          <w:jc w:val="center"/>
        </w:trPr>
        <w:tc>
          <w:tcPr>
            <w:tcW w:w="2133" w:type="dxa"/>
            <w:vAlign w:val="center"/>
          </w:tcPr>
          <w:p w14:paraId="1A6E0BC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Physical activity</w:t>
            </w:r>
          </w:p>
        </w:tc>
        <w:tc>
          <w:tcPr>
            <w:tcW w:w="1305" w:type="dxa"/>
            <w:vAlign w:val="center"/>
          </w:tcPr>
          <w:p w14:paraId="0AC75AB1" w14:textId="3E52C4E8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F45B24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767" w:type="dxa"/>
            <w:vAlign w:val="center"/>
          </w:tcPr>
          <w:p w14:paraId="1CEEFA04" w14:textId="2177EBBA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083</w:t>
            </w:r>
          </w:p>
        </w:tc>
        <w:tc>
          <w:tcPr>
            <w:tcW w:w="1890" w:type="dxa"/>
            <w:vAlign w:val="center"/>
          </w:tcPr>
          <w:p w14:paraId="16FA2A6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172</w:t>
            </w:r>
          </w:p>
        </w:tc>
        <w:tc>
          <w:tcPr>
            <w:tcW w:w="1213" w:type="dxa"/>
            <w:vAlign w:val="center"/>
          </w:tcPr>
          <w:p w14:paraId="16392E59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-0.088</w:t>
            </w:r>
          </w:p>
        </w:tc>
        <w:tc>
          <w:tcPr>
            <w:tcW w:w="1531" w:type="dxa"/>
            <w:vAlign w:val="center"/>
          </w:tcPr>
          <w:p w14:paraId="2AB3D504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-0.200 to 0.023</w:t>
            </w:r>
          </w:p>
        </w:tc>
        <w:tc>
          <w:tcPr>
            <w:tcW w:w="891" w:type="dxa"/>
            <w:vAlign w:val="center"/>
          </w:tcPr>
          <w:p w14:paraId="4FFFB54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0.120</w:t>
            </w:r>
          </w:p>
        </w:tc>
      </w:tr>
      <w:tr w:rsidR="00F80B33" w:rsidRPr="00916829" w14:paraId="37BAAFD9" w14:textId="77777777" w:rsidTr="00E74FC2">
        <w:trPr>
          <w:jc w:val="center"/>
        </w:trPr>
        <w:tc>
          <w:tcPr>
            <w:tcW w:w="2133" w:type="dxa"/>
            <w:vAlign w:val="center"/>
          </w:tcPr>
          <w:p w14:paraId="0A835C08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Physical activity</w:t>
            </w:r>
          </w:p>
        </w:tc>
        <w:tc>
          <w:tcPr>
            <w:tcW w:w="1305" w:type="dxa"/>
            <w:vAlign w:val="center"/>
          </w:tcPr>
          <w:p w14:paraId="6C6E451E" w14:textId="02FC006F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17694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767" w:type="dxa"/>
            <w:vAlign w:val="center"/>
          </w:tcPr>
          <w:p w14:paraId="5D5E822A" w14:textId="109AF57F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083</w:t>
            </w:r>
          </w:p>
        </w:tc>
        <w:tc>
          <w:tcPr>
            <w:tcW w:w="1890" w:type="dxa"/>
            <w:vAlign w:val="center"/>
          </w:tcPr>
          <w:p w14:paraId="0DB45F40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172</w:t>
            </w:r>
          </w:p>
        </w:tc>
        <w:tc>
          <w:tcPr>
            <w:tcW w:w="1213" w:type="dxa"/>
            <w:vAlign w:val="center"/>
          </w:tcPr>
          <w:p w14:paraId="5BB6D37E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-0.171</w:t>
            </w:r>
          </w:p>
        </w:tc>
        <w:tc>
          <w:tcPr>
            <w:tcW w:w="1531" w:type="dxa"/>
            <w:vAlign w:val="center"/>
          </w:tcPr>
          <w:p w14:paraId="0FDC804A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-0.353 to 0.011</w:t>
            </w:r>
          </w:p>
        </w:tc>
        <w:tc>
          <w:tcPr>
            <w:tcW w:w="891" w:type="dxa"/>
            <w:vAlign w:val="center"/>
          </w:tcPr>
          <w:p w14:paraId="19323F7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0.066</w:t>
            </w:r>
          </w:p>
        </w:tc>
      </w:tr>
      <w:tr w:rsidR="00F80B33" w:rsidRPr="00916829" w14:paraId="7B4872A9" w14:textId="77777777" w:rsidTr="00E74FC2">
        <w:trPr>
          <w:jc w:val="center"/>
        </w:trPr>
        <w:tc>
          <w:tcPr>
            <w:tcW w:w="2133" w:type="dxa"/>
            <w:vAlign w:val="center"/>
          </w:tcPr>
          <w:p w14:paraId="0FF8E0F7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Social participation</w:t>
            </w:r>
          </w:p>
        </w:tc>
        <w:tc>
          <w:tcPr>
            <w:tcW w:w="1305" w:type="dxa"/>
            <w:vAlign w:val="center"/>
          </w:tcPr>
          <w:p w14:paraId="59DB21FF" w14:textId="0CAD4795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17694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767" w:type="dxa"/>
            <w:vAlign w:val="center"/>
          </w:tcPr>
          <w:p w14:paraId="46B40B4E" w14:textId="23C8C216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061</w:t>
            </w:r>
          </w:p>
        </w:tc>
        <w:tc>
          <w:tcPr>
            <w:tcW w:w="1890" w:type="dxa"/>
            <w:vAlign w:val="center"/>
          </w:tcPr>
          <w:p w14:paraId="042276B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105</w:t>
            </w:r>
          </w:p>
        </w:tc>
        <w:tc>
          <w:tcPr>
            <w:tcW w:w="1213" w:type="dxa"/>
            <w:vAlign w:val="center"/>
          </w:tcPr>
          <w:p w14:paraId="393234D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0.032</w:t>
            </w:r>
          </w:p>
        </w:tc>
        <w:tc>
          <w:tcPr>
            <w:tcW w:w="1531" w:type="dxa"/>
            <w:vAlign w:val="center"/>
          </w:tcPr>
          <w:p w14:paraId="5621B91A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-0.132 to 0.196</w:t>
            </w:r>
          </w:p>
        </w:tc>
        <w:tc>
          <w:tcPr>
            <w:tcW w:w="891" w:type="dxa"/>
            <w:vAlign w:val="center"/>
          </w:tcPr>
          <w:p w14:paraId="66C6FF99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0.702</w:t>
            </w:r>
          </w:p>
        </w:tc>
      </w:tr>
      <w:tr w:rsidR="00F80B33" w:rsidRPr="00916829" w14:paraId="1BD7901C" w14:textId="77777777" w:rsidTr="00E74FC2">
        <w:trPr>
          <w:jc w:val="center"/>
        </w:trPr>
        <w:tc>
          <w:tcPr>
            <w:tcW w:w="2133" w:type="dxa"/>
            <w:vAlign w:val="center"/>
          </w:tcPr>
          <w:p w14:paraId="2563B4A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Social participation</w:t>
            </w:r>
          </w:p>
        </w:tc>
        <w:tc>
          <w:tcPr>
            <w:tcW w:w="1305" w:type="dxa"/>
            <w:vAlign w:val="center"/>
          </w:tcPr>
          <w:p w14:paraId="7D1757A4" w14:textId="434A916A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17694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767" w:type="dxa"/>
            <w:vAlign w:val="center"/>
          </w:tcPr>
          <w:p w14:paraId="038A2605" w14:textId="67CA7B44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061</w:t>
            </w:r>
          </w:p>
        </w:tc>
        <w:tc>
          <w:tcPr>
            <w:tcW w:w="1890" w:type="dxa"/>
            <w:vAlign w:val="center"/>
          </w:tcPr>
          <w:p w14:paraId="65E12F7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105</w:t>
            </w:r>
          </w:p>
        </w:tc>
        <w:tc>
          <w:tcPr>
            <w:tcW w:w="1213" w:type="dxa"/>
            <w:vAlign w:val="center"/>
          </w:tcPr>
          <w:p w14:paraId="0AE68AB3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0.067</w:t>
            </w:r>
          </w:p>
        </w:tc>
        <w:tc>
          <w:tcPr>
            <w:tcW w:w="1531" w:type="dxa"/>
            <w:vAlign w:val="center"/>
          </w:tcPr>
          <w:p w14:paraId="4963BDC8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-0.199 to 0.333</w:t>
            </w:r>
          </w:p>
        </w:tc>
        <w:tc>
          <w:tcPr>
            <w:tcW w:w="891" w:type="dxa"/>
            <w:vAlign w:val="center"/>
          </w:tcPr>
          <w:p w14:paraId="127489C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0.622</w:t>
            </w:r>
          </w:p>
        </w:tc>
      </w:tr>
      <w:tr w:rsidR="00F80B33" w:rsidRPr="00916829" w14:paraId="5004987E" w14:textId="77777777" w:rsidTr="00E74FC2">
        <w:trPr>
          <w:jc w:val="center"/>
        </w:trPr>
        <w:tc>
          <w:tcPr>
            <w:tcW w:w="2133" w:type="dxa"/>
            <w:vAlign w:val="center"/>
          </w:tcPr>
          <w:p w14:paraId="37C047B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Cognitive training</w:t>
            </w:r>
          </w:p>
        </w:tc>
        <w:tc>
          <w:tcPr>
            <w:tcW w:w="1305" w:type="dxa"/>
            <w:vAlign w:val="center"/>
          </w:tcPr>
          <w:p w14:paraId="668BB3CF" w14:textId="0785618D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17694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767" w:type="dxa"/>
            <w:vAlign w:val="center"/>
          </w:tcPr>
          <w:p w14:paraId="187DE9DD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895</w:t>
            </w:r>
          </w:p>
        </w:tc>
        <w:tc>
          <w:tcPr>
            <w:tcW w:w="1890" w:type="dxa"/>
            <w:vAlign w:val="center"/>
          </w:tcPr>
          <w:p w14:paraId="318178B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172</w:t>
            </w:r>
          </w:p>
        </w:tc>
        <w:tc>
          <w:tcPr>
            <w:tcW w:w="1213" w:type="dxa"/>
            <w:vAlign w:val="center"/>
          </w:tcPr>
          <w:p w14:paraId="4F00A52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-0.110</w:t>
            </w:r>
          </w:p>
        </w:tc>
        <w:tc>
          <w:tcPr>
            <w:tcW w:w="1531" w:type="dxa"/>
            <w:vAlign w:val="center"/>
          </w:tcPr>
          <w:p w14:paraId="66CC842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-0.222 to 0.003</w:t>
            </w:r>
          </w:p>
        </w:tc>
        <w:tc>
          <w:tcPr>
            <w:tcW w:w="891" w:type="dxa"/>
            <w:vAlign w:val="center"/>
          </w:tcPr>
          <w:p w14:paraId="4EF60AAE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0.055</w:t>
            </w:r>
          </w:p>
        </w:tc>
      </w:tr>
      <w:tr w:rsidR="00F80B33" w:rsidRPr="00916829" w14:paraId="65DCAE12" w14:textId="77777777" w:rsidTr="00E74FC2">
        <w:trPr>
          <w:jc w:val="center"/>
        </w:trPr>
        <w:tc>
          <w:tcPr>
            <w:tcW w:w="2133" w:type="dxa"/>
            <w:vAlign w:val="center"/>
          </w:tcPr>
          <w:p w14:paraId="5B5AE719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Cognitive training</w:t>
            </w:r>
          </w:p>
        </w:tc>
        <w:tc>
          <w:tcPr>
            <w:tcW w:w="1305" w:type="dxa"/>
            <w:vAlign w:val="center"/>
          </w:tcPr>
          <w:p w14:paraId="4960954E" w14:textId="1D83F00F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17694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767" w:type="dxa"/>
            <w:vAlign w:val="center"/>
          </w:tcPr>
          <w:p w14:paraId="194CA868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895</w:t>
            </w:r>
          </w:p>
        </w:tc>
        <w:tc>
          <w:tcPr>
            <w:tcW w:w="1890" w:type="dxa"/>
            <w:vAlign w:val="center"/>
          </w:tcPr>
          <w:p w14:paraId="2CE553CE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172</w:t>
            </w:r>
          </w:p>
        </w:tc>
        <w:tc>
          <w:tcPr>
            <w:tcW w:w="1213" w:type="dxa"/>
            <w:vAlign w:val="center"/>
          </w:tcPr>
          <w:p w14:paraId="74CCDE40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-0.152</w:t>
            </w:r>
          </w:p>
        </w:tc>
        <w:tc>
          <w:tcPr>
            <w:tcW w:w="1531" w:type="dxa"/>
            <w:vAlign w:val="center"/>
          </w:tcPr>
          <w:p w14:paraId="727723F9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-0.328 to 0.025</w:t>
            </w:r>
          </w:p>
        </w:tc>
        <w:tc>
          <w:tcPr>
            <w:tcW w:w="891" w:type="dxa"/>
            <w:vAlign w:val="center"/>
          </w:tcPr>
          <w:p w14:paraId="5FAC08DB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0.092</w:t>
            </w:r>
          </w:p>
        </w:tc>
      </w:tr>
      <w:tr w:rsidR="00F80B33" w:rsidRPr="00916829" w14:paraId="63F1AA24" w14:textId="77777777" w:rsidTr="00E74FC2">
        <w:trPr>
          <w:jc w:val="center"/>
        </w:trPr>
        <w:tc>
          <w:tcPr>
            <w:tcW w:w="2133" w:type="dxa"/>
            <w:vAlign w:val="center"/>
          </w:tcPr>
          <w:p w14:paraId="5E0ED3A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Nutritional intervention</w:t>
            </w:r>
          </w:p>
        </w:tc>
        <w:tc>
          <w:tcPr>
            <w:tcW w:w="1305" w:type="dxa"/>
            <w:vAlign w:val="center"/>
          </w:tcPr>
          <w:p w14:paraId="79DBD708" w14:textId="193E93F0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17694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767" w:type="dxa"/>
            <w:vAlign w:val="center"/>
          </w:tcPr>
          <w:p w14:paraId="01D554C8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656</w:t>
            </w:r>
          </w:p>
        </w:tc>
        <w:tc>
          <w:tcPr>
            <w:tcW w:w="1890" w:type="dxa"/>
            <w:vAlign w:val="center"/>
          </w:tcPr>
          <w:p w14:paraId="70222E5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84</w:t>
            </w:r>
          </w:p>
        </w:tc>
        <w:tc>
          <w:tcPr>
            <w:tcW w:w="1213" w:type="dxa"/>
            <w:vAlign w:val="center"/>
          </w:tcPr>
          <w:p w14:paraId="6A585D21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-0.113</w:t>
            </w:r>
          </w:p>
        </w:tc>
        <w:tc>
          <w:tcPr>
            <w:tcW w:w="1531" w:type="dxa"/>
            <w:vAlign w:val="center"/>
          </w:tcPr>
          <w:p w14:paraId="5AF99B1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-0.279 to 0.053</w:t>
            </w:r>
          </w:p>
        </w:tc>
        <w:tc>
          <w:tcPr>
            <w:tcW w:w="891" w:type="dxa"/>
            <w:vAlign w:val="center"/>
          </w:tcPr>
          <w:p w14:paraId="34C0CFD3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0.181</w:t>
            </w:r>
          </w:p>
        </w:tc>
      </w:tr>
      <w:tr w:rsidR="00F80B33" w:rsidRPr="00916829" w14:paraId="5BFFC64E" w14:textId="77777777" w:rsidTr="00E74FC2">
        <w:trPr>
          <w:jc w:val="center"/>
        </w:trPr>
        <w:tc>
          <w:tcPr>
            <w:tcW w:w="2133" w:type="dxa"/>
            <w:vAlign w:val="center"/>
          </w:tcPr>
          <w:p w14:paraId="491914C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Nutritional intervention</w:t>
            </w:r>
          </w:p>
        </w:tc>
        <w:tc>
          <w:tcPr>
            <w:tcW w:w="1305" w:type="dxa"/>
            <w:vAlign w:val="center"/>
          </w:tcPr>
          <w:p w14:paraId="623EC6C5" w14:textId="594B5D7A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17694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767" w:type="dxa"/>
            <w:vAlign w:val="center"/>
          </w:tcPr>
          <w:p w14:paraId="1D5C616A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656</w:t>
            </w:r>
          </w:p>
        </w:tc>
        <w:tc>
          <w:tcPr>
            <w:tcW w:w="1890" w:type="dxa"/>
            <w:vAlign w:val="center"/>
          </w:tcPr>
          <w:p w14:paraId="7C11DDEB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84</w:t>
            </w:r>
          </w:p>
        </w:tc>
        <w:tc>
          <w:tcPr>
            <w:tcW w:w="1213" w:type="dxa"/>
            <w:vAlign w:val="center"/>
          </w:tcPr>
          <w:p w14:paraId="547B8C5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-0.157</w:t>
            </w:r>
          </w:p>
        </w:tc>
        <w:tc>
          <w:tcPr>
            <w:tcW w:w="1531" w:type="dxa"/>
            <w:vAlign w:val="center"/>
          </w:tcPr>
          <w:p w14:paraId="22C3A4C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-0.432 to 0.119</w:t>
            </w:r>
          </w:p>
        </w:tc>
        <w:tc>
          <w:tcPr>
            <w:tcW w:w="891" w:type="dxa"/>
            <w:vAlign w:val="center"/>
          </w:tcPr>
          <w:p w14:paraId="4694F820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0.264</w:t>
            </w:r>
          </w:p>
        </w:tc>
      </w:tr>
      <w:tr w:rsidR="00F80B33" w:rsidRPr="00916829" w14:paraId="5C548363" w14:textId="77777777" w:rsidTr="00E74FC2">
        <w:trPr>
          <w:jc w:val="center"/>
        </w:trPr>
        <w:tc>
          <w:tcPr>
            <w:tcW w:w="2133" w:type="dxa"/>
            <w:vAlign w:val="center"/>
          </w:tcPr>
          <w:p w14:paraId="7E6780A3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Health check-ups</w:t>
            </w:r>
          </w:p>
        </w:tc>
        <w:tc>
          <w:tcPr>
            <w:tcW w:w="1305" w:type="dxa"/>
            <w:vAlign w:val="center"/>
          </w:tcPr>
          <w:p w14:paraId="63BEF967" w14:textId="37E6C6B4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17694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767" w:type="dxa"/>
            <w:vAlign w:val="center"/>
          </w:tcPr>
          <w:p w14:paraId="3072DEED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673</w:t>
            </w:r>
          </w:p>
        </w:tc>
        <w:tc>
          <w:tcPr>
            <w:tcW w:w="1890" w:type="dxa"/>
            <w:vAlign w:val="center"/>
          </w:tcPr>
          <w:p w14:paraId="41DF0343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342</w:t>
            </w:r>
          </w:p>
        </w:tc>
        <w:tc>
          <w:tcPr>
            <w:tcW w:w="1213" w:type="dxa"/>
            <w:vAlign w:val="center"/>
          </w:tcPr>
          <w:p w14:paraId="238D010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-0.023</w:t>
            </w:r>
          </w:p>
        </w:tc>
        <w:tc>
          <w:tcPr>
            <w:tcW w:w="1531" w:type="dxa"/>
            <w:vAlign w:val="center"/>
          </w:tcPr>
          <w:p w14:paraId="736D1B4B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-0.115 to 0.069</w:t>
            </w:r>
          </w:p>
        </w:tc>
        <w:tc>
          <w:tcPr>
            <w:tcW w:w="891" w:type="dxa"/>
            <w:vAlign w:val="center"/>
          </w:tcPr>
          <w:p w14:paraId="3BBCFD77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0.626</w:t>
            </w:r>
          </w:p>
        </w:tc>
      </w:tr>
      <w:tr w:rsidR="00F80B33" w:rsidRPr="00916829" w14:paraId="27A7D78C" w14:textId="77777777" w:rsidTr="00E74FC2">
        <w:trPr>
          <w:jc w:val="center"/>
        </w:trPr>
        <w:tc>
          <w:tcPr>
            <w:tcW w:w="2133" w:type="dxa"/>
            <w:vAlign w:val="center"/>
          </w:tcPr>
          <w:p w14:paraId="31415FE8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Health check-ups</w:t>
            </w:r>
          </w:p>
        </w:tc>
        <w:tc>
          <w:tcPr>
            <w:tcW w:w="1305" w:type="dxa"/>
            <w:vAlign w:val="center"/>
          </w:tcPr>
          <w:p w14:paraId="3409132F" w14:textId="54F91523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17694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767" w:type="dxa"/>
            <w:vAlign w:val="center"/>
          </w:tcPr>
          <w:p w14:paraId="5B31CBFD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673</w:t>
            </w:r>
          </w:p>
        </w:tc>
        <w:tc>
          <w:tcPr>
            <w:tcW w:w="1890" w:type="dxa"/>
            <w:vAlign w:val="center"/>
          </w:tcPr>
          <w:p w14:paraId="206B818D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342</w:t>
            </w:r>
          </w:p>
        </w:tc>
        <w:tc>
          <w:tcPr>
            <w:tcW w:w="1213" w:type="dxa"/>
            <w:vAlign w:val="center"/>
          </w:tcPr>
          <w:p w14:paraId="5755D37D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0.008</w:t>
            </w:r>
          </w:p>
        </w:tc>
        <w:tc>
          <w:tcPr>
            <w:tcW w:w="1531" w:type="dxa"/>
            <w:vAlign w:val="center"/>
          </w:tcPr>
          <w:p w14:paraId="129F5760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-0.143 to 0.158</w:t>
            </w:r>
          </w:p>
        </w:tc>
        <w:tc>
          <w:tcPr>
            <w:tcW w:w="891" w:type="dxa"/>
            <w:vAlign w:val="center"/>
          </w:tcPr>
          <w:p w14:paraId="05E7C61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0.922</w:t>
            </w:r>
          </w:p>
        </w:tc>
      </w:tr>
    </w:tbl>
    <w:p w14:paraId="328B5682" w14:textId="0AEF955F" w:rsidR="00E74FC2" w:rsidRPr="00916829" w:rsidRDefault="00000000" w:rsidP="00296327">
      <w:pPr>
        <w:widowControl/>
        <w:jc w:val="left"/>
        <w:rPr>
          <w:rFonts w:ascii="Times New Roman" w:eastAsia="Times New Roman" w:hAnsi="Times New Roman" w:cs="Times New Roman"/>
          <w:b/>
          <w:bCs/>
          <w:sz w:val="24"/>
          <w:lang w:eastAsia="ja-JP"/>
        </w:rPr>
      </w:pPr>
      <w:r w:rsidRPr="00916829">
        <w:rPr>
          <w:rFonts w:ascii="Times New Roman" w:eastAsia="Times New Roman" w:hAnsi="Times New Roman" w:cs="Times New Roman"/>
          <w:b/>
          <w:bCs/>
          <w:sz w:val="24"/>
        </w:rPr>
        <w:t xml:space="preserve">Footnote: </w:t>
      </w:r>
      <w:r w:rsidRPr="00916829">
        <w:rPr>
          <w:rFonts w:ascii="Times New Roman" w:eastAsia="Times New Roman" w:hAnsi="Times New Roman" w:cs="Times New Roman"/>
          <w:sz w:val="24"/>
        </w:rPr>
        <w:t xml:space="preserve">This analysis </w:t>
      </w:r>
      <w:r w:rsidR="00D8626B" w:rsidRPr="00916829">
        <w:rPr>
          <w:rFonts w:ascii="Times New Roman" w:eastAsia="Times New Roman" w:hAnsi="Times New Roman" w:cs="Times New Roman"/>
          <w:sz w:val="24"/>
        </w:rPr>
        <w:t xml:space="preserve">is </w:t>
      </w:r>
      <w:r w:rsidRPr="00916829">
        <w:rPr>
          <w:rFonts w:ascii="Times New Roman" w:eastAsia="Times New Roman" w:hAnsi="Times New Roman" w:cs="Times New Roman"/>
          <w:sz w:val="24"/>
        </w:rPr>
        <w:t xml:space="preserve">restricted to municipalities that had planned each preventive program at the beginning of FY2020. Municipalities that reported “not planned” for the relevant domain </w:t>
      </w:r>
      <w:r w:rsidR="009A05E9" w:rsidRPr="00916829">
        <w:rPr>
          <w:rFonts w:ascii="Times New Roman" w:eastAsia="Times New Roman" w:hAnsi="Times New Roman" w:cs="Times New Roman"/>
          <w:sz w:val="24"/>
        </w:rPr>
        <w:t xml:space="preserve">are </w:t>
      </w:r>
      <w:r w:rsidRPr="00916829">
        <w:rPr>
          <w:rFonts w:ascii="Times New Roman" w:eastAsia="Times New Roman" w:hAnsi="Times New Roman" w:cs="Times New Roman"/>
          <w:sz w:val="24"/>
        </w:rPr>
        <w:t xml:space="preserve">excluded. The comparison </w:t>
      </w:r>
      <w:r w:rsidR="006B45EA" w:rsidRPr="00916829">
        <w:rPr>
          <w:rFonts w:ascii="Times New Roman" w:eastAsia="Times New Roman" w:hAnsi="Times New Roman" w:cs="Times New Roman"/>
          <w:sz w:val="24"/>
        </w:rPr>
        <w:t xml:space="preserve">is </w:t>
      </w:r>
      <w:r w:rsidRPr="00916829">
        <w:rPr>
          <w:rFonts w:ascii="Times New Roman" w:eastAsia="Times New Roman" w:hAnsi="Times New Roman" w:cs="Times New Roman"/>
          <w:sz w:val="24"/>
        </w:rPr>
        <w:t xml:space="preserve">therefore between municipalities with full implementation and those with partial implementation, cancellation, or other non-full implementation among municipalities with planned programs. Models </w:t>
      </w:r>
      <w:r w:rsidR="00336633" w:rsidRPr="00916829">
        <w:rPr>
          <w:rFonts w:ascii="Times New Roman" w:eastAsia="Times New Roman" w:hAnsi="Times New Roman" w:cs="Times New Roman"/>
          <w:sz w:val="24"/>
        </w:rPr>
        <w:t xml:space="preserve">are </w:t>
      </w:r>
      <w:r w:rsidRPr="00916829">
        <w:rPr>
          <w:rFonts w:ascii="Times New Roman" w:eastAsia="Times New Roman" w:hAnsi="Times New Roman" w:cs="Times New Roman"/>
          <w:sz w:val="24"/>
        </w:rPr>
        <w:t xml:space="preserve">adjusted for baseline LTCI certification rate, aging rate, log-transformed population size, and fiscal capacity index. Robust standard errors </w:t>
      </w:r>
      <w:r w:rsidR="000571A9" w:rsidRPr="00916829">
        <w:rPr>
          <w:rFonts w:ascii="Times New Roman" w:eastAsia="Times New Roman" w:hAnsi="Times New Roman" w:cs="Times New Roman"/>
          <w:sz w:val="24"/>
        </w:rPr>
        <w:t xml:space="preserve">are </w:t>
      </w:r>
      <w:r w:rsidRPr="00916829">
        <w:rPr>
          <w:rFonts w:ascii="Times New Roman" w:eastAsia="Times New Roman" w:hAnsi="Times New Roman" w:cs="Times New Roman"/>
          <w:sz w:val="24"/>
        </w:rPr>
        <w:t>used.</w:t>
      </w:r>
      <w:r w:rsidR="003221C6" w:rsidRPr="00916829">
        <w:rPr>
          <w:rFonts w:ascii="Times New Roman" w:eastAsia="Times New Roman" w:hAnsi="Times New Roman" w:cs="Times New Roman"/>
          <w:sz w:val="24"/>
        </w:rPr>
        <w:t xml:space="preserve"> When a response included “not planned” together with another category, the record </w:t>
      </w:r>
      <w:r w:rsidR="004B3A12" w:rsidRPr="00916829">
        <w:rPr>
          <w:rFonts w:ascii="Times New Roman" w:eastAsia="Times New Roman" w:hAnsi="Times New Roman" w:cs="Times New Roman"/>
          <w:sz w:val="24"/>
        </w:rPr>
        <w:t xml:space="preserve">is </w:t>
      </w:r>
      <w:r w:rsidR="003221C6" w:rsidRPr="00916829">
        <w:rPr>
          <w:rFonts w:ascii="Times New Roman" w:eastAsia="Times New Roman" w:hAnsi="Times New Roman" w:cs="Times New Roman"/>
          <w:sz w:val="24"/>
        </w:rPr>
        <w:t>excluded from this sensitivity analysis for the relevant domain.</w:t>
      </w:r>
    </w:p>
    <w:p w14:paraId="6178C4E6" w14:textId="3FD2A395" w:rsidR="00071F10" w:rsidRPr="00916829" w:rsidRDefault="00000000">
      <w:pPr>
        <w:widowControl/>
        <w:spacing w:after="160" w:line="278" w:lineRule="auto"/>
        <w:jc w:val="left"/>
        <w:rPr>
          <w:rFonts w:ascii="Times New Roman" w:eastAsia="Times New Roman" w:hAnsi="Times New Roman" w:cs="Times New Roman"/>
          <w:bCs/>
          <w:sz w:val="24"/>
          <w:lang w:eastAsia="ja-JP"/>
        </w:rPr>
      </w:pPr>
      <w:r w:rsidRPr="00916829">
        <w:rPr>
          <w:rFonts w:ascii="Times New Roman" w:eastAsia="Times New Roman" w:hAnsi="Times New Roman" w:cs="Times New Roman"/>
          <w:bCs/>
          <w:sz w:val="24"/>
          <w:lang w:eastAsia="ja-JP"/>
        </w:rPr>
        <w:t xml:space="preserve">COVID-19, </w:t>
      </w:r>
      <w:r w:rsidRPr="00916829">
        <w:rPr>
          <w:rFonts w:ascii="Times New Roman" w:hAnsi="Times New Roman" w:cs="Times New Roman"/>
          <w:bCs/>
          <w:sz w:val="24"/>
        </w:rPr>
        <w:t>coronavirus disease</w:t>
      </w:r>
      <w:r w:rsidRPr="00916829">
        <w:rPr>
          <w:rFonts w:ascii="Times New Roman" w:eastAsia="Times New Roman" w:hAnsi="Times New Roman" w:cs="Times New Roman"/>
          <w:bCs/>
          <w:sz w:val="24"/>
          <w:lang w:eastAsia="ja-JP"/>
        </w:rPr>
        <w:t xml:space="preserve">; </w:t>
      </w:r>
      <w:r w:rsidR="005940E8" w:rsidRPr="00916829">
        <w:rPr>
          <w:rFonts w:ascii="Times New Roman" w:eastAsia="Times New Roman" w:hAnsi="Times New Roman" w:cs="Times New Roman"/>
          <w:sz w:val="24"/>
          <w:lang w:eastAsia="ja-JP"/>
        </w:rPr>
        <w:t>LTCI, long-term care insurance</w:t>
      </w:r>
    </w:p>
    <w:p w14:paraId="71DD5710" w14:textId="71BE640F" w:rsidR="007F1767" w:rsidRPr="00916829" w:rsidRDefault="00000000">
      <w:pPr>
        <w:widowControl/>
        <w:spacing w:after="160" w:line="278" w:lineRule="auto"/>
        <w:jc w:val="left"/>
        <w:rPr>
          <w:rFonts w:ascii="Times New Roman" w:eastAsia="Times New Roman" w:hAnsi="Times New Roman" w:cs="Times New Roman"/>
          <w:sz w:val="24"/>
        </w:rPr>
      </w:pPr>
      <w:r w:rsidRPr="00916829">
        <w:rPr>
          <w:rFonts w:ascii="Times New Roman" w:eastAsia="Times New Roman" w:hAnsi="Times New Roman" w:cs="Times New Roman"/>
          <w:sz w:val="24"/>
        </w:rPr>
        <w:br w:type="page"/>
      </w:r>
    </w:p>
    <w:p w14:paraId="30117C6D" w14:textId="557F4021" w:rsidR="00071F10" w:rsidRPr="00916829" w:rsidRDefault="00000000" w:rsidP="00296327">
      <w:pPr>
        <w:widowControl/>
        <w:jc w:val="left"/>
        <w:rPr>
          <w:rFonts w:ascii="Times New Roman" w:eastAsia="Times New Roman" w:hAnsi="Times New Roman" w:cs="Times New Roman"/>
          <w:sz w:val="24"/>
          <w:lang w:eastAsia="ja-JP"/>
        </w:rPr>
      </w:pPr>
      <w:r w:rsidRPr="00916829">
        <w:rPr>
          <w:rFonts w:ascii="Times New Roman" w:eastAsia="Times New Roman" w:hAnsi="Times New Roman" w:cs="Times New Roman"/>
          <w:sz w:val="24"/>
        </w:rPr>
        <w:lastRenderedPageBreak/>
        <w:t>Table S4. Sensitivity analysis using alternative LTCI certification outcome definitions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70"/>
        <w:gridCol w:w="1612"/>
        <w:gridCol w:w="1131"/>
        <w:gridCol w:w="748"/>
        <w:gridCol w:w="1890"/>
        <w:gridCol w:w="1183"/>
        <w:gridCol w:w="1005"/>
        <w:gridCol w:w="791"/>
      </w:tblGrid>
      <w:tr w:rsidR="00F80B33" w:rsidRPr="00916829" w14:paraId="58200B37" w14:textId="77777777" w:rsidTr="00E74FC2">
        <w:trPr>
          <w:jc w:val="center"/>
        </w:trPr>
        <w:tc>
          <w:tcPr>
            <w:tcW w:w="1388" w:type="dxa"/>
            <w:vAlign w:val="center"/>
          </w:tcPr>
          <w:p w14:paraId="3A36CFD4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Outcome</w:t>
            </w:r>
          </w:p>
        </w:tc>
        <w:tc>
          <w:tcPr>
            <w:tcW w:w="1627" w:type="dxa"/>
            <w:vAlign w:val="center"/>
          </w:tcPr>
          <w:p w14:paraId="63CFD034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Domain</w:t>
            </w:r>
          </w:p>
        </w:tc>
        <w:tc>
          <w:tcPr>
            <w:tcW w:w="1132" w:type="dxa"/>
            <w:vAlign w:val="center"/>
          </w:tcPr>
          <w:p w14:paraId="36735314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Contrast</w:t>
            </w:r>
          </w:p>
        </w:tc>
        <w:tc>
          <w:tcPr>
            <w:tcW w:w="691" w:type="dxa"/>
            <w:vAlign w:val="center"/>
          </w:tcPr>
          <w:p w14:paraId="0146E73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N</w:t>
            </w:r>
          </w:p>
        </w:tc>
        <w:tc>
          <w:tcPr>
            <w:tcW w:w="1890" w:type="dxa"/>
            <w:vAlign w:val="center"/>
          </w:tcPr>
          <w:p w14:paraId="1821886B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Full implementation, n</w:t>
            </w:r>
          </w:p>
        </w:tc>
        <w:tc>
          <w:tcPr>
            <w:tcW w:w="1183" w:type="dxa"/>
            <w:vAlign w:val="center"/>
          </w:tcPr>
          <w:p w14:paraId="597B3D5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Estimate, pp</w:t>
            </w:r>
          </w:p>
        </w:tc>
        <w:tc>
          <w:tcPr>
            <w:tcW w:w="1026" w:type="dxa"/>
            <w:vAlign w:val="center"/>
          </w:tcPr>
          <w:p w14:paraId="67EE5C4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95% CI</w:t>
            </w:r>
          </w:p>
        </w:tc>
        <w:tc>
          <w:tcPr>
            <w:tcW w:w="793" w:type="dxa"/>
            <w:vAlign w:val="center"/>
          </w:tcPr>
          <w:p w14:paraId="3E582F6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p-value</w:t>
            </w:r>
          </w:p>
        </w:tc>
      </w:tr>
      <w:tr w:rsidR="00F80B33" w:rsidRPr="00916829" w14:paraId="43A5EB30" w14:textId="77777777" w:rsidTr="00E74FC2">
        <w:trPr>
          <w:jc w:val="center"/>
        </w:trPr>
        <w:tc>
          <w:tcPr>
            <w:tcW w:w="1388" w:type="dxa"/>
            <w:vAlign w:val="center"/>
          </w:tcPr>
          <w:p w14:paraId="605B13A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1 or higher</w:t>
            </w:r>
          </w:p>
        </w:tc>
        <w:tc>
          <w:tcPr>
            <w:tcW w:w="1627" w:type="dxa"/>
            <w:vAlign w:val="center"/>
          </w:tcPr>
          <w:p w14:paraId="210E8D6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Physical activity</w:t>
            </w:r>
          </w:p>
        </w:tc>
        <w:tc>
          <w:tcPr>
            <w:tcW w:w="1132" w:type="dxa"/>
            <w:vAlign w:val="center"/>
          </w:tcPr>
          <w:p w14:paraId="46532259" w14:textId="5CAD7141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7E59952F" w14:textId="5DE7BF29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4DBD18A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175</w:t>
            </w:r>
          </w:p>
        </w:tc>
        <w:tc>
          <w:tcPr>
            <w:tcW w:w="1183" w:type="dxa"/>
            <w:vAlign w:val="center"/>
          </w:tcPr>
          <w:p w14:paraId="6A67536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-0.073</w:t>
            </w:r>
          </w:p>
        </w:tc>
        <w:tc>
          <w:tcPr>
            <w:tcW w:w="1026" w:type="dxa"/>
            <w:vAlign w:val="center"/>
          </w:tcPr>
          <w:p w14:paraId="18F83C24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-0.171 to 0.025</w:t>
            </w:r>
          </w:p>
        </w:tc>
        <w:tc>
          <w:tcPr>
            <w:tcW w:w="793" w:type="dxa"/>
            <w:vAlign w:val="center"/>
          </w:tcPr>
          <w:p w14:paraId="0627E5C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0.145</w:t>
            </w:r>
          </w:p>
        </w:tc>
      </w:tr>
      <w:tr w:rsidR="00F80B33" w:rsidRPr="00916829" w14:paraId="6A78632D" w14:textId="77777777" w:rsidTr="00E74FC2">
        <w:trPr>
          <w:jc w:val="center"/>
        </w:trPr>
        <w:tc>
          <w:tcPr>
            <w:tcW w:w="1388" w:type="dxa"/>
            <w:vAlign w:val="center"/>
          </w:tcPr>
          <w:p w14:paraId="4F3C749E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1 or higher</w:t>
            </w:r>
          </w:p>
        </w:tc>
        <w:tc>
          <w:tcPr>
            <w:tcW w:w="1627" w:type="dxa"/>
            <w:vAlign w:val="center"/>
          </w:tcPr>
          <w:p w14:paraId="5D52A59E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Physical activity</w:t>
            </w:r>
          </w:p>
        </w:tc>
        <w:tc>
          <w:tcPr>
            <w:tcW w:w="1132" w:type="dxa"/>
            <w:vAlign w:val="center"/>
          </w:tcPr>
          <w:p w14:paraId="46A87E88" w14:textId="4C0F44E5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490B02F8" w14:textId="1E9D7179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467DBC9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175</w:t>
            </w:r>
          </w:p>
        </w:tc>
        <w:tc>
          <w:tcPr>
            <w:tcW w:w="1183" w:type="dxa"/>
            <w:vAlign w:val="center"/>
          </w:tcPr>
          <w:p w14:paraId="60B88DD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-0.177</w:t>
            </w:r>
          </w:p>
        </w:tc>
        <w:tc>
          <w:tcPr>
            <w:tcW w:w="1026" w:type="dxa"/>
            <w:vAlign w:val="center"/>
          </w:tcPr>
          <w:p w14:paraId="2325AE7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-0.321 to -0.032</w:t>
            </w:r>
          </w:p>
        </w:tc>
        <w:tc>
          <w:tcPr>
            <w:tcW w:w="793" w:type="dxa"/>
            <w:vAlign w:val="center"/>
          </w:tcPr>
          <w:p w14:paraId="77A4059E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0.016</w:t>
            </w:r>
          </w:p>
        </w:tc>
      </w:tr>
      <w:tr w:rsidR="00F80B33" w:rsidRPr="00916829" w14:paraId="385C25AB" w14:textId="77777777" w:rsidTr="00E74FC2">
        <w:trPr>
          <w:jc w:val="center"/>
        </w:trPr>
        <w:tc>
          <w:tcPr>
            <w:tcW w:w="1388" w:type="dxa"/>
            <w:vAlign w:val="center"/>
          </w:tcPr>
          <w:p w14:paraId="27819B07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1 or higher</w:t>
            </w:r>
          </w:p>
        </w:tc>
        <w:tc>
          <w:tcPr>
            <w:tcW w:w="1627" w:type="dxa"/>
            <w:vAlign w:val="center"/>
          </w:tcPr>
          <w:p w14:paraId="322521AD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Social participation</w:t>
            </w:r>
          </w:p>
        </w:tc>
        <w:tc>
          <w:tcPr>
            <w:tcW w:w="1132" w:type="dxa"/>
            <w:vAlign w:val="center"/>
          </w:tcPr>
          <w:p w14:paraId="5589C449" w14:textId="5CB689BA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213C0794" w14:textId="1916DFD0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16FB7131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106</w:t>
            </w:r>
          </w:p>
        </w:tc>
        <w:tc>
          <w:tcPr>
            <w:tcW w:w="1183" w:type="dxa"/>
            <w:vAlign w:val="center"/>
          </w:tcPr>
          <w:p w14:paraId="47320FA9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0.018</w:t>
            </w:r>
          </w:p>
        </w:tc>
        <w:tc>
          <w:tcPr>
            <w:tcW w:w="1026" w:type="dxa"/>
            <w:vAlign w:val="center"/>
          </w:tcPr>
          <w:p w14:paraId="668F9C5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-0.097 to 0.133</w:t>
            </w:r>
          </w:p>
        </w:tc>
        <w:tc>
          <w:tcPr>
            <w:tcW w:w="793" w:type="dxa"/>
            <w:vAlign w:val="center"/>
          </w:tcPr>
          <w:p w14:paraId="2E6D763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0.759</w:t>
            </w:r>
          </w:p>
        </w:tc>
      </w:tr>
      <w:tr w:rsidR="00F80B33" w:rsidRPr="00916829" w14:paraId="75D42B86" w14:textId="77777777" w:rsidTr="00E74FC2">
        <w:trPr>
          <w:jc w:val="center"/>
        </w:trPr>
        <w:tc>
          <w:tcPr>
            <w:tcW w:w="1388" w:type="dxa"/>
            <w:vAlign w:val="center"/>
          </w:tcPr>
          <w:p w14:paraId="421DF23A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1 or higher</w:t>
            </w:r>
          </w:p>
        </w:tc>
        <w:tc>
          <w:tcPr>
            <w:tcW w:w="1627" w:type="dxa"/>
            <w:vAlign w:val="center"/>
          </w:tcPr>
          <w:p w14:paraId="11E2847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Social participation</w:t>
            </w:r>
          </w:p>
        </w:tc>
        <w:tc>
          <w:tcPr>
            <w:tcW w:w="1132" w:type="dxa"/>
            <w:vAlign w:val="center"/>
          </w:tcPr>
          <w:p w14:paraId="3A01C56B" w14:textId="2900982F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70FF6612" w14:textId="1D94F286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10FBB654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106</w:t>
            </w:r>
          </w:p>
        </w:tc>
        <w:tc>
          <w:tcPr>
            <w:tcW w:w="1183" w:type="dxa"/>
            <w:vAlign w:val="center"/>
          </w:tcPr>
          <w:p w14:paraId="238E7CA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-0.006</w:t>
            </w:r>
          </w:p>
        </w:tc>
        <w:tc>
          <w:tcPr>
            <w:tcW w:w="1026" w:type="dxa"/>
            <w:vAlign w:val="center"/>
          </w:tcPr>
          <w:p w14:paraId="2C51A941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-0.180 to 0.167</w:t>
            </w:r>
          </w:p>
        </w:tc>
        <w:tc>
          <w:tcPr>
            <w:tcW w:w="793" w:type="dxa"/>
            <w:vAlign w:val="center"/>
          </w:tcPr>
          <w:p w14:paraId="53D6E320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0.942</w:t>
            </w:r>
          </w:p>
        </w:tc>
      </w:tr>
      <w:tr w:rsidR="00F80B33" w:rsidRPr="00916829" w14:paraId="3237F2A2" w14:textId="77777777" w:rsidTr="00E74FC2">
        <w:trPr>
          <w:jc w:val="center"/>
        </w:trPr>
        <w:tc>
          <w:tcPr>
            <w:tcW w:w="1388" w:type="dxa"/>
            <w:vAlign w:val="center"/>
          </w:tcPr>
          <w:p w14:paraId="679698E8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1 or higher</w:t>
            </w:r>
          </w:p>
        </w:tc>
        <w:tc>
          <w:tcPr>
            <w:tcW w:w="1627" w:type="dxa"/>
            <w:vAlign w:val="center"/>
          </w:tcPr>
          <w:p w14:paraId="1774E569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Cognitive training</w:t>
            </w:r>
          </w:p>
        </w:tc>
        <w:tc>
          <w:tcPr>
            <w:tcW w:w="1132" w:type="dxa"/>
            <w:vAlign w:val="center"/>
          </w:tcPr>
          <w:p w14:paraId="7A919A8C" w14:textId="1DD035BB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3EE2EFE9" w14:textId="7628CEDA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231A8BA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173</w:t>
            </w:r>
          </w:p>
        </w:tc>
        <w:tc>
          <w:tcPr>
            <w:tcW w:w="1183" w:type="dxa"/>
            <w:vAlign w:val="center"/>
          </w:tcPr>
          <w:p w14:paraId="4C6C1627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-0.061</w:t>
            </w:r>
          </w:p>
        </w:tc>
        <w:tc>
          <w:tcPr>
            <w:tcW w:w="1026" w:type="dxa"/>
            <w:vAlign w:val="center"/>
          </w:tcPr>
          <w:p w14:paraId="699AAE8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-0.146 to 0.024</w:t>
            </w:r>
          </w:p>
        </w:tc>
        <w:tc>
          <w:tcPr>
            <w:tcW w:w="793" w:type="dxa"/>
            <w:vAlign w:val="center"/>
          </w:tcPr>
          <w:p w14:paraId="6E2590F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0.157</w:t>
            </w:r>
          </w:p>
        </w:tc>
      </w:tr>
      <w:tr w:rsidR="00F80B33" w:rsidRPr="00916829" w14:paraId="1757D518" w14:textId="77777777" w:rsidTr="00E74FC2">
        <w:trPr>
          <w:jc w:val="center"/>
        </w:trPr>
        <w:tc>
          <w:tcPr>
            <w:tcW w:w="1388" w:type="dxa"/>
            <w:vAlign w:val="center"/>
          </w:tcPr>
          <w:p w14:paraId="2763F7A9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1 or higher</w:t>
            </w:r>
          </w:p>
        </w:tc>
        <w:tc>
          <w:tcPr>
            <w:tcW w:w="1627" w:type="dxa"/>
            <w:vAlign w:val="center"/>
          </w:tcPr>
          <w:p w14:paraId="4120DAD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Cognitive training</w:t>
            </w:r>
          </w:p>
        </w:tc>
        <w:tc>
          <w:tcPr>
            <w:tcW w:w="1132" w:type="dxa"/>
            <w:vAlign w:val="center"/>
          </w:tcPr>
          <w:p w14:paraId="24778E9F" w14:textId="4B014BEB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19A7258F" w14:textId="169468AD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3C58907A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173</w:t>
            </w:r>
          </w:p>
        </w:tc>
        <w:tc>
          <w:tcPr>
            <w:tcW w:w="1183" w:type="dxa"/>
            <w:vAlign w:val="center"/>
          </w:tcPr>
          <w:p w14:paraId="2CAB74A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-0.117</w:t>
            </w:r>
          </w:p>
        </w:tc>
        <w:tc>
          <w:tcPr>
            <w:tcW w:w="1026" w:type="dxa"/>
            <w:vAlign w:val="center"/>
          </w:tcPr>
          <w:p w14:paraId="48A63C4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-0.248 to 0.015</w:t>
            </w:r>
          </w:p>
        </w:tc>
        <w:tc>
          <w:tcPr>
            <w:tcW w:w="793" w:type="dxa"/>
            <w:vAlign w:val="center"/>
          </w:tcPr>
          <w:p w14:paraId="2C641A7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0.082</w:t>
            </w:r>
          </w:p>
        </w:tc>
      </w:tr>
      <w:tr w:rsidR="00F80B33" w:rsidRPr="00916829" w14:paraId="08B9AA4B" w14:textId="77777777" w:rsidTr="00E74FC2">
        <w:trPr>
          <w:jc w:val="center"/>
        </w:trPr>
        <w:tc>
          <w:tcPr>
            <w:tcW w:w="1388" w:type="dxa"/>
            <w:vAlign w:val="center"/>
          </w:tcPr>
          <w:p w14:paraId="1F96C45A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1 or higher</w:t>
            </w:r>
          </w:p>
        </w:tc>
        <w:tc>
          <w:tcPr>
            <w:tcW w:w="1627" w:type="dxa"/>
            <w:vAlign w:val="center"/>
          </w:tcPr>
          <w:p w14:paraId="75F760D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Nutritional intervention</w:t>
            </w:r>
          </w:p>
        </w:tc>
        <w:tc>
          <w:tcPr>
            <w:tcW w:w="1132" w:type="dxa"/>
            <w:vAlign w:val="center"/>
          </w:tcPr>
          <w:p w14:paraId="2E4C4359" w14:textId="794FF05B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3EC07C3B" w14:textId="5680627A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796AC789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88</w:t>
            </w:r>
          </w:p>
        </w:tc>
        <w:tc>
          <w:tcPr>
            <w:tcW w:w="1183" w:type="dxa"/>
            <w:vAlign w:val="center"/>
          </w:tcPr>
          <w:p w14:paraId="1075C663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-0.124</w:t>
            </w:r>
          </w:p>
        </w:tc>
        <w:tc>
          <w:tcPr>
            <w:tcW w:w="1026" w:type="dxa"/>
            <w:vAlign w:val="center"/>
          </w:tcPr>
          <w:p w14:paraId="114881E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-0.276 to 0.027</w:t>
            </w:r>
          </w:p>
        </w:tc>
        <w:tc>
          <w:tcPr>
            <w:tcW w:w="793" w:type="dxa"/>
            <w:vAlign w:val="center"/>
          </w:tcPr>
          <w:p w14:paraId="25AD699E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0.107</w:t>
            </w:r>
          </w:p>
        </w:tc>
      </w:tr>
      <w:tr w:rsidR="00F80B33" w:rsidRPr="00916829" w14:paraId="22612BDD" w14:textId="77777777" w:rsidTr="00E74FC2">
        <w:trPr>
          <w:jc w:val="center"/>
        </w:trPr>
        <w:tc>
          <w:tcPr>
            <w:tcW w:w="1388" w:type="dxa"/>
            <w:vAlign w:val="center"/>
          </w:tcPr>
          <w:p w14:paraId="55C6B53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1 or higher</w:t>
            </w:r>
          </w:p>
        </w:tc>
        <w:tc>
          <w:tcPr>
            <w:tcW w:w="1627" w:type="dxa"/>
            <w:vAlign w:val="center"/>
          </w:tcPr>
          <w:p w14:paraId="4322109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Nutritional intervention</w:t>
            </w:r>
          </w:p>
        </w:tc>
        <w:tc>
          <w:tcPr>
            <w:tcW w:w="1132" w:type="dxa"/>
            <w:vAlign w:val="center"/>
          </w:tcPr>
          <w:p w14:paraId="0CE41B86" w14:textId="39CE84D9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260097E8" w14:textId="164ED3EA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7FD069E8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88</w:t>
            </w:r>
          </w:p>
        </w:tc>
        <w:tc>
          <w:tcPr>
            <w:tcW w:w="1183" w:type="dxa"/>
            <w:vAlign w:val="center"/>
          </w:tcPr>
          <w:p w14:paraId="797BE62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-0.213</w:t>
            </w:r>
          </w:p>
        </w:tc>
        <w:tc>
          <w:tcPr>
            <w:tcW w:w="1026" w:type="dxa"/>
            <w:vAlign w:val="center"/>
          </w:tcPr>
          <w:p w14:paraId="213A917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-0.417 to -0.010</w:t>
            </w:r>
          </w:p>
        </w:tc>
        <w:tc>
          <w:tcPr>
            <w:tcW w:w="793" w:type="dxa"/>
            <w:vAlign w:val="center"/>
          </w:tcPr>
          <w:p w14:paraId="5EEC17FD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0.040</w:t>
            </w:r>
          </w:p>
        </w:tc>
      </w:tr>
      <w:tr w:rsidR="00F80B33" w:rsidRPr="00916829" w14:paraId="474D1F9F" w14:textId="77777777" w:rsidTr="00E74FC2">
        <w:trPr>
          <w:jc w:val="center"/>
        </w:trPr>
        <w:tc>
          <w:tcPr>
            <w:tcW w:w="1388" w:type="dxa"/>
            <w:vAlign w:val="center"/>
          </w:tcPr>
          <w:p w14:paraId="04DC86CB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1 or higher</w:t>
            </w:r>
          </w:p>
        </w:tc>
        <w:tc>
          <w:tcPr>
            <w:tcW w:w="1627" w:type="dxa"/>
            <w:vAlign w:val="center"/>
          </w:tcPr>
          <w:p w14:paraId="1B2BD47E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Health check-ups</w:t>
            </w:r>
          </w:p>
        </w:tc>
        <w:tc>
          <w:tcPr>
            <w:tcW w:w="1132" w:type="dxa"/>
            <w:vAlign w:val="center"/>
          </w:tcPr>
          <w:p w14:paraId="7B83A8D5" w14:textId="238E4321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04F0E307" w14:textId="69247991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2842296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348</w:t>
            </w:r>
          </w:p>
        </w:tc>
        <w:tc>
          <w:tcPr>
            <w:tcW w:w="1183" w:type="dxa"/>
            <w:vAlign w:val="center"/>
          </w:tcPr>
          <w:p w14:paraId="0D3A6407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-0.008</w:t>
            </w:r>
          </w:p>
        </w:tc>
        <w:tc>
          <w:tcPr>
            <w:tcW w:w="1026" w:type="dxa"/>
            <w:vAlign w:val="center"/>
          </w:tcPr>
          <w:p w14:paraId="141C28B4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-0.080 to 0.064</w:t>
            </w:r>
          </w:p>
        </w:tc>
        <w:tc>
          <w:tcPr>
            <w:tcW w:w="793" w:type="dxa"/>
            <w:vAlign w:val="center"/>
          </w:tcPr>
          <w:p w14:paraId="175231C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0.827</w:t>
            </w:r>
          </w:p>
        </w:tc>
      </w:tr>
      <w:tr w:rsidR="00F80B33" w:rsidRPr="00916829" w14:paraId="079B75B4" w14:textId="77777777" w:rsidTr="00E74FC2">
        <w:trPr>
          <w:jc w:val="center"/>
        </w:trPr>
        <w:tc>
          <w:tcPr>
            <w:tcW w:w="1388" w:type="dxa"/>
            <w:vAlign w:val="center"/>
          </w:tcPr>
          <w:p w14:paraId="74C2FFA9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1 or higher</w:t>
            </w:r>
          </w:p>
        </w:tc>
        <w:tc>
          <w:tcPr>
            <w:tcW w:w="1627" w:type="dxa"/>
            <w:vAlign w:val="center"/>
          </w:tcPr>
          <w:p w14:paraId="77D6DB9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Health check-ups</w:t>
            </w:r>
          </w:p>
        </w:tc>
        <w:tc>
          <w:tcPr>
            <w:tcW w:w="1132" w:type="dxa"/>
            <w:vAlign w:val="center"/>
          </w:tcPr>
          <w:p w14:paraId="08B44BE4" w14:textId="5245EBAF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07D01750" w14:textId="3758AD68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551B155A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348</w:t>
            </w:r>
          </w:p>
        </w:tc>
        <w:tc>
          <w:tcPr>
            <w:tcW w:w="1183" w:type="dxa"/>
            <w:vAlign w:val="center"/>
          </w:tcPr>
          <w:p w14:paraId="0B0F0DDE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0.000</w:t>
            </w:r>
          </w:p>
        </w:tc>
        <w:tc>
          <w:tcPr>
            <w:tcW w:w="1026" w:type="dxa"/>
            <w:vAlign w:val="center"/>
          </w:tcPr>
          <w:p w14:paraId="5B93ADE7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-0.112 to 0.113</w:t>
            </w:r>
          </w:p>
        </w:tc>
        <w:tc>
          <w:tcPr>
            <w:tcW w:w="793" w:type="dxa"/>
            <w:vAlign w:val="center"/>
          </w:tcPr>
          <w:p w14:paraId="4B834FD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0.995</w:t>
            </w:r>
          </w:p>
        </w:tc>
      </w:tr>
      <w:tr w:rsidR="00F80B33" w:rsidRPr="00916829" w14:paraId="493BB489" w14:textId="77777777" w:rsidTr="00E74FC2">
        <w:trPr>
          <w:jc w:val="center"/>
        </w:trPr>
        <w:tc>
          <w:tcPr>
            <w:tcW w:w="1388" w:type="dxa"/>
            <w:vAlign w:val="center"/>
          </w:tcPr>
          <w:p w14:paraId="71FF3881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2 or higher</w:t>
            </w:r>
          </w:p>
        </w:tc>
        <w:tc>
          <w:tcPr>
            <w:tcW w:w="1627" w:type="dxa"/>
            <w:vAlign w:val="center"/>
          </w:tcPr>
          <w:p w14:paraId="67279CF4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Physical activity</w:t>
            </w:r>
          </w:p>
        </w:tc>
        <w:tc>
          <w:tcPr>
            <w:tcW w:w="1132" w:type="dxa"/>
            <w:vAlign w:val="center"/>
          </w:tcPr>
          <w:p w14:paraId="75BD32A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 Pre</w:t>
            </w:r>
          </w:p>
        </w:tc>
        <w:tc>
          <w:tcPr>
            <w:tcW w:w="691" w:type="dxa"/>
            <w:vAlign w:val="center"/>
          </w:tcPr>
          <w:p w14:paraId="764D0DBA" w14:textId="600140AD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05148957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175</w:t>
            </w:r>
          </w:p>
        </w:tc>
        <w:tc>
          <w:tcPr>
            <w:tcW w:w="1183" w:type="dxa"/>
            <w:vAlign w:val="center"/>
          </w:tcPr>
          <w:p w14:paraId="7FE59050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-0.042</w:t>
            </w:r>
          </w:p>
        </w:tc>
        <w:tc>
          <w:tcPr>
            <w:tcW w:w="1026" w:type="dxa"/>
            <w:vAlign w:val="center"/>
          </w:tcPr>
          <w:p w14:paraId="24DE58BB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-0.125 to 0.041</w:t>
            </w:r>
          </w:p>
        </w:tc>
        <w:tc>
          <w:tcPr>
            <w:tcW w:w="793" w:type="dxa"/>
            <w:vAlign w:val="center"/>
          </w:tcPr>
          <w:p w14:paraId="00FEC798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0.324</w:t>
            </w:r>
          </w:p>
        </w:tc>
      </w:tr>
      <w:tr w:rsidR="00F80B33" w:rsidRPr="00916829" w14:paraId="1C95FCF5" w14:textId="77777777" w:rsidTr="00E74FC2">
        <w:trPr>
          <w:jc w:val="center"/>
        </w:trPr>
        <w:tc>
          <w:tcPr>
            <w:tcW w:w="1388" w:type="dxa"/>
            <w:vAlign w:val="center"/>
          </w:tcPr>
          <w:p w14:paraId="1289CCF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2 or higher</w:t>
            </w:r>
          </w:p>
        </w:tc>
        <w:tc>
          <w:tcPr>
            <w:tcW w:w="1627" w:type="dxa"/>
            <w:vAlign w:val="center"/>
          </w:tcPr>
          <w:p w14:paraId="4B88822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Physical activity</w:t>
            </w:r>
          </w:p>
        </w:tc>
        <w:tc>
          <w:tcPr>
            <w:tcW w:w="1132" w:type="dxa"/>
            <w:vAlign w:val="center"/>
          </w:tcPr>
          <w:p w14:paraId="4EF535DB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 Pre</w:t>
            </w:r>
          </w:p>
        </w:tc>
        <w:tc>
          <w:tcPr>
            <w:tcW w:w="691" w:type="dxa"/>
            <w:vAlign w:val="center"/>
          </w:tcPr>
          <w:p w14:paraId="301FF4CA" w14:textId="2B1B1B25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54FEC83E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175</w:t>
            </w:r>
          </w:p>
        </w:tc>
        <w:tc>
          <w:tcPr>
            <w:tcW w:w="1183" w:type="dxa"/>
            <w:vAlign w:val="center"/>
          </w:tcPr>
          <w:p w14:paraId="4D54CAB7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-0.108</w:t>
            </w:r>
          </w:p>
        </w:tc>
        <w:tc>
          <w:tcPr>
            <w:tcW w:w="1026" w:type="dxa"/>
            <w:vAlign w:val="center"/>
          </w:tcPr>
          <w:p w14:paraId="48F1A04D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-0.229 to 0.013</w:t>
            </w:r>
          </w:p>
        </w:tc>
        <w:tc>
          <w:tcPr>
            <w:tcW w:w="793" w:type="dxa"/>
            <w:vAlign w:val="center"/>
          </w:tcPr>
          <w:p w14:paraId="789F914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0.079</w:t>
            </w:r>
          </w:p>
        </w:tc>
      </w:tr>
      <w:tr w:rsidR="00F80B33" w:rsidRPr="00916829" w14:paraId="4715B075" w14:textId="77777777" w:rsidTr="00E74FC2">
        <w:trPr>
          <w:jc w:val="center"/>
        </w:trPr>
        <w:tc>
          <w:tcPr>
            <w:tcW w:w="1388" w:type="dxa"/>
            <w:vAlign w:val="center"/>
          </w:tcPr>
          <w:p w14:paraId="41160F8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2 or higher</w:t>
            </w:r>
          </w:p>
        </w:tc>
        <w:tc>
          <w:tcPr>
            <w:tcW w:w="1627" w:type="dxa"/>
            <w:vAlign w:val="center"/>
          </w:tcPr>
          <w:p w14:paraId="065DB32A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Social participation</w:t>
            </w:r>
          </w:p>
        </w:tc>
        <w:tc>
          <w:tcPr>
            <w:tcW w:w="1132" w:type="dxa"/>
            <w:vAlign w:val="center"/>
          </w:tcPr>
          <w:p w14:paraId="53AF09EE" w14:textId="577A0D1D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7D1CC7B9" w14:textId="49ED1C4E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5427035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106</w:t>
            </w:r>
          </w:p>
        </w:tc>
        <w:tc>
          <w:tcPr>
            <w:tcW w:w="1183" w:type="dxa"/>
            <w:vAlign w:val="center"/>
          </w:tcPr>
          <w:p w14:paraId="77B8C3B3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0.033</w:t>
            </w:r>
          </w:p>
        </w:tc>
        <w:tc>
          <w:tcPr>
            <w:tcW w:w="1026" w:type="dxa"/>
            <w:vAlign w:val="center"/>
          </w:tcPr>
          <w:p w14:paraId="06389DB8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-0.067 to 0.134</w:t>
            </w:r>
          </w:p>
        </w:tc>
        <w:tc>
          <w:tcPr>
            <w:tcW w:w="793" w:type="dxa"/>
            <w:vAlign w:val="center"/>
          </w:tcPr>
          <w:p w14:paraId="450760B4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0.516</w:t>
            </w:r>
          </w:p>
        </w:tc>
      </w:tr>
      <w:tr w:rsidR="00F80B33" w:rsidRPr="00916829" w14:paraId="4BB90CFD" w14:textId="77777777" w:rsidTr="00E74FC2">
        <w:trPr>
          <w:jc w:val="center"/>
        </w:trPr>
        <w:tc>
          <w:tcPr>
            <w:tcW w:w="1388" w:type="dxa"/>
            <w:vAlign w:val="center"/>
          </w:tcPr>
          <w:p w14:paraId="261F54E4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2 or higher</w:t>
            </w:r>
          </w:p>
        </w:tc>
        <w:tc>
          <w:tcPr>
            <w:tcW w:w="1627" w:type="dxa"/>
            <w:vAlign w:val="center"/>
          </w:tcPr>
          <w:p w14:paraId="1B08873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Social participation</w:t>
            </w:r>
          </w:p>
        </w:tc>
        <w:tc>
          <w:tcPr>
            <w:tcW w:w="1132" w:type="dxa"/>
            <w:vAlign w:val="center"/>
          </w:tcPr>
          <w:p w14:paraId="31393C40" w14:textId="37489703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7BC93E36" w14:textId="2863A93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72648B1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106</w:t>
            </w:r>
          </w:p>
        </w:tc>
        <w:tc>
          <w:tcPr>
            <w:tcW w:w="1183" w:type="dxa"/>
            <w:vAlign w:val="center"/>
          </w:tcPr>
          <w:p w14:paraId="1638B35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0.018</w:t>
            </w:r>
          </w:p>
        </w:tc>
        <w:tc>
          <w:tcPr>
            <w:tcW w:w="1026" w:type="dxa"/>
            <w:vAlign w:val="center"/>
          </w:tcPr>
          <w:p w14:paraId="1845F80A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-0.121 to 0.158</w:t>
            </w:r>
          </w:p>
        </w:tc>
        <w:tc>
          <w:tcPr>
            <w:tcW w:w="793" w:type="dxa"/>
            <w:vAlign w:val="center"/>
          </w:tcPr>
          <w:p w14:paraId="4F4957C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0.799</w:t>
            </w:r>
          </w:p>
        </w:tc>
      </w:tr>
      <w:tr w:rsidR="00F80B33" w:rsidRPr="00916829" w14:paraId="71846F5B" w14:textId="77777777" w:rsidTr="00E74FC2">
        <w:trPr>
          <w:jc w:val="center"/>
        </w:trPr>
        <w:tc>
          <w:tcPr>
            <w:tcW w:w="1388" w:type="dxa"/>
            <w:vAlign w:val="center"/>
          </w:tcPr>
          <w:p w14:paraId="1534196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2 or higher</w:t>
            </w:r>
          </w:p>
        </w:tc>
        <w:tc>
          <w:tcPr>
            <w:tcW w:w="1627" w:type="dxa"/>
            <w:vAlign w:val="center"/>
          </w:tcPr>
          <w:p w14:paraId="0ABE856B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Cognitive training</w:t>
            </w:r>
          </w:p>
        </w:tc>
        <w:tc>
          <w:tcPr>
            <w:tcW w:w="1132" w:type="dxa"/>
            <w:vAlign w:val="center"/>
          </w:tcPr>
          <w:p w14:paraId="4A1111EB" w14:textId="1FC0761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0BE9391E" w14:textId="125F6465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0D40F81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173</w:t>
            </w:r>
          </w:p>
        </w:tc>
        <w:tc>
          <w:tcPr>
            <w:tcW w:w="1183" w:type="dxa"/>
            <w:vAlign w:val="center"/>
          </w:tcPr>
          <w:p w14:paraId="107A22B6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-0.043</w:t>
            </w:r>
          </w:p>
        </w:tc>
        <w:tc>
          <w:tcPr>
            <w:tcW w:w="1026" w:type="dxa"/>
            <w:vAlign w:val="center"/>
          </w:tcPr>
          <w:p w14:paraId="389254DE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-0.119 to 0.033</w:t>
            </w:r>
          </w:p>
        </w:tc>
        <w:tc>
          <w:tcPr>
            <w:tcW w:w="793" w:type="dxa"/>
            <w:vAlign w:val="center"/>
          </w:tcPr>
          <w:p w14:paraId="60CE9DB1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0.266</w:t>
            </w:r>
          </w:p>
        </w:tc>
      </w:tr>
      <w:tr w:rsidR="00F80B33" w:rsidRPr="00916829" w14:paraId="75B38D88" w14:textId="77777777" w:rsidTr="00E74FC2">
        <w:trPr>
          <w:jc w:val="center"/>
        </w:trPr>
        <w:tc>
          <w:tcPr>
            <w:tcW w:w="1388" w:type="dxa"/>
            <w:vAlign w:val="center"/>
          </w:tcPr>
          <w:p w14:paraId="00B0F10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2 or higher</w:t>
            </w:r>
          </w:p>
        </w:tc>
        <w:tc>
          <w:tcPr>
            <w:tcW w:w="1627" w:type="dxa"/>
            <w:vAlign w:val="center"/>
          </w:tcPr>
          <w:p w14:paraId="1F1B0324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Cognitive training</w:t>
            </w:r>
          </w:p>
        </w:tc>
        <w:tc>
          <w:tcPr>
            <w:tcW w:w="1132" w:type="dxa"/>
            <w:vAlign w:val="center"/>
          </w:tcPr>
          <w:p w14:paraId="6A544A01" w14:textId="089C8F25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3EA7EA1C" w14:textId="709B401E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4ACCF8F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173</w:t>
            </w:r>
          </w:p>
        </w:tc>
        <w:tc>
          <w:tcPr>
            <w:tcW w:w="1183" w:type="dxa"/>
            <w:vAlign w:val="center"/>
          </w:tcPr>
          <w:p w14:paraId="34779F1A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-0.091</w:t>
            </w:r>
          </w:p>
        </w:tc>
        <w:tc>
          <w:tcPr>
            <w:tcW w:w="1026" w:type="dxa"/>
            <w:vAlign w:val="center"/>
          </w:tcPr>
          <w:p w14:paraId="6C1F88F3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-0.200 to 0.018</w:t>
            </w:r>
          </w:p>
        </w:tc>
        <w:tc>
          <w:tcPr>
            <w:tcW w:w="793" w:type="dxa"/>
            <w:vAlign w:val="center"/>
          </w:tcPr>
          <w:p w14:paraId="10D5D0A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0.102</w:t>
            </w:r>
          </w:p>
        </w:tc>
      </w:tr>
      <w:tr w:rsidR="00F80B33" w:rsidRPr="00916829" w14:paraId="376D52D5" w14:textId="77777777" w:rsidTr="00E74FC2">
        <w:trPr>
          <w:jc w:val="center"/>
        </w:trPr>
        <w:tc>
          <w:tcPr>
            <w:tcW w:w="1388" w:type="dxa"/>
            <w:vAlign w:val="center"/>
          </w:tcPr>
          <w:p w14:paraId="044990F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2 or higher</w:t>
            </w:r>
          </w:p>
        </w:tc>
        <w:tc>
          <w:tcPr>
            <w:tcW w:w="1627" w:type="dxa"/>
            <w:vAlign w:val="center"/>
          </w:tcPr>
          <w:p w14:paraId="154A5508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Nutritional intervention</w:t>
            </w:r>
          </w:p>
        </w:tc>
        <w:tc>
          <w:tcPr>
            <w:tcW w:w="1132" w:type="dxa"/>
            <w:vAlign w:val="center"/>
          </w:tcPr>
          <w:p w14:paraId="5FACC176" w14:textId="18C02550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0186B67F" w14:textId="0EF7BF6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2813C57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88</w:t>
            </w:r>
          </w:p>
        </w:tc>
        <w:tc>
          <w:tcPr>
            <w:tcW w:w="1183" w:type="dxa"/>
            <w:vAlign w:val="center"/>
          </w:tcPr>
          <w:p w14:paraId="198AF080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-0.058</w:t>
            </w:r>
          </w:p>
        </w:tc>
        <w:tc>
          <w:tcPr>
            <w:tcW w:w="1026" w:type="dxa"/>
            <w:vAlign w:val="center"/>
          </w:tcPr>
          <w:p w14:paraId="02391910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-0.172 to 0.055</w:t>
            </w:r>
          </w:p>
        </w:tc>
        <w:tc>
          <w:tcPr>
            <w:tcW w:w="793" w:type="dxa"/>
            <w:vAlign w:val="center"/>
          </w:tcPr>
          <w:p w14:paraId="6383194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0.312</w:t>
            </w:r>
          </w:p>
        </w:tc>
      </w:tr>
      <w:tr w:rsidR="00F80B33" w:rsidRPr="00916829" w14:paraId="4F13F047" w14:textId="77777777" w:rsidTr="00E74FC2">
        <w:trPr>
          <w:jc w:val="center"/>
        </w:trPr>
        <w:tc>
          <w:tcPr>
            <w:tcW w:w="1388" w:type="dxa"/>
            <w:vAlign w:val="center"/>
          </w:tcPr>
          <w:p w14:paraId="780F979B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2 or higher</w:t>
            </w:r>
          </w:p>
        </w:tc>
        <w:tc>
          <w:tcPr>
            <w:tcW w:w="1627" w:type="dxa"/>
            <w:vAlign w:val="center"/>
          </w:tcPr>
          <w:p w14:paraId="09381A89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Nutritional intervention</w:t>
            </w:r>
          </w:p>
        </w:tc>
        <w:tc>
          <w:tcPr>
            <w:tcW w:w="1132" w:type="dxa"/>
            <w:vAlign w:val="center"/>
          </w:tcPr>
          <w:p w14:paraId="485EAB99" w14:textId="63C590FF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72E9DE67" w14:textId="517699AD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1105FCB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88</w:t>
            </w:r>
          </w:p>
        </w:tc>
        <w:tc>
          <w:tcPr>
            <w:tcW w:w="1183" w:type="dxa"/>
            <w:vAlign w:val="center"/>
          </w:tcPr>
          <w:p w14:paraId="2DBDF17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-0.119</w:t>
            </w:r>
          </w:p>
        </w:tc>
        <w:tc>
          <w:tcPr>
            <w:tcW w:w="1026" w:type="dxa"/>
            <w:vAlign w:val="center"/>
          </w:tcPr>
          <w:p w14:paraId="6AE475E2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-0.262 to 0.024</w:t>
            </w:r>
          </w:p>
        </w:tc>
        <w:tc>
          <w:tcPr>
            <w:tcW w:w="793" w:type="dxa"/>
            <w:vAlign w:val="center"/>
          </w:tcPr>
          <w:p w14:paraId="598B4647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0.104</w:t>
            </w:r>
          </w:p>
        </w:tc>
      </w:tr>
      <w:tr w:rsidR="00F80B33" w:rsidRPr="00916829" w14:paraId="39721854" w14:textId="77777777" w:rsidTr="00E74FC2">
        <w:trPr>
          <w:jc w:val="center"/>
        </w:trPr>
        <w:tc>
          <w:tcPr>
            <w:tcW w:w="1388" w:type="dxa"/>
            <w:vAlign w:val="center"/>
          </w:tcPr>
          <w:p w14:paraId="4AF5AF81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2 or higher</w:t>
            </w:r>
          </w:p>
        </w:tc>
        <w:tc>
          <w:tcPr>
            <w:tcW w:w="1627" w:type="dxa"/>
            <w:vAlign w:val="center"/>
          </w:tcPr>
          <w:p w14:paraId="4E5ACE4A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Health check-ups</w:t>
            </w:r>
          </w:p>
        </w:tc>
        <w:tc>
          <w:tcPr>
            <w:tcW w:w="1132" w:type="dxa"/>
            <w:vAlign w:val="center"/>
          </w:tcPr>
          <w:p w14:paraId="0CA8D257" w14:textId="022E72B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COVID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439A04D5" w14:textId="4DF251B8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06B8462F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348</w:t>
            </w:r>
          </w:p>
        </w:tc>
        <w:tc>
          <w:tcPr>
            <w:tcW w:w="1183" w:type="dxa"/>
            <w:vAlign w:val="center"/>
          </w:tcPr>
          <w:p w14:paraId="666934A4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-0.010</w:t>
            </w:r>
          </w:p>
        </w:tc>
        <w:tc>
          <w:tcPr>
            <w:tcW w:w="1026" w:type="dxa"/>
            <w:vAlign w:val="center"/>
          </w:tcPr>
          <w:p w14:paraId="6D1560ED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-0.075 to 0.056</w:t>
            </w:r>
          </w:p>
        </w:tc>
        <w:tc>
          <w:tcPr>
            <w:tcW w:w="793" w:type="dxa"/>
            <w:vAlign w:val="center"/>
          </w:tcPr>
          <w:p w14:paraId="68344CC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0.767</w:t>
            </w:r>
          </w:p>
        </w:tc>
      </w:tr>
      <w:tr w:rsidR="00F80B33" w:rsidRPr="00916829" w14:paraId="7CEE25F6" w14:textId="77777777" w:rsidTr="00E74FC2">
        <w:trPr>
          <w:jc w:val="center"/>
        </w:trPr>
        <w:tc>
          <w:tcPr>
            <w:tcW w:w="1388" w:type="dxa"/>
            <w:vAlign w:val="center"/>
          </w:tcPr>
          <w:p w14:paraId="691C2488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Care Level 2 or higher</w:t>
            </w:r>
          </w:p>
        </w:tc>
        <w:tc>
          <w:tcPr>
            <w:tcW w:w="1627" w:type="dxa"/>
            <w:vAlign w:val="center"/>
          </w:tcPr>
          <w:p w14:paraId="77B26353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Health check-ups</w:t>
            </w:r>
          </w:p>
        </w:tc>
        <w:tc>
          <w:tcPr>
            <w:tcW w:w="1132" w:type="dxa"/>
            <w:vAlign w:val="center"/>
          </w:tcPr>
          <w:p w14:paraId="119952E7" w14:textId="24E9C62C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Post vs</w:t>
            </w:r>
            <w:r w:rsidR="005724C3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.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Pre</w:t>
            </w:r>
          </w:p>
        </w:tc>
        <w:tc>
          <w:tcPr>
            <w:tcW w:w="691" w:type="dxa"/>
            <w:vAlign w:val="center"/>
          </w:tcPr>
          <w:p w14:paraId="420E2309" w14:textId="6435F1CF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</w:t>
            </w:r>
            <w:r w:rsidR="000B6FA6"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,</w:t>
            </w: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113</w:t>
            </w:r>
          </w:p>
        </w:tc>
        <w:tc>
          <w:tcPr>
            <w:tcW w:w="1890" w:type="dxa"/>
            <w:vAlign w:val="center"/>
          </w:tcPr>
          <w:p w14:paraId="3362F62C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348</w:t>
            </w:r>
          </w:p>
        </w:tc>
        <w:tc>
          <w:tcPr>
            <w:tcW w:w="1183" w:type="dxa"/>
            <w:vAlign w:val="center"/>
          </w:tcPr>
          <w:p w14:paraId="768AD105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-0.018</w:t>
            </w:r>
          </w:p>
        </w:tc>
        <w:tc>
          <w:tcPr>
            <w:tcW w:w="1026" w:type="dxa"/>
            <w:vAlign w:val="center"/>
          </w:tcPr>
          <w:p w14:paraId="4681A141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-0.114 to 0.078</w:t>
            </w:r>
          </w:p>
        </w:tc>
        <w:tc>
          <w:tcPr>
            <w:tcW w:w="793" w:type="dxa"/>
            <w:vAlign w:val="center"/>
          </w:tcPr>
          <w:p w14:paraId="76141ECA" w14:textId="77777777" w:rsidR="00E74FC2" w:rsidRPr="00916829" w:rsidRDefault="00000000" w:rsidP="00296327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0.713</w:t>
            </w:r>
          </w:p>
        </w:tc>
      </w:tr>
    </w:tbl>
    <w:p w14:paraId="40E1E93E" w14:textId="48351861" w:rsidR="00E74FC2" w:rsidRPr="00916829" w:rsidRDefault="00000000" w:rsidP="00296327">
      <w:pPr>
        <w:widowControl/>
        <w:jc w:val="left"/>
        <w:rPr>
          <w:rFonts w:ascii="Times New Roman" w:eastAsia="Times New Roman" w:hAnsi="Times New Roman" w:cs="Times New Roman"/>
          <w:b/>
          <w:bCs/>
          <w:sz w:val="24"/>
        </w:rPr>
      </w:pPr>
      <w:r w:rsidRPr="00916829">
        <w:rPr>
          <w:rFonts w:ascii="Times New Roman" w:eastAsia="Times New Roman" w:hAnsi="Times New Roman" w:cs="Times New Roman"/>
          <w:b/>
          <w:bCs/>
          <w:sz w:val="24"/>
        </w:rPr>
        <w:t xml:space="preserve">Footnote: </w:t>
      </w:r>
      <w:r w:rsidRPr="00916829">
        <w:rPr>
          <w:rFonts w:ascii="Times New Roman" w:eastAsia="Times New Roman" w:hAnsi="Times New Roman" w:cs="Times New Roman"/>
          <w:sz w:val="24"/>
        </w:rPr>
        <w:t xml:space="preserve">The main analysis used the total LTCI certification rate, defined as certification at Support Level 1 or higher. This sensitivity analysis </w:t>
      </w:r>
      <w:proofErr w:type="spellStart"/>
      <w:r w:rsidR="003C56B4" w:rsidRPr="00916829">
        <w:rPr>
          <w:rFonts w:ascii="Times New Roman" w:eastAsia="Times New Roman" w:hAnsi="Times New Roman" w:cs="Times New Roman"/>
          <w:sz w:val="24"/>
        </w:rPr>
        <w:t>usea</w:t>
      </w:r>
      <w:proofErr w:type="spellEnd"/>
      <w:r w:rsidR="003C56B4" w:rsidRPr="00916829">
        <w:rPr>
          <w:rFonts w:ascii="Times New Roman" w:eastAsia="Times New Roman" w:hAnsi="Times New Roman" w:cs="Times New Roman"/>
          <w:sz w:val="24"/>
        </w:rPr>
        <w:t xml:space="preserve"> </w:t>
      </w:r>
      <w:r w:rsidRPr="00916829">
        <w:rPr>
          <w:rFonts w:ascii="Times New Roman" w:eastAsia="Times New Roman" w:hAnsi="Times New Roman" w:cs="Times New Roman"/>
          <w:sz w:val="24"/>
        </w:rPr>
        <w:t xml:space="preserve">two alternative outcome definitions: certification at Care Level 1 or higher and certification at Care Level 2 or higher. Models </w:t>
      </w:r>
      <w:r w:rsidR="000757C9" w:rsidRPr="00916829">
        <w:rPr>
          <w:rFonts w:ascii="Times New Roman" w:eastAsia="Times New Roman" w:hAnsi="Times New Roman" w:cs="Times New Roman"/>
          <w:sz w:val="24"/>
        </w:rPr>
        <w:t xml:space="preserve">are </w:t>
      </w:r>
      <w:r w:rsidRPr="00916829">
        <w:rPr>
          <w:rFonts w:ascii="Times New Roman" w:eastAsia="Times New Roman" w:hAnsi="Times New Roman" w:cs="Times New Roman"/>
          <w:sz w:val="24"/>
        </w:rPr>
        <w:t xml:space="preserve">adjusted for the </w:t>
      </w:r>
      <w:r w:rsidRPr="00916829">
        <w:rPr>
          <w:rFonts w:ascii="Times New Roman" w:eastAsia="Times New Roman" w:hAnsi="Times New Roman" w:cs="Times New Roman"/>
          <w:sz w:val="24"/>
        </w:rPr>
        <w:lastRenderedPageBreak/>
        <w:t xml:space="preserve">baseline value of the corresponding LTCI certification outcome, aging rate, log-transformed population size, and fiscal capacity index. Estimates are shown as percentage-point differences. Robust standard errors </w:t>
      </w:r>
      <w:r w:rsidR="0037468E" w:rsidRPr="00916829">
        <w:rPr>
          <w:rFonts w:ascii="Times New Roman" w:eastAsia="Times New Roman" w:hAnsi="Times New Roman" w:cs="Times New Roman"/>
          <w:sz w:val="24"/>
        </w:rPr>
        <w:t xml:space="preserve">are </w:t>
      </w:r>
      <w:r w:rsidRPr="00916829">
        <w:rPr>
          <w:rFonts w:ascii="Times New Roman" w:eastAsia="Times New Roman" w:hAnsi="Times New Roman" w:cs="Times New Roman"/>
          <w:sz w:val="24"/>
        </w:rPr>
        <w:t>used.</w:t>
      </w:r>
    </w:p>
    <w:p w14:paraId="3B7AA3B8" w14:textId="77777777" w:rsidR="007C39CC" w:rsidRPr="00916829" w:rsidRDefault="00000000" w:rsidP="007C39CC">
      <w:pPr>
        <w:widowControl/>
        <w:spacing w:after="160" w:line="278" w:lineRule="auto"/>
        <w:jc w:val="left"/>
        <w:rPr>
          <w:rFonts w:ascii="Times New Roman" w:eastAsia="Times New Roman" w:hAnsi="Times New Roman" w:cs="Times New Roman"/>
          <w:sz w:val="24"/>
          <w:lang w:eastAsia="ja-JP"/>
        </w:rPr>
      </w:pPr>
      <w:r w:rsidRPr="00916829">
        <w:rPr>
          <w:rFonts w:ascii="Times New Roman" w:eastAsia="Times New Roman" w:hAnsi="Times New Roman" w:cs="Times New Roman"/>
          <w:sz w:val="24"/>
          <w:lang w:eastAsia="ja-JP"/>
        </w:rPr>
        <w:t>LTCI, long-term care insurance</w:t>
      </w:r>
    </w:p>
    <w:p w14:paraId="11513DC2" w14:textId="6A39A7A9" w:rsidR="00F847D1" w:rsidRPr="00916829" w:rsidRDefault="00F847D1">
      <w:pPr>
        <w:widowControl/>
        <w:spacing w:after="160" w:line="278" w:lineRule="auto"/>
        <w:jc w:val="left"/>
        <w:rPr>
          <w:rFonts w:ascii="Times New Roman" w:eastAsia="Times New Roman" w:hAnsi="Times New Roman" w:cs="Times New Roman"/>
          <w:sz w:val="24"/>
          <w:lang w:eastAsia="ja-JP"/>
        </w:rPr>
      </w:pPr>
    </w:p>
    <w:p w14:paraId="59A949E1" w14:textId="2D332651" w:rsidR="005D10EB" w:rsidRPr="00916829" w:rsidRDefault="00000000">
      <w:pPr>
        <w:widowControl/>
        <w:spacing w:after="160" w:line="278" w:lineRule="auto"/>
        <w:jc w:val="left"/>
        <w:rPr>
          <w:rFonts w:ascii="Times New Roman" w:eastAsia="Times New Roman" w:hAnsi="Times New Roman" w:cs="Times New Roman"/>
          <w:sz w:val="24"/>
        </w:rPr>
      </w:pPr>
      <w:r w:rsidRPr="00916829">
        <w:rPr>
          <w:rFonts w:ascii="Times New Roman" w:eastAsia="Times New Roman" w:hAnsi="Times New Roman" w:cs="Times New Roman"/>
          <w:sz w:val="24"/>
        </w:rPr>
        <w:br w:type="page"/>
      </w:r>
    </w:p>
    <w:p w14:paraId="1E51B563" w14:textId="7C7E986F" w:rsidR="00036DC6" w:rsidRPr="00916829" w:rsidRDefault="00000000" w:rsidP="00296327">
      <w:pPr>
        <w:widowControl/>
        <w:spacing w:line="278" w:lineRule="auto"/>
        <w:jc w:val="left"/>
        <w:rPr>
          <w:rFonts w:ascii="Times New Roman" w:eastAsia="Times New Roman" w:hAnsi="Times New Roman" w:cs="Times New Roman"/>
          <w:sz w:val="24"/>
          <w:lang w:eastAsia="ja-JP"/>
        </w:rPr>
      </w:pPr>
      <w:r w:rsidRPr="00916829">
        <w:rPr>
          <w:rFonts w:ascii="Times New Roman" w:eastAsia="Times New Roman" w:hAnsi="Times New Roman" w:cs="Times New Roman"/>
          <w:sz w:val="24"/>
        </w:rPr>
        <w:lastRenderedPageBreak/>
        <w:t>Table S5. Comparison of responding and non-responding municipalities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702"/>
        <w:gridCol w:w="2094"/>
        <w:gridCol w:w="2204"/>
        <w:gridCol w:w="1750"/>
        <w:gridCol w:w="980"/>
      </w:tblGrid>
      <w:tr w:rsidR="00F80B33" w:rsidRPr="00916829" w14:paraId="008B069A" w14:textId="77777777" w:rsidTr="00E74FC2">
        <w:trPr>
          <w:jc w:val="center"/>
        </w:trPr>
        <w:tc>
          <w:tcPr>
            <w:tcW w:w="2702" w:type="dxa"/>
            <w:vAlign w:val="center"/>
          </w:tcPr>
          <w:p w14:paraId="7C4A9A9F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Characteristic</w:t>
            </w:r>
          </w:p>
        </w:tc>
        <w:tc>
          <w:tcPr>
            <w:tcW w:w="2094" w:type="dxa"/>
            <w:vAlign w:val="center"/>
          </w:tcPr>
          <w:p w14:paraId="551ACC68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Responding municipalities</w:t>
            </w:r>
          </w:p>
        </w:tc>
        <w:tc>
          <w:tcPr>
            <w:tcW w:w="2204" w:type="dxa"/>
            <w:vAlign w:val="center"/>
          </w:tcPr>
          <w:p w14:paraId="00209B5C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Non-responding municipalities</w:t>
            </w:r>
          </w:p>
        </w:tc>
        <w:tc>
          <w:tcPr>
            <w:tcW w:w="1750" w:type="dxa"/>
            <w:vAlign w:val="center"/>
          </w:tcPr>
          <w:p w14:paraId="7DF4C946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Standardized mean difference</w:t>
            </w:r>
          </w:p>
        </w:tc>
        <w:tc>
          <w:tcPr>
            <w:tcW w:w="980" w:type="dxa"/>
            <w:vAlign w:val="center"/>
          </w:tcPr>
          <w:p w14:paraId="32DA6CC1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p-value</w:t>
            </w:r>
          </w:p>
        </w:tc>
      </w:tr>
      <w:tr w:rsidR="00F80B33" w:rsidRPr="00916829" w14:paraId="6662F1AC" w14:textId="77777777" w:rsidTr="00E74FC2">
        <w:trPr>
          <w:jc w:val="center"/>
        </w:trPr>
        <w:tc>
          <w:tcPr>
            <w:tcW w:w="2702" w:type="dxa"/>
            <w:vAlign w:val="center"/>
          </w:tcPr>
          <w:p w14:paraId="7088F74B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Municipalities, n</w:t>
            </w:r>
          </w:p>
        </w:tc>
        <w:tc>
          <w:tcPr>
            <w:tcW w:w="2094" w:type="dxa"/>
            <w:vAlign w:val="center"/>
          </w:tcPr>
          <w:p w14:paraId="5183DEAC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1,110</w:t>
            </w:r>
          </w:p>
        </w:tc>
        <w:tc>
          <w:tcPr>
            <w:tcW w:w="2204" w:type="dxa"/>
            <w:vAlign w:val="center"/>
          </w:tcPr>
          <w:p w14:paraId="4B025D67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631</w:t>
            </w:r>
          </w:p>
        </w:tc>
        <w:tc>
          <w:tcPr>
            <w:tcW w:w="1750" w:type="dxa"/>
            <w:vAlign w:val="center"/>
          </w:tcPr>
          <w:p w14:paraId="34C607FE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—</w:t>
            </w:r>
          </w:p>
        </w:tc>
        <w:tc>
          <w:tcPr>
            <w:tcW w:w="980" w:type="dxa"/>
            <w:vAlign w:val="center"/>
          </w:tcPr>
          <w:p w14:paraId="2C2D715E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—</w:t>
            </w:r>
          </w:p>
        </w:tc>
      </w:tr>
      <w:tr w:rsidR="00F80B33" w:rsidRPr="00916829" w14:paraId="6537995B" w14:textId="77777777" w:rsidTr="00E74FC2">
        <w:trPr>
          <w:jc w:val="center"/>
        </w:trPr>
        <w:tc>
          <w:tcPr>
            <w:tcW w:w="2702" w:type="dxa"/>
            <w:vAlign w:val="center"/>
          </w:tcPr>
          <w:p w14:paraId="2A254994" w14:textId="626BF432" w:rsidR="0093785B" w:rsidRPr="00916829" w:rsidRDefault="00000000" w:rsidP="0093785B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ＭＳ Ｐゴシック" w:hAnsi="Times New Roman" w:cs="Times New Roman"/>
                <w:kern w:val="0"/>
                <w:sz w:val="24"/>
                <w:lang w:eastAsia="ja-JP"/>
                <w14:ligatures w14:val="none"/>
              </w:rPr>
              <w:t>Population, mean (SD)</w:t>
            </w:r>
          </w:p>
        </w:tc>
        <w:tc>
          <w:tcPr>
            <w:tcW w:w="2094" w:type="dxa"/>
            <w:vAlign w:val="center"/>
          </w:tcPr>
          <w:p w14:paraId="73846C28" w14:textId="628418EC" w:rsidR="0093785B" w:rsidRPr="00916829" w:rsidRDefault="00000000" w:rsidP="0093785B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ＭＳ Ｐゴシック" w:hAnsi="Times New Roman" w:cs="Times New Roman"/>
                <w:kern w:val="0"/>
                <w:sz w:val="24"/>
                <w:lang w:eastAsia="ja-JP"/>
                <w14:ligatures w14:val="none"/>
              </w:rPr>
              <w:t>88,680.4 (222,691.3)</w:t>
            </w:r>
          </w:p>
        </w:tc>
        <w:tc>
          <w:tcPr>
            <w:tcW w:w="2204" w:type="dxa"/>
            <w:vAlign w:val="center"/>
          </w:tcPr>
          <w:p w14:paraId="3A363FFB" w14:textId="00BD121F" w:rsidR="0093785B" w:rsidRPr="00916829" w:rsidRDefault="00000000" w:rsidP="0093785B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ＭＳ Ｐゴシック" w:hAnsi="Times New Roman" w:cs="Times New Roman"/>
                <w:kern w:val="0"/>
                <w:sz w:val="24"/>
                <w:lang w:eastAsia="ja-JP"/>
                <w14:ligatures w14:val="none"/>
              </w:rPr>
              <w:t>43,915.8 (109,101.5)</w:t>
            </w:r>
          </w:p>
        </w:tc>
        <w:tc>
          <w:tcPr>
            <w:tcW w:w="1750" w:type="dxa"/>
            <w:vAlign w:val="center"/>
          </w:tcPr>
          <w:p w14:paraId="4E4146FE" w14:textId="706CD074" w:rsidR="0093785B" w:rsidRPr="00916829" w:rsidRDefault="00000000" w:rsidP="0093785B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ＭＳ Ｐゴシック" w:hAnsi="Times New Roman" w:cs="Times New Roman"/>
                <w:kern w:val="0"/>
                <w:sz w:val="24"/>
                <w:lang w:eastAsia="ja-JP"/>
                <w14:ligatures w14:val="none"/>
              </w:rPr>
              <w:t>0.255</w:t>
            </w:r>
          </w:p>
        </w:tc>
        <w:tc>
          <w:tcPr>
            <w:tcW w:w="980" w:type="dxa"/>
            <w:vAlign w:val="center"/>
          </w:tcPr>
          <w:p w14:paraId="394D4AB3" w14:textId="1985DDE4" w:rsidR="0093785B" w:rsidRPr="00916829" w:rsidRDefault="00000000" w:rsidP="0093785B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ＭＳ Ｐゴシック" w:hAnsi="Times New Roman" w:cs="Times New Roman"/>
                <w:kern w:val="0"/>
                <w:sz w:val="24"/>
                <w:lang w:eastAsia="ja-JP"/>
                <w14:ligatures w14:val="none"/>
              </w:rPr>
              <w:t>&lt;0.001</w:t>
            </w:r>
          </w:p>
        </w:tc>
      </w:tr>
      <w:tr w:rsidR="00F80B33" w:rsidRPr="00916829" w14:paraId="61576339" w14:textId="77777777" w:rsidTr="00E74FC2">
        <w:trPr>
          <w:jc w:val="center"/>
        </w:trPr>
        <w:tc>
          <w:tcPr>
            <w:tcW w:w="2702" w:type="dxa"/>
            <w:vAlign w:val="center"/>
          </w:tcPr>
          <w:p w14:paraId="2303718D" w14:textId="3F9E3A7C" w:rsidR="0093785B" w:rsidRPr="00916829" w:rsidRDefault="00000000" w:rsidP="0093785B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ＭＳ Ｐゴシック" w:hAnsi="Times New Roman" w:cs="Times New Roman"/>
                <w:kern w:val="0"/>
                <w:sz w:val="24"/>
                <w:lang w:eastAsia="ja-JP"/>
                <w14:ligatures w14:val="none"/>
              </w:rPr>
              <w:t>Aging rate (%), mean (SD)</w:t>
            </w:r>
          </w:p>
        </w:tc>
        <w:tc>
          <w:tcPr>
            <w:tcW w:w="2094" w:type="dxa"/>
            <w:vAlign w:val="center"/>
          </w:tcPr>
          <w:p w14:paraId="5627F8ED" w14:textId="34368BE7" w:rsidR="0093785B" w:rsidRPr="00916829" w:rsidRDefault="00000000" w:rsidP="0093785B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ＭＳ Ｐゴシック" w:hAnsi="Times New Roman" w:cs="Times New Roman"/>
                <w:kern w:val="0"/>
                <w:sz w:val="24"/>
                <w:lang w:eastAsia="ja-JP"/>
                <w14:ligatures w14:val="none"/>
              </w:rPr>
              <w:t>34.03 (7.87)</w:t>
            </w:r>
          </w:p>
        </w:tc>
        <w:tc>
          <w:tcPr>
            <w:tcW w:w="2204" w:type="dxa"/>
            <w:vAlign w:val="center"/>
          </w:tcPr>
          <w:p w14:paraId="5685799B" w14:textId="2BA1E321" w:rsidR="0093785B" w:rsidRPr="00916829" w:rsidRDefault="00000000" w:rsidP="0093785B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ＭＳ Ｐゴシック" w:hAnsi="Times New Roman" w:cs="Times New Roman"/>
                <w:kern w:val="0"/>
                <w:sz w:val="24"/>
                <w:lang w:eastAsia="ja-JP"/>
                <w14:ligatures w14:val="none"/>
              </w:rPr>
              <w:t>36.01 (7.89)</w:t>
            </w:r>
          </w:p>
        </w:tc>
        <w:tc>
          <w:tcPr>
            <w:tcW w:w="1750" w:type="dxa"/>
            <w:vAlign w:val="center"/>
          </w:tcPr>
          <w:p w14:paraId="59972385" w14:textId="7C932407" w:rsidR="0093785B" w:rsidRPr="00916829" w:rsidRDefault="00000000" w:rsidP="0093785B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ＭＳ Ｐゴシック" w:hAnsi="Times New Roman" w:cs="Times New Roman"/>
                <w:kern w:val="0"/>
                <w:sz w:val="24"/>
                <w:lang w:eastAsia="ja-JP"/>
                <w14:ligatures w14:val="none"/>
              </w:rPr>
              <w:t>-0.252</w:t>
            </w:r>
          </w:p>
        </w:tc>
        <w:tc>
          <w:tcPr>
            <w:tcW w:w="980" w:type="dxa"/>
            <w:vAlign w:val="center"/>
          </w:tcPr>
          <w:p w14:paraId="163A9AF5" w14:textId="33DA25D7" w:rsidR="0093785B" w:rsidRPr="00916829" w:rsidRDefault="00000000" w:rsidP="0093785B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ＭＳ Ｐゴシック" w:hAnsi="Times New Roman" w:cs="Times New Roman"/>
                <w:kern w:val="0"/>
                <w:sz w:val="24"/>
                <w:lang w:eastAsia="ja-JP"/>
                <w14:ligatures w14:val="none"/>
              </w:rPr>
              <w:t>&lt;0.001</w:t>
            </w:r>
          </w:p>
        </w:tc>
      </w:tr>
      <w:tr w:rsidR="00F80B33" w:rsidRPr="00916829" w14:paraId="79855F84" w14:textId="77777777" w:rsidTr="00E74FC2">
        <w:trPr>
          <w:jc w:val="center"/>
        </w:trPr>
        <w:tc>
          <w:tcPr>
            <w:tcW w:w="2702" w:type="dxa"/>
            <w:vAlign w:val="center"/>
          </w:tcPr>
          <w:p w14:paraId="7CDE3B1B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Fiscal capacity index</w:t>
            </w:r>
          </w:p>
        </w:tc>
        <w:tc>
          <w:tcPr>
            <w:tcW w:w="2094" w:type="dxa"/>
            <w:vAlign w:val="center"/>
          </w:tcPr>
          <w:p w14:paraId="748E8306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0.512 (0.270)</w:t>
            </w:r>
          </w:p>
        </w:tc>
        <w:tc>
          <w:tcPr>
            <w:tcW w:w="2204" w:type="dxa"/>
            <w:vAlign w:val="center"/>
          </w:tcPr>
          <w:p w14:paraId="1A4585ED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0.436 (0.263)</w:t>
            </w:r>
          </w:p>
        </w:tc>
        <w:tc>
          <w:tcPr>
            <w:tcW w:w="1750" w:type="dxa"/>
            <w:vAlign w:val="center"/>
          </w:tcPr>
          <w:p w14:paraId="782F9B9A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0.287</w:t>
            </w:r>
          </w:p>
        </w:tc>
        <w:tc>
          <w:tcPr>
            <w:tcW w:w="980" w:type="dxa"/>
            <w:vAlign w:val="center"/>
          </w:tcPr>
          <w:p w14:paraId="55716039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&lt;0.001</w:t>
            </w:r>
          </w:p>
        </w:tc>
      </w:tr>
      <w:tr w:rsidR="00F80B33" w:rsidRPr="00916829" w14:paraId="1372B186" w14:textId="77777777" w:rsidTr="00E74FC2">
        <w:trPr>
          <w:jc w:val="center"/>
        </w:trPr>
        <w:tc>
          <w:tcPr>
            <w:tcW w:w="2702" w:type="dxa"/>
            <w:vAlign w:val="center"/>
          </w:tcPr>
          <w:p w14:paraId="0CAE51FA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Baseline LTCI certification rate, 2018-2019 mean (%)</w:t>
            </w:r>
          </w:p>
        </w:tc>
        <w:tc>
          <w:tcPr>
            <w:tcW w:w="2094" w:type="dxa"/>
            <w:vAlign w:val="center"/>
          </w:tcPr>
          <w:p w14:paraId="168BA370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17.888 (2.713)</w:t>
            </w:r>
          </w:p>
        </w:tc>
        <w:tc>
          <w:tcPr>
            <w:tcW w:w="2204" w:type="dxa"/>
            <w:vAlign w:val="center"/>
          </w:tcPr>
          <w:p w14:paraId="0609BB56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17.931 (2.968)</w:t>
            </w:r>
          </w:p>
        </w:tc>
        <w:tc>
          <w:tcPr>
            <w:tcW w:w="1750" w:type="dxa"/>
            <w:vAlign w:val="center"/>
          </w:tcPr>
          <w:p w14:paraId="3E6475D5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-0.015</w:t>
            </w:r>
          </w:p>
        </w:tc>
        <w:tc>
          <w:tcPr>
            <w:tcW w:w="980" w:type="dxa"/>
            <w:vAlign w:val="center"/>
          </w:tcPr>
          <w:p w14:paraId="2F0950EF" w14:textId="77777777" w:rsidR="00E74FC2" w:rsidRPr="00916829" w:rsidRDefault="00000000" w:rsidP="00296327">
            <w:pPr>
              <w:widowControl/>
              <w:spacing w:line="278" w:lineRule="auto"/>
              <w:jc w:val="left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 w:rsidRPr="00916829">
              <w:rPr>
                <w:rFonts w:ascii="Times New Roman" w:eastAsia="Times New Roman" w:hAnsi="Times New Roman" w:cs="Times New Roman"/>
                <w:sz w:val="24"/>
                <w:lang w:eastAsia="ja-JP"/>
              </w:rPr>
              <w:t>0.779</w:t>
            </w:r>
          </w:p>
        </w:tc>
      </w:tr>
    </w:tbl>
    <w:p w14:paraId="3DC53D1F" w14:textId="48A960E8" w:rsidR="007C3915" w:rsidRPr="00916829" w:rsidRDefault="00000000" w:rsidP="00296327">
      <w:pPr>
        <w:widowControl/>
        <w:spacing w:line="278" w:lineRule="auto"/>
        <w:jc w:val="left"/>
        <w:rPr>
          <w:rFonts w:ascii="Times New Roman" w:eastAsia="Times New Roman" w:hAnsi="Times New Roman" w:cs="Times New Roman"/>
          <w:sz w:val="24"/>
          <w:lang w:eastAsia="ja-JP"/>
        </w:rPr>
      </w:pPr>
      <w:r w:rsidRPr="00916829">
        <w:rPr>
          <w:rFonts w:ascii="Times New Roman" w:eastAsia="Times New Roman" w:hAnsi="Times New Roman" w:cs="Times New Roman"/>
          <w:b/>
          <w:bCs/>
          <w:sz w:val="24"/>
        </w:rPr>
        <w:t xml:space="preserve">Footnote: </w:t>
      </w:r>
      <w:r w:rsidR="00586E86" w:rsidRPr="00916829">
        <w:rPr>
          <w:rFonts w:ascii="Times New Roman" w:eastAsia="Times New Roman" w:hAnsi="Times New Roman" w:cs="Times New Roman"/>
          <w:sz w:val="24"/>
        </w:rPr>
        <w:t xml:space="preserve">Responding municipalities </w:t>
      </w:r>
      <w:r w:rsidR="002D46F2" w:rsidRPr="00916829">
        <w:rPr>
          <w:rFonts w:ascii="Times New Roman" w:eastAsia="Times New Roman" w:hAnsi="Times New Roman" w:cs="Times New Roman"/>
          <w:sz w:val="24"/>
        </w:rPr>
        <w:t xml:space="preserve">are </w:t>
      </w:r>
      <w:r w:rsidR="00586E86" w:rsidRPr="00916829">
        <w:rPr>
          <w:rFonts w:ascii="Times New Roman" w:eastAsia="Times New Roman" w:hAnsi="Times New Roman" w:cs="Times New Roman"/>
          <w:sz w:val="24"/>
        </w:rPr>
        <w:t xml:space="preserve">identified from the 2021 municipal survey dataset. Non-responding municipalities </w:t>
      </w:r>
      <w:r w:rsidR="00B04BD6" w:rsidRPr="00916829">
        <w:rPr>
          <w:rFonts w:ascii="Times New Roman" w:eastAsia="Times New Roman" w:hAnsi="Times New Roman" w:cs="Times New Roman"/>
          <w:sz w:val="24"/>
        </w:rPr>
        <w:t xml:space="preserve">are </w:t>
      </w:r>
      <w:r w:rsidR="00586E86" w:rsidRPr="00916829">
        <w:rPr>
          <w:rFonts w:ascii="Times New Roman" w:eastAsia="Times New Roman" w:hAnsi="Times New Roman" w:cs="Times New Roman"/>
          <w:sz w:val="24"/>
        </w:rPr>
        <w:t xml:space="preserve">defined as municipalities listed in the national municipal fiscal dataset but not identified as survey respondents. Population and aging rate </w:t>
      </w:r>
      <w:r w:rsidR="00273008" w:rsidRPr="00916829">
        <w:rPr>
          <w:rFonts w:ascii="Times New Roman" w:eastAsia="Times New Roman" w:hAnsi="Times New Roman" w:cs="Times New Roman"/>
          <w:sz w:val="24"/>
        </w:rPr>
        <w:t xml:space="preserve">are </w:t>
      </w:r>
      <w:r w:rsidR="00586E86" w:rsidRPr="00916829">
        <w:rPr>
          <w:rFonts w:ascii="Times New Roman" w:eastAsia="Times New Roman" w:hAnsi="Times New Roman" w:cs="Times New Roman"/>
          <w:sz w:val="24"/>
        </w:rPr>
        <w:t xml:space="preserve">obtained from the municipal population statistics dataset. Baseline LTCI certification rate </w:t>
      </w:r>
      <w:r w:rsidR="00126096" w:rsidRPr="00916829">
        <w:rPr>
          <w:rFonts w:ascii="Times New Roman" w:eastAsia="Times New Roman" w:hAnsi="Times New Roman" w:cs="Times New Roman"/>
          <w:sz w:val="24"/>
        </w:rPr>
        <w:t xml:space="preserve">is </w:t>
      </w:r>
      <w:r w:rsidR="00586E86" w:rsidRPr="00916829">
        <w:rPr>
          <w:rFonts w:ascii="Times New Roman" w:eastAsia="Times New Roman" w:hAnsi="Times New Roman" w:cs="Times New Roman"/>
          <w:sz w:val="24"/>
        </w:rPr>
        <w:t xml:space="preserve">calculated as the mean of FY2018 and FY2019 certification rates. The fiscal capacity index </w:t>
      </w:r>
      <w:r w:rsidR="0042708F" w:rsidRPr="00916829">
        <w:rPr>
          <w:rFonts w:ascii="Times New Roman" w:eastAsia="Times New Roman" w:hAnsi="Times New Roman" w:cs="Times New Roman"/>
          <w:sz w:val="24"/>
        </w:rPr>
        <w:t xml:space="preserve">is </w:t>
      </w:r>
      <w:r w:rsidR="00586E86" w:rsidRPr="00916829">
        <w:rPr>
          <w:rFonts w:ascii="Times New Roman" w:eastAsia="Times New Roman" w:hAnsi="Times New Roman" w:cs="Times New Roman"/>
          <w:sz w:val="24"/>
        </w:rPr>
        <w:t xml:space="preserve">obtained from the national municipal fiscal indicators file. p-values </w:t>
      </w:r>
      <w:r w:rsidR="0007277C" w:rsidRPr="00916829">
        <w:rPr>
          <w:rFonts w:ascii="Times New Roman" w:eastAsia="Times New Roman" w:hAnsi="Times New Roman" w:cs="Times New Roman"/>
          <w:sz w:val="24"/>
        </w:rPr>
        <w:t xml:space="preserve">are </w:t>
      </w:r>
      <w:r w:rsidR="00586E86" w:rsidRPr="00916829">
        <w:rPr>
          <w:rFonts w:ascii="Times New Roman" w:eastAsia="Times New Roman" w:hAnsi="Times New Roman" w:cs="Times New Roman"/>
          <w:sz w:val="24"/>
        </w:rPr>
        <w:t xml:space="preserve">calculated using Welch’s t-tests. This comparison </w:t>
      </w:r>
      <w:r w:rsidR="00073552" w:rsidRPr="00916829">
        <w:rPr>
          <w:rFonts w:ascii="Times New Roman" w:eastAsia="Times New Roman" w:hAnsi="Times New Roman" w:cs="Times New Roman"/>
          <w:sz w:val="24"/>
        </w:rPr>
        <w:t xml:space="preserve">is </w:t>
      </w:r>
      <w:r w:rsidR="00586E86" w:rsidRPr="00916829">
        <w:rPr>
          <w:rFonts w:ascii="Times New Roman" w:eastAsia="Times New Roman" w:hAnsi="Times New Roman" w:cs="Times New Roman"/>
          <w:sz w:val="24"/>
        </w:rPr>
        <w:t>conducted to assess the possibility of nonresponse bias.</w:t>
      </w:r>
    </w:p>
    <w:p w14:paraId="226A1A6D" w14:textId="77777777" w:rsidR="007454A8" w:rsidRPr="00916829" w:rsidRDefault="00000000" w:rsidP="007454A8">
      <w:pPr>
        <w:widowControl/>
        <w:spacing w:after="160" w:line="278" w:lineRule="auto"/>
        <w:jc w:val="left"/>
        <w:rPr>
          <w:rFonts w:ascii="Times New Roman" w:eastAsia="Times New Roman" w:hAnsi="Times New Roman" w:cs="Times New Roman"/>
          <w:sz w:val="24"/>
          <w:lang w:eastAsia="ja-JP"/>
        </w:rPr>
      </w:pPr>
      <w:r w:rsidRPr="00916829">
        <w:rPr>
          <w:rFonts w:ascii="Times New Roman" w:eastAsia="Times New Roman" w:hAnsi="Times New Roman" w:cs="Times New Roman"/>
          <w:sz w:val="24"/>
          <w:lang w:eastAsia="ja-JP"/>
        </w:rPr>
        <w:t>LTCI, long-term care insurance</w:t>
      </w:r>
    </w:p>
    <w:p w14:paraId="44D407F3" w14:textId="77777777" w:rsidR="0093785B" w:rsidRPr="00916829" w:rsidRDefault="0093785B" w:rsidP="00296327">
      <w:pPr>
        <w:widowControl/>
        <w:spacing w:line="278" w:lineRule="auto"/>
        <w:jc w:val="left"/>
        <w:rPr>
          <w:rFonts w:ascii="Times New Roman" w:eastAsia="Times New Roman" w:hAnsi="Times New Roman" w:cs="Times New Roman"/>
          <w:b/>
          <w:bCs/>
          <w:sz w:val="24"/>
          <w:lang w:eastAsia="ja-JP"/>
        </w:rPr>
      </w:pPr>
    </w:p>
    <w:sectPr w:rsidR="0093785B" w:rsidRPr="00916829">
      <w:pgSz w:w="11900" w:h="16840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DCB"/>
    <w:multiLevelType w:val="multilevel"/>
    <w:tmpl w:val="6A7EED7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 w15:restartNumberingAfterBreak="0">
    <w:nsid w:val="5D0964B8"/>
    <w:multiLevelType w:val="multilevel"/>
    <w:tmpl w:val="4AB2E1D6"/>
    <w:lvl w:ilvl="0">
      <w:start w:val="1"/>
      <w:numFmt w:val="bullet"/>
      <w:lvlText w:val=""/>
      <w:lvlJc w:val="left"/>
      <w:pPr>
        <w:ind w:left="780" w:hanging="360"/>
      </w:pPr>
      <w:rPr>
        <w:rFonts w:ascii="Symbol" w:eastAsia="Symbol" w:hAnsi="Symbol" w:cs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D7D7649"/>
    <w:multiLevelType w:val="multilevel"/>
    <w:tmpl w:val="605C3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2074824">
    <w:abstractNumId w:val="1"/>
  </w:num>
  <w:num w:numId="2" w16cid:durableId="2075808659">
    <w:abstractNumId w:val="0"/>
  </w:num>
  <w:num w:numId="3" w16cid:durableId="1006247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A34"/>
    <w:rsid w:val="00032599"/>
    <w:rsid w:val="00036DC6"/>
    <w:rsid w:val="000571A9"/>
    <w:rsid w:val="00071F10"/>
    <w:rsid w:val="0007277C"/>
    <w:rsid w:val="00073552"/>
    <w:rsid w:val="000757C9"/>
    <w:rsid w:val="000B6FA6"/>
    <w:rsid w:val="000B7719"/>
    <w:rsid w:val="00116895"/>
    <w:rsid w:val="00120863"/>
    <w:rsid w:val="00126096"/>
    <w:rsid w:val="00176946"/>
    <w:rsid w:val="00251151"/>
    <w:rsid w:val="00271BFB"/>
    <w:rsid w:val="00273008"/>
    <w:rsid w:val="00296327"/>
    <w:rsid w:val="002A13F1"/>
    <w:rsid w:val="002B6905"/>
    <w:rsid w:val="002D46F2"/>
    <w:rsid w:val="003221C6"/>
    <w:rsid w:val="00336633"/>
    <w:rsid w:val="0037468E"/>
    <w:rsid w:val="00395158"/>
    <w:rsid w:val="003B4797"/>
    <w:rsid w:val="003C56B4"/>
    <w:rsid w:val="0042708F"/>
    <w:rsid w:val="004B3A12"/>
    <w:rsid w:val="004C23EB"/>
    <w:rsid w:val="00505858"/>
    <w:rsid w:val="00507995"/>
    <w:rsid w:val="0051085F"/>
    <w:rsid w:val="005724C3"/>
    <w:rsid w:val="00586E86"/>
    <w:rsid w:val="005940E8"/>
    <w:rsid w:val="005D10EB"/>
    <w:rsid w:val="00600CE7"/>
    <w:rsid w:val="006B45EA"/>
    <w:rsid w:val="00710201"/>
    <w:rsid w:val="007237F8"/>
    <w:rsid w:val="007454A8"/>
    <w:rsid w:val="0077574F"/>
    <w:rsid w:val="007C3915"/>
    <w:rsid w:val="007C39CC"/>
    <w:rsid w:val="007F1767"/>
    <w:rsid w:val="007F5325"/>
    <w:rsid w:val="008821E4"/>
    <w:rsid w:val="008D7C15"/>
    <w:rsid w:val="008F2863"/>
    <w:rsid w:val="00916829"/>
    <w:rsid w:val="0093785B"/>
    <w:rsid w:val="00967055"/>
    <w:rsid w:val="009A05E9"/>
    <w:rsid w:val="009B2A39"/>
    <w:rsid w:val="009C7F78"/>
    <w:rsid w:val="00A54541"/>
    <w:rsid w:val="00AD1E8E"/>
    <w:rsid w:val="00AF2FC2"/>
    <w:rsid w:val="00B04BD6"/>
    <w:rsid w:val="00B648C5"/>
    <w:rsid w:val="00BB4F5B"/>
    <w:rsid w:val="00BD29DA"/>
    <w:rsid w:val="00C16383"/>
    <w:rsid w:val="00C23E90"/>
    <w:rsid w:val="00C508D6"/>
    <w:rsid w:val="00C80765"/>
    <w:rsid w:val="00C819EE"/>
    <w:rsid w:val="00C92A34"/>
    <w:rsid w:val="00D8626B"/>
    <w:rsid w:val="00DF3B07"/>
    <w:rsid w:val="00E74FC2"/>
    <w:rsid w:val="00EB5E0F"/>
    <w:rsid w:val="00ED60C7"/>
    <w:rsid w:val="00EE5887"/>
    <w:rsid w:val="00F45B24"/>
    <w:rsid w:val="00F668FB"/>
    <w:rsid w:val="00F80B33"/>
    <w:rsid w:val="00F847D1"/>
    <w:rsid w:val="00F930F6"/>
    <w:rsid w:val="00FF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46DA94"/>
  <w15:docId w15:val="{6CFC1083-B87B-9D41-B9F6-70DB3E7B5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sz w:val="21"/>
    </w:rPr>
  </w:style>
  <w:style w:type="paragraph" w:styleId="1">
    <w:name w:val="heading 1"/>
    <w:basedOn w:val="a"/>
    <w:next w:val="a"/>
    <w:qFormat/>
    <w:pPr>
      <w:keepNext/>
      <w:keepLines/>
      <w:widowControl/>
      <w:spacing w:before="360" w:after="80" w:line="278" w:lineRule="auto"/>
      <w:jc w:val="left"/>
      <w:outlineLvl w:val="0"/>
    </w:pPr>
    <w:rPr>
      <w:rFonts w:ascii="Calibri Light" w:eastAsia="Calibri Light" w:hAnsi="Calibri Light" w:cs="Calibri Light"/>
      <w:color w:val="2F5496"/>
      <w:sz w:val="40"/>
    </w:rPr>
  </w:style>
  <w:style w:type="paragraph" w:styleId="2">
    <w:name w:val="heading 2"/>
    <w:basedOn w:val="a"/>
    <w:next w:val="a"/>
    <w:qFormat/>
    <w:pPr>
      <w:keepNext/>
      <w:keepLines/>
      <w:widowControl/>
      <w:spacing w:before="160" w:after="80" w:line="278" w:lineRule="auto"/>
      <w:jc w:val="left"/>
      <w:outlineLvl w:val="1"/>
    </w:pPr>
    <w:rPr>
      <w:rFonts w:ascii="Calibri Light" w:eastAsia="Calibri Light" w:hAnsi="Calibri Light" w:cs="Calibri Light"/>
      <w:color w:val="2F5496"/>
      <w:sz w:val="32"/>
    </w:rPr>
  </w:style>
  <w:style w:type="paragraph" w:styleId="3">
    <w:name w:val="heading 3"/>
    <w:basedOn w:val="a"/>
    <w:next w:val="a"/>
    <w:qFormat/>
    <w:pPr>
      <w:keepNext/>
      <w:keepLines/>
      <w:widowControl/>
      <w:spacing w:before="160" w:after="80" w:line="278" w:lineRule="auto"/>
      <w:jc w:val="left"/>
      <w:outlineLvl w:val="2"/>
    </w:pPr>
    <w:rPr>
      <w:color w:val="2F5496"/>
      <w:sz w:val="28"/>
    </w:rPr>
  </w:style>
  <w:style w:type="paragraph" w:styleId="4">
    <w:name w:val="heading 4"/>
    <w:basedOn w:val="a"/>
    <w:next w:val="a"/>
    <w:pPr>
      <w:keepNext/>
      <w:keepLines/>
      <w:widowControl/>
      <w:spacing w:before="80" w:after="40" w:line="278" w:lineRule="auto"/>
      <w:jc w:val="left"/>
      <w:outlineLvl w:val="3"/>
    </w:pPr>
    <w:rPr>
      <w:i/>
      <w:color w:val="2F5496"/>
      <w:sz w:val="24"/>
    </w:rPr>
  </w:style>
  <w:style w:type="paragraph" w:styleId="5">
    <w:name w:val="heading 5"/>
    <w:basedOn w:val="a"/>
    <w:next w:val="a"/>
    <w:pPr>
      <w:keepNext/>
      <w:keepLines/>
      <w:widowControl/>
      <w:spacing w:before="80" w:after="40" w:line="278" w:lineRule="auto"/>
      <w:jc w:val="left"/>
      <w:outlineLvl w:val="4"/>
    </w:pPr>
    <w:rPr>
      <w:color w:val="2F5496"/>
      <w:sz w:val="24"/>
    </w:rPr>
  </w:style>
  <w:style w:type="paragraph" w:styleId="6">
    <w:name w:val="heading 6"/>
    <w:basedOn w:val="a"/>
    <w:next w:val="a"/>
    <w:pPr>
      <w:keepNext/>
      <w:keepLines/>
      <w:widowControl/>
      <w:spacing w:before="40" w:line="278" w:lineRule="auto"/>
      <w:jc w:val="left"/>
      <w:outlineLvl w:val="5"/>
    </w:pPr>
    <w:rPr>
      <w:i/>
      <w:color w:val="595959"/>
      <w:sz w:val="24"/>
    </w:rPr>
  </w:style>
  <w:style w:type="paragraph" w:styleId="7">
    <w:name w:val="heading 7"/>
    <w:basedOn w:val="a"/>
    <w:next w:val="a"/>
    <w:pPr>
      <w:keepNext/>
      <w:keepLines/>
      <w:widowControl/>
      <w:spacing w:before="40" w:line="278" w:lineRule="auto"/>
      <w:jc w:val="left"/>
      <w:outlineLvl w:val="6"/>
    </w:pPr>
    <w:rPr>
      <w:color w:val="595959"/>
      <w:sz w:val="24"/>
    </w:rPr>
  </w:style>
  <w:style w:type="paragraph" w:styleId="8">
    <w:name w:val="heading 8"/>
    <w:basedOn w:val="a"/>
    <w:next w:val="a"/>
    <w:pPr>
      <w:keepNext/>
      <w:keepLines/>
      <w:widowControl/>
      <w:spacing w:line="278" w:lineRule="auto"/>
      <w:jc w:val="left"/>
      <w:outlineLvl w:val="7"/>
    </w:pPr>
    <w:rPr>
      <w:i/>
      <w:color w:val="272727"/>
      <w:sz w:val="24"/>
    </w:rPr>
  </w:style>
  <w:style w:type="paragraph" w:styleId="9">
    <w:name w:val="heading 9"/>
    <w:basedOn w:val="a"/>
    <w:next w:val="a"/>
    <w:pPr>
      <w:keepNext/>
      <w:keepLines/>
      <w:widowControl/>
      <w:spacing w:line="278" w:lineRule="auto"/>
      <w:jc w:val="left"/>
      <w:outlineLvl w:val="8"/>
    </w:pPr>
    <w:rPr>
      <w:color w:val="272727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0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0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0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0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0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0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Title"/>
    <w:basedOn w:val="a"/>
    <w:next w:val="a"/>
    <w:qFormat/>
    <w:pPr>
      <w:widowControl/>
      <w:spacing w:after="80"/>
      <w:contextualSpacing/>
      <w:jc w:val="left"/>
    </w:pPr>
    <w:rPr>
      <w:rFonts w:ascii="Calibri Light" w:eastAsia="Calibri Light" w:hAnsi="Calibri Light" w:cs="Calibri Light"/>
      <w:sz w:val="56"/>
    </w:rPr>
  </w:style>
  <w:style w:type="paragraph" w:styleId="a8">
    <w:name w:val="Subtitle"/>
    <w:basedOn w:val="a"/>
    <w:next w:val="a"/>
    <w:qFormat/>
    <w:pPr>
      <w:widowControl/>
      <w:spacing w:after="160" w:line="278" w:lineRule="auto"/>
      <w:jc w:val="left"/>
    </w:pPr>
    <w:rPr>
      <w:color w:val="595959"/>
      <w:sz w:val="28"/>
    </w:rPr>
  </w:style>
  <w:style w:type="paragraph" w:styleId="a9">
    <w:name w:val="Quote"/>
    <w:basedOn w:val="a"/>
    <w:next w:val="a"/>
    <w:qFormat/>
    <w:pPr>
      <w:widowControl/>
      <w:spacing w:before="160" w:after="160" w:line="278" w:lineRule="auto"/>
      <w:jc w:val="center"/>
    </w:pPr>
    <w:rPr>
      <w:i/>
      <w:color w:val="404040"/>
      <w:sz w:val="24"/>
    </w:rPr>
  </w:style>
  <w:style w:type="paragraph" w:styleId="aa">
    <w:name w:val="List Paragraph"/>
    <w:basedOn w:val="a"/>
    <w:pPr>
      <w:widowControl/>
      <w:spacing w:after="160" w:line="278" w:lineRule="auto"/>
      <w:ind w:left="720"/>
      <w:contextualSpacing/>
      <w:jc w:val="left"/>
    </w:pPr>
    <w:rPr>
      <w:sz w:val="24"/>
    </w:rPr>
  </w:style>
  <w:style w:type="character" w:styleId="21">
    <w:name w:val="Intense Emphasis"/>
    <w:basedOn w:val="a0"/>
    <w:qFormat/>
    <w:rPr>
      <w:i/>
      <w:color w:val="2F5496"/>
    </w:rPr>
  </w:style>
  <w:style w:type="paragraph" w:styleId="22">
    <w:name w:val="Intense Quote"/>
    <w:basedOn w:val="a"/>
    <w:next w:val="a"/>
    <w:qFormat/>
    <w:pPr>
      <w:widowControl/>
      <w:pBdr>
        <w:top w:val="single" w:sz="4" w:space="10" w:color="2F5496"/>
        <w:bottom w:val="single" w:sz="4" w:space="10" w:color="2F5496"/>
      </w:pBdr>
      <w:spacing w:before="360" w:after="360" w:line="278" w:lineRule="auto"/>
      <w:ind w:left="864" w:right="864"/>
      <w:jc w:val="center"/>
    </w:pPr>
    <w:rPr>
      <w:i/>
      <w:color w:val="2F5496"/>
      <w:sz w:val="24"/>
    </w:rPr>
  </w:style>
  <w:style w:type="character" w:styleId="23">
    <w:name w:val="Intense Reference"/>
    <w:basedOn w:val="a0"/>
    <w:rPr>
      <w:b/>
      <w:caps w:val="0"/>
      <w:smallCaps/>
      <w:color w:val="2F5496"/>
    </w:rPr>
  </w:style>
  <w:style w:type="paragraph" w:styleId="ab">
    <w:name w:val="Revision"/>
    <w:pPr>
      <w:spacing w:after="0" w:line="240" w:lineRule="auto"/>
    </w:pPr>
    <w:rPr>
      <w:sz w:val="21"/>
    </w:rPr>
  </w:style>
  <w:style w:type="paragraph" w:styleId="ac">
    <w:name w:val="annotation text"/>
    <w:basedOn w:val="a"/>
    <w:pPr>
      <w:jc w:val="left"/>
    </w:pPr>
    <w:rPr>
      <w:rFonts w:ascii="Calibri" w:eastAsia="Calibri" w:hAnsi="Calibri" w:cs="Calibri"/>
      <w:sz w:val="20"/>
    </w:rPr>
  </w:style>
  <w:style w:type="paragraph" w:styleId="ad">
    <w:name w:val="annotation subject"/>
    <w:basedOn w:val="ac"/>
    <w:rPr>
      <w:b/>
    </w:rPr>
  </w:style>
  <w:style w:type="paragraph" w:styleId="ae">
    <w:name w:val="Balloon Text"/>
    <w:basedOn w:val="a"/>
    <w:rPr>
      <w:rFonts w:ascii="Segoe UI" w:eastAsia="Segoe UI" w:hAnsi="Segoe UI" w:cs="Segoe UI"/>
      <w:sz w:val="18"/>
    </w:rPr>
  </w:style>
  <w:style w:type="paragraph" w:styleId="Web">
    <w:name w:val="Normal (Web)"/>
    <w:basedOn w:val="a"/>
    <w:qFormat/>
    <w:rPr>
      <w:rFonts w:ascii="Times New Roman" w:eastAsia="Times New Roman" w:hAnsi="Times New Roman" w:cs="Times New Roman"/>
      <w:sz w:val="24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paragraph" w:styleId="af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customStyle="1" w:styleId="TableList">
    <w:name w:val="Table List"/>
    <w:basedOn w:val="a"/>
    <w:pPr>
      <w:ind w:left="300" w:hanging="300"/>
      <w:jc w:val="left"/>
    </w:pPr>
    <w:rPr>
      <w:sz w:val="20"/>
    </w:rPr>
  </w:style>
  <w:style w:type="paragraph" w:styleId="51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paragraph" w:styleId="af0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</w:style>
  <w:style w:type="character" w:customStyle="1" w:styleId="GrantID">
    <w:name w:val="Grant ID"/>
    <w:basedOn w:val="a0"/>
  </w:style>
  <w:style w:type="character" w:customStyle="1" w:styleId="Year">
    <w:name w:val="Year"/>
    <w:basedOn w:val="a0"/>
  </w:style>
  <w:style w:type="character" w:customStyle="1" w:styleId="GivenName">
    <w:name w:val="Given Name"/>
    <w:basedOn w:val="a0"/>
  </w:style>
  <w:style w:type="character" w:customStyle="1" w:styleId="Location">
    <w:name w:val="Location"/>
    <w:basedOn w:val="a0"/>
  </w:style>
  <w:style w:type="character" w:customStyle="1" w:styleId="DatabaseLink">
    <w:name w:val="Database Link"/>
    <w:basedOn w:val="a0"/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styleId="af1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a0"/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</w:style>
  <w:style w:type="character" w:customStyle="1" w:styleId="Conference">
    <w:name w:val="Conference"/>
    <w:basedOn w:val="a0"/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</w:rPr>
  </w:style>
  <w:style w:type="character" w:customStyle="1" w:styleId="ArticleTitle">
    <w:name w:val="Article Title"/>
    <w:basedOn w:val="a0"/>
    <w:qFormat/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GeneSequence">
    <w:name w:val="Gene Sequence"/>
    <w:basedOn w:val="a0"/>
  </w:style>
  <w:style w:type="character" w:customStyle="1" w:styleId="Publisher">
    <w:name w:val="Publisher"/>
    <w:basedOn w:val="a0"/>
  </w:style>
  <w:style w:type="character" w:customStyle="1" w:styleId="Miscellaneous">
    <w:name w:val="Miscellaneous"/>
    <w:basedOn w:val="a0"/>
  </w:style>
  <w:style w:type="character" w:customStyle="1" w:styleId="Label">
    <w:name w:val="Label"/>
    <w:basedOn w:val="a0"/>
    <w:rPr>
      <w:vertAlign w:val="baseline"/>
    </w:rPr>
  </w:style>
  <w:style w:type="character" w:styleId="af2">
    <w:name w:val="Hyperlink"/>
    <w:basedOn w:val="a0"/>
    <w:rPr>
      <w:color w:val="0563C1"/>
    </w:rPr>
  </w:style>
  <w:style w:type="character" w:customStyle="1" w:styleId="Postcode">
    <w:name w:val="Postcode"/>
    <w:basedOn w:val="a0"/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paragraph" w:customStyle="1" w:styleId="AbstractSubheading">
    <w:name w:val="Abstract Subheading"/>
    <w:basedOn w:val="a"/>
    <w:next w:val="a"/>
    <w:pPr>
      <w:keepNext/>
      <w:keepLines/>
      <w:ind w:left="1440"/>
      <w:outlineLvl w:val="8"/>
    </w:pPr>
    <w:rPr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</w:rPr>
  </w:style>
  <w:style w:type="paragraph" w:styleId="24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styleId="af3">
    <w:name w:val="endnote text"/>
    <w:basedOn w:val="a"/>
    <w:rPr>
      <w:rFonts w:ascii="Calibri" w:eastAsia="Calibri" w:hAnsi="Calibri" w:cs="Calibri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Heading">
    <w:name w:val="Heading:"/>
    <w:basedOn w:val="a0"/>
    <w:rPr>
      <w:color w:val="5B89C1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a0"/>
  </w:style>
  <w:style w:type="character" w:customStyle="1" w:styleId="VolumeNumber">
    <w:name w:val="Volume Number"/>
    <w:basedOn w:val="a0"/>
  </w:style>
  <w:style w:type="paragraph" w:styleId="af4">
    <w:name w:val="footnote text"/>
    <w:basedOn w:val="a"/>
    <w:rPr>
      <w:rFonts w:ascii="Calibri" w:eastAsia="Calibri" w:hAnsi="Calibri" w:cs="Calibri"/>
    </w:rPr>
  </w:style>
  <w:style w:type="character" w:customStyle="1" w:styleId="FamilyName">
    <w:name w:val="Family Name"/>
    <w:basedOn w:val="a0"/>
  </w:style>
  <w:style w:type="character" w:customStyle="1" w:styleId="PageNumbers">
    <w:name w:val="Page Numbers"/>
    <w:basedOn w:val="a0"/>
  </w:style>
  <w:style w:type="character" w:customStyle="1" w:styleId="City">
    <w:name w:val="City"/>
    <w:basedOn w:val="a0"/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</w:rPr>
  </w:style>
  <w:style w:type="character" w:customStyle="1" w:styleId="Source">
    <w:name w:val="Source"/>
    <w:basedOn w:val="a0"/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1307</Words>
  <Characters>7450</Characters>
  <Application>Microsoft Office Word</Application>
  <DocSecurity>0</DocSecurity>
  <Lines>62</Lines>
  <Paragraphs>17</Paragraphs>
  <ScaleCrop>false</ScaleCrop>
  <Company/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kuroday@aichi-med-u.ac.jp</cp:lastModifiedBy>
  <cp:revision>92</cp:revision>
  <cp:lastPrinted>2026-05-11T05:29:00Z</cp:lastPrinted>
  <dcterms:created xsi:type="dcterms:W3CDTF">2026-03-03T15:08:00Z</dcterms:created>
  <dcterms:modified xsi:type="dcterms:W3CDTF">2026-05-19T05:24:00Z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3f7b1526-41c8-4959-a2cd-6ac27e1b3758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0</vt:lpwstr>
  </property>
  <property fmtid="{D5CDD505-2E9C-101B-9397-08002B2CF9AE}" pid="9" name="Merops client version">
    <vt:lpwstr/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0</vt:lpwstr>
  </property>
  <property fmtid="{D5CDD505-2E9C-101B-9397-08002B2CF9AE}" pid="13" name="Merops figures count">
    <vt:lpwstr>1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1</vt:lpwstr>
  </property>
  <property fmtid="{D5CDD505-2E9C-101B-9397-08002B2CF9AE}" pid="16" name="Merops input file path">
    <vt:lpwstr>999a5277-3691-4abb-a4aa-cb40118540b3.docx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MG-Session/On-20260302/I:b4a632a1-0a52-4f93-88b4-036facfde9ff</vt:lpwstr>
  </property>
  <property fmtid="{D5CDD505-2E9C-101B-9397-08002B2CF9AE}" pid="19" name="Merops processed date">
    <vt:lpwstr>2026/03/02 03:28:12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0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merops/preset-v1/biomed-central</vt:lpwstr>
  </property>
  <property fmtid="{D5CDD505-2E9C-101B-9397-08002B2CF9AE}" pid="25" name="Merops Standard Set modified">
    <vt:lpwstr/>
  </property>
  <property fmtid="{D5CDD505-2E9C-101B-9397-08002B2CF9AE}" pid="26" name="Merops tables count">
    <vt:lpwstr>2</vt:lpwstr>
  </property>
  <property fmtid="{D5CDD505-2E9C-101B-9397-08002B2CF9AE}" pid="27" name="Merops word count">
    <vt:lpwstr>452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/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