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E827" w14:textId="7BCE03EC" w:rsidR="00987EC6" w:rsidRPr="008C601C" w:rsidRDefault="008C601C" w:rsidP="008C601C">
      <w:pPr>
        <w:pBdr>
          <w:bottom w:val="single" w:sz="4" w:space="1" w:color="auto"/>
        </w:pBdr>
        <w:shd w:val="clear" w:color="auto" w:fill="F2F2F2" w:themeFill="background1" w:themeFillShade="F2"/>
        <w:rPr>
          <w:rFonts w:ascii="Arial" w:hAnsi="Arial" w:cs="Arial"/>
          <w:b/>
          <w:bCs/>
          <w:sz w:val="20"/>
          <w:szCs w:val="20"/>
        </w:rPr>
      </w:pPr>
      <w:r w:rsidRPr="008C601C">
        <w:rPr>
          <w:rFonts w:ascii="Arial" w:hAnsi="Arial" w:cs="Arial"/>
          <w:b/>
          <w:bCs/>
          <w:sz w:val="20"/>
          <w:szCs w:val="20"/>
        </w:rPr>
        <w:t xml:space="preserve">Appendix </w:t>
      </w:r>
    </w:p>
    <w:p w14:paraId="1E895639" w14:textId="7811CB25" w:rsidR="008C601C" w:rsidRPr="008C601C" w:rsidRDefault="008C601C" w:rsidP="008C601C">
      <w:pPr>
        <w:rPr>
          <w:rFonts w:ascii="Arial" w:hAnsi="Arial" w:cs="Arial"/>
          <w:sz w:val="20"/>
          <w:szCs w:val="20"/>
          <w:lang w:val="en-US"/>
        </w:rPr>
      </w:pPr>
      <w:r w:rsidRPr="008C601C">
        <w:rPr>
          <w:rFonts w:ascii="Arial" w:hAnsi="Arial" w:cs="Arial"/>
          <w:b/>
          <w:bCs/>
          <w:sz w:val="20"/>
          <w:szCs w:val="20"/>
          <w:lang w:val="en-US"/>
        </w:rPr>
        <w:t xml:space="preserve">Appendix </w:t>
      </w:r>
      <w:r w:rsidRPr="008C601C">
        <w:rPr>
          <w:rFonts w:ascii="Arial" w:hAnsi="Arial" w:cs="Arial"/>
          <w:b/>
          <w:bCs/>
          <w:sz w:val="20"/>
          <w:szCs w:val="20"/>
          <w:lang w:val="en-US"/>
        </w:rPr>
        <w:t xml:space="preserve">1: </w:t>
      </w:r>
      <w:r w:rsidRPr="008C601C">
        <w:rPr>
          <w:rFonts w:ascii="Arial" w:hAnsi="Arial" w:cs="Arial"/>
          <w:sz w:val="20"/>
          <w:szCs w:val="20"/>
          <w:lang w:val="en-US"/>
        </w:rPr>
        <w:t>Characteristics of healthcare facilities included and excluded from the various analyses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3"/>
        <w:gridCol w:w="1420"/>
        <w:gridCol w:w="2715"/>
        <w:gridCol w:w="1390"/>
        <w:gridCol w:w="738"/>
        <w:gridCol w:w="146"/>
      </w:tblGrid>
      <w:tr w:rsidR="008C601C" w:rsidRPr="008C601C" w14:paraId="4A47EAC2" w14:textId="77777777" w:rsidTr="008C601C">
        <w:trPr>
          <w:gridAfter w:val="1"/>
          <w:wAfter w:w="81" w:type="pct"/>
          <w:trHeight w:val="408"/>
        </w:trPr>
        <w:tc>
          <w:tcPr>
            <w:tcW w:w="1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CD4F44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Characteristics</w:t>
            </w:r>
          </w:p>
          <w:p w14:paraId="3766BFB7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D5AB6A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Healthcare facilities not providing SSRA services </w:t>
            </w:r>
          </w:p>
        </w:tc>
        <w:tc>
          <w:tcPr>
            <w:tcW w:w="1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4F1DFCD7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Healthcare facilities providing SSRA services not included in the efficiency analysis due to a lack of information on inputs or outputs 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4C799D58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Healthcare facilities included in the efficiency analysis 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961F9E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Total</w:t>
            </w:r>
          </w:p>
        </w:tc>
      </w:tr>
      <w:tr w:rsidR="008C601C" w:rsidRPr="008C601C" w14:paraId="14F153FA" w14:textId="77777777" w:rsidTr="008C601C">
        <w:trPr>
          <w:trHeight w:val="20"/>
        </w:trPr>
        <w:tc>
          <w:tcPr>
            <w:tcW w:w="1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05DFC8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66C430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  <w:tc>
          <w:tcPr>
            <w:tcW w:w="1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8138AE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6863D9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CB4065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1DE2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51FA5BCF" w14:textId="77777777" w:rsidTr="008C601C">
        <w:trPr>
          <w:trHeight w:val="20"/>
        </w:trPr>
        <w:tc>
          <w:tcPr>
            <w:tcW w:w="49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92F4E61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Place of residence </w:t>
            </w:r>
          </w:p>
        </w:tc>
        <w:tc>
          <w:tcPr>
            <w:tcW w:w="81" w:type="pct"/>
            <w:vAlign w:val="center"/>
            <w:hideMark/>
          </w:tcPr>
          <w:p w14:paraId="76DE8752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2728BCB4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0FA54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Urbain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03219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13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AACC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27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130D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6A361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72</w:t>
            </w:r>
          </w:p>
        </w:tc>
        <w:tc>
          <w:tcPr>
            <w:tcW w:w="81" w:type="pct"/>
            <w:vAlign w:val="center"/>
            <w:hideMark/>
          </w:tcPr>
          <w:p w14:paraId="7376946B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15629F98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C0FF1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Rural 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867C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03F80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0677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73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CB8A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88</w:t>
            </w:r>
          </w:p>
        </w:tc>
        <w:tc>
          <w:tcPr>
            <w:tcW w:w="81" w:type="pct"/>
            <w:vAlign w:val="center"/>
            <w:hideMark/>
          </w:tcPr>
          <w:p w14:paraId="21FA2B7A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5EB70F38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4D82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Total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72C0C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18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1AE90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29ADC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105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BCDE1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160</w:t>
            </w:r>
          </w:p>
        </w:tc>
        <w:tc>
          <w:tcPr>
            <w:tcW w:w="81" w:type="pct"/>
            <w:vAlign w:val="center"/>
            <w:hideMark/>
          </w:tcPr>
          <w:p w14:paraId="2165F00E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44FAACE7" w14:textId="77777777" w:rsidTr="008C601C">
        <w:trPr>
          <w:trHeight w:val="20"/>
        </w:trPr>
        <w:tc>
          <w:tcPr>
            <w:tcW w:w="49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CFB1C9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Type of Health facility </w:t>
            </w:r>
          </w:p>
        </w:tc>
        <w:tc>
          <w:tcPr>
            <w:tcW w:w="81" w:type="pct"/>
            <w:vAlign w:val="center"/>
            <w:hideMark/>
          </w:tcPr>
          <w:p w14:paraId="4DE428B6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6DDF246D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7EB23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Integrated health center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9A06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15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598C5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8712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103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9EA5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155</w:t>
            </w:r>
          </w:p>
        </w:tc>
        <w:tc>
          <w:tcPr>
            <w:tcW w:w="81" w:type="pct"/>
            <w:vAlign w:val="center"/>
            <w:hideMark/>
          </w:tcPr>
          <w:p w14:paraId="4A67095D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3DF79410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55C2A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Clinic 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86C2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78F9B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D998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45D1B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5</w:t>
            </w:r>
          </w:p>
        </w:tc>
        <w:tc>
          <w:tcPr>
            <w:tcW w:w="81" w:type="pct"/>
            <w:vAlign w:val="center"/>
            <w:hideMark/>
          </w:tcPr>
          <w:p w14:paraId="2AD4BA30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4AC0E7B0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F7EE5F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Total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9412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18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D3D0C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CC47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105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88E3E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160</w:t>
            </w:r>
          </w:p>
        </w:tc>
        <w:tc>
          <w:tcPr>
            <w:tcW w:w="81" w:type="pct"/>
            <w:vAlign w:val="center"/>
            <w:hideMark/>
          </w:tcPr>
          <w:p w14:paraId="0FB5C12F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1EF96E34" w14:textId="77777777" w:rsidTr="008C601C">
        <w:trPr>
          <w:trHeight w:val="20"/>
        </w:trPr>
        <w:tc>
          <w:tcPr>
            <w:tcW w:w="49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852CF1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Gender of health facility head</w:t>
            </w:r>
          </w:p>
        </w:tc>
        <w:tc>
          <w:tcPr>
            <w:tcW w:w="81" w:type="pct"/>
            <w:vAlign w:val="center"/>
            <w:hideMark/>
          </w:tcPr>
          <w:p w14:paraId="411A09DE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67E75598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59196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Man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F1963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9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DA209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29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E2084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26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23B7F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64</w:t>
            </w:r>
          </w:p>
        </w:tc>
        <w:tc>
          <w:tcPr>
            <w:tcW w:w="81" w:type="pct"/>
            <w:vAlign w:val="center"/>
            <w:hideMark/>
          </w:tcPr>
          <w:p w14:paraId="5F916548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72223EB5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8B46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Woman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ADB38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9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89E34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8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06D5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79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50055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96</w:t>
            </w:r>
          </w:p>
        </w:tc>
        <w:tc>
          <w:tcPr>
            <w:tcW w:w="81" w:type="pct"/>
            <w:vAlign w:val="center"/>
            <w:hideMark/>
          </w:tcPr>
          <w:p w14:paraId="7B9A8661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50B16132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CC8F2E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Total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DA112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18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8DC5A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A0DA3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105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9EEBE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160</w:t>
            </w:r>
          </w:p>
        </w:tc>
        <w:tc>
          <w:tcPr>
            <w:tcW w:w="81" w:type="pct"/>
            <w:vAlign w:val="center"/>
            <w:hideMark/>
          </w:tcPr>
          <w:p w14:paraId="2168E8A2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4F823AC8" w14:textId="77777777" w:rsidTr="008C601C">
        <w:trPr>
          <w:trHeight w:val="20"/>
        </w:trPr>
        <w:tc>
          <w:tcPr>
            <w:tcW w:w="49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EAACE8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Region</w:t>
            </w:r>
          </w:p>
        </w:tc>
        <w:tc>
          <w:tcPr>
            <w:tcW w:w="81" w:type="pct"/>
            <w:vAlign w:val="center"/>
            <w:hideMark/>
          </w:tcPr>
          <w:p w14:paraId="28F80FC8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3BD079D2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5DD4D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Maradi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7BA3A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0217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CD69E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87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2FF6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100</w:t>
            </w:r>
          </w:p>
        </w:tc>
        <w:tc>
          <w:tcPr>
            <w:tcW w:w="81" w:type="pct"/>
            <w:vAlign w:val="center"/>
            <w:hideMark/>
          </w:tcPr>
          <w:p w14:paraId="5666AB8F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4A4E8472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E4435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Niamey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B73B4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12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2A10C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2F57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9D840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60</w:t>
            </w:r>
          </w:p>
        </w:tc>
        <w:tc>
          <w:tcPr>
            <w:tcW w:w="81" w:type="pct"/>
            <w:vAlign w:val="center"/>
            <w:hideMark/>
          </w:tcPr>
          <w:p w14:paraId="5439D934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683276BF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3BDA1D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Total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5610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18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18140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83B22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105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15ABE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160</w:t>
            </w:r>
          </w:p>
        </w:tc>
        <w:tc>
          <w:tcPr>
            <w:tcW w:w="81" w:type="pct"/>
            <w:vAlign w:val="center"/>
            <w:hideMark/>
          </w:tcPr>
          <w:p w14:paraId="33233199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2E16717E" w14:textId="77777777" w:rsidTr="008C601C">
        <w:trPr>
          <w:trHeight w:val="20"/>
        </w:trPr>
        <w:tc>
          <w:tcPr>
            <w:tcW w:w="49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02781E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Management </w:t>
            </w:r>
            <w:proofErr w:type="spellStart"/>
            <w:r w:rsidRPr="008C60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autority</w:t>
            </w:r>
            <w:proofErr w:type="spellEnd"/>
          </w:p>
        </w:tc>
        <w:tc>
          <w:tcPr>
            <w:tcW w:w="81" w:type="pct"/>
            <w:vAlign w:val="center"/>
            <w:hideMark/>
          </w:tcPr>
          <w:p w14:paraId="40C704F8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1806ADA1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CA89F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Private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97EE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A59D5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50815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4074F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12</w:t>
            </w:r>
          </w:p>
        </w:tc>
        <w:tc>
          <w:tcPr>
            <w:tcW w:w="81" w:type="pct"/>
            <w:vAlign w:val="center"/>
            <w:hideMark/>
          </w:tcPr>
          <w:p w14:paraId="57A9614D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1620E441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FA71E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Government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B1B7D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15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A7255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1249C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98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646B7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148</w:t>
            </w:r>
          </w:p>
        </w:tc>
        <w:tc>
          <w:tcPr>
            <w:tcW w:w="81" w:type="pct"/>
            <w:vAlign w:val="center"/>
            <w:hideMark/>
          </w:tcPr>
          <w:p w14:paraId="6A13D6B6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  <w:tr w:rsidR="008C601C" w:rsidRPr="008C601C" w14:paraId="160C24F0" w14:textId="77777777" w:rsidTr="008C601C">
        <w:trPr>
          <w:trHeight w:val="20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146D1" w14:textId="77777777" w:rsidR="008C601C" w:rsidRPr="008C601C" w:rsidRDefault="008C601C" w:rsidP="00234B9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Total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6720E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18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24A6A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37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DC1B6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105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D5109" w14:textId="77777777" w:rsidR="008C601C" w:rsidRPr="008C601C" w:rsidRDefault="008C601C" w:rsidP="00234B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8C60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fr-CA"/>
                <w14:ligatures w14:val="none"/>
              </w:rPr>
              <w:t>160</w:t>
            </w:r>
          </w:p>
        </w:tc>
        <w:tc>
          <w:tcPr>
            <w:tcW w:w="81" w:type="pct"/>
            <w:vAlign w:val="center"/>
            <w:hideMark/>
          </w:tcPr>
          <w:p w14:paraId="787AB203" w14:textId="77777777" w:rsidR="008C601C" w:rsidRPr="008C601C" w:rsidRDefault="008C601C" w:rsidP="00234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fr-CA"/>
                <w14:ligatures w14:val="none"/>
              </w:rPr>
            </w:pPr>
          </w:p>
        </w:tc>
      </w:tr>
    </w:tbl>
    <w:p w14:paraId="1513162D" w14:textId="0E1C53E8" w:rsidR="008C601C" w:rsidRPr="008C601C" w:rsidRDefault="008C601C" w:rsidP="008C601C">
      <w:pPr>
        <w:spacing w:before="240"/>
        <w:rPr>
          <w:rFonts w:ascii="Arial" w:eastAsia="Calibri" w:hAnsi="Arial" w:cs="Arial"/>
          <w:b/>
          <w:sz w:val="20"/>
          <w:szCs w:val="20"/>
          <w:lang w:val="en-US"/>
        </w:rPr>
      </w:pPr>
      <w:r w:rsidRPr="008C601C">
        <w:rPr>
          <w:rFonts w:ascii="Arial" w:hAnsi="Arial" w:cs="Arial"/>
          <w:b/>
          <w:bCs/>
          <w:sz w:val="20"/>
          <w:szCs w:val="20"/>
          <w:lang w:val="en-US"/>
        </w:rPr>
        <w:t xml:space="preserve">Appendix </w:t>
      </w:r>
      <w:r w:rsidRPr="008C601C">
        <w:rPr>
          <w:rFonts w:ascii="Arial" w:hAnsi="Arial" w:cs="Arial"/>
          <w:b/>
          <w:bCs/>
          <w:sz w:val="20"/>
          <w:szCs w:val="20"/>
          <w:lang w:val="en-US"/>
        </w:rPr>
        <w:t xml:space="preserve">2: </w:t>
      </w:r>
      <w:r w:rsidRPr="008C601C">
        <w:rPr>
          <w:rFonts w:ascii="Arial" w:eastAsia="Calibri" w:hAnsi="Arial" w:cs="Arial"/>
          <w:bCs/>
          <w:sz w:val="20"/>
          <w:szCs w:val="20"/>
          <w:lang w:val="en-US"/>
        </w:rPr>
        <w:t xml:space="preserve">Test result Model with </w:t>
      </w:r>
      <w:proofErr w:type="spellStart"/>
      <w:r w:rsidRPr="008C601C">
        <w:rPr>
          <w:rFonts w:ascii="Arial" w:eastAsia="Calibri" w:hAnsi="Arial" w:cs="Arial"/>
          <w:bCs/>
          <w:sz w:val="20"/>
          <w:szCs w:val="20"/>
          <w:lang w:val="en-US"/>
        </w:rPr>
        <w:t>Translog</w:t>
      </w:r>
      <w:proofErr w:type="spellEnd"/>
      <w:r w:rsidRPr="008C601C">
        <w:rPr>
          <w:rFonts w:ascii="Arial" w:eastAsia="Calibri" w:hAnsi="Arial" w:cs="Arial"/>
          <w:bCs/>
          <w:sz w:val="20"/>
          <w:szCs w:val="20"/>
          <w:lang w:val="en-US"/>
        </w:rPr>
        <w:t xml:space="preserve"> function vs Model with Cobb-Douglas function</w:t>
      </w:r>
      <w:r w:rsidRPr="008C601C">
        <w:rPr>
          <w:rFonts w:ascii="Arial" w:eastAsia="Calibri" w:hAnsi="Arial" w:cs="Arial"/>
          <w:b/>
          <w:sz w:val="20"/>
          <w:szCs w:val="20"/>
          <w:lang w:val="en-US"/>
        </w:rPr>
        <w:t xml:space="preserve"> </w:t>
      </w:r>
    </w:p>
    <w:p w14:paraId="18466C74" w14:textId="77777777" w:rsidR="008C601C" w:rsidRPr="008C601C" w:rsidRDefault="008C601C" w:rsidP="008C601C">
      <w:pPr>
        <w:spacing w:before="240" w:line="274" w:lineRule="auto"/>
        <w:rPr>
          <w:rFonts w:ascii="Arial" w:eastAsia="Calibri" w:hAnsi="Arial" w:cs="Arial"/>
          <w:b/>
          <w:sz w:val="20"/>
          <w:szCs w:val="20"/>
          <w:lang w:val="en-US"/>
        </w:rPr>
      </w:pPr>
      <w:proofErr w:type="spellStart"/>
      <w:r w:rsidRPr="008C601C">
        <w:rPr>
          <w:rFonts w:ascii="Arial" w:eastAsia="Calibri" w:hAnsi="Arial" w:cs="Arial"/>
          <w:b/>
          <w:sz w:val="20"/>
          <w:szCs w:val="20"/>
          <w:lang w:val="en-US"/>
        </w:rPr>
        <w:t>Lrtest</w:t>
      </w:r>
      <w:proofErr w:type="spellEnd"/>
      <w:r w:rsidRPr="008C601C">
        <w:rPr>
          <w:rFonts w:ascii="Arial" w:eastAsia="Calibri" w:hAnsi="Arial" w:cs="Arial"/>
          <w:b/>
          <w:sz w:val="20"/>
          <w:szCs w:val="20"/>
          <w:lang w:val="en-US"/>
        </w:rPr>
        <w:t xml:space="preserve"> </w:t>
      </w:r>
    </w:p>
    <w:p w14:paraId="60BB6924" w14:textId="77777777" w:rsidR="008C601C" w:rsidRPr="008C601C" w:rsidRDefault="008C601C" w:rsidP="008C601C">
      <w:pPr>
        <w:spacing w:before="240" w:line="274" w:lineRule="auto"/>
        <w:rPr>
          <w:rFonts w:ascii="Arial" w:hAnsi="Arial" w:cs="Arial"/>
          <w:sz w:val="20"/>
          <w:szCs w:val="20"/>
          <w:lang w:val="en-US"/>
        </w:rPr>
      </w:pPr>
      <w:r w:rsidRPr="008C601C">
        <w:rPr>
          <w:rFonts w:ascii="Arial" w:hAnsi="Arial" w:cs="Arial"/>
          <w:position w:val="-32"/>
          <w:sz w:val="20"/>
          <w:szCs w:val="20"/>
        </w:rPr>
        <w:object w:dxaOrig="1140" w:dyaOrig="760" w14:anchorId="0B9FBD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5pt;height:35.5pt" o:ole="">
            <v:imagedata r:id="rId6" o:title=""/>
          </v:shape>
          <o:OLEObject Type="Embed" ProgID="Equation.DSMT4" ShapeID="_x0000_i1025" DrawAspect="Content" ObjectID="_1841220161" r:id="rId7"/>
        </w:object>
      </w:r>
      <w:r w:rsidRPr="008C601C">
        <w:rPr>
          <w:rFonts w:ascii="Arial" w:hAnsi="Arial" w:cs="Arial"/>
          <w:sz w:val="20"/>
          <w:szCs w:val="20"/>
          <w:lang w:val="en-US"/>
        </w:rPr>
        <w:t xml:space="preserve"> Cobb </w:t>
      </w:r>
      <w:proofErr w:type="spellStart"/>
      <w:r w:rsidRPr="008C601C">
        <w:rPr>
          <w:rFonts w:ascii="Arial" w:hAnsi="Arial" w:cs="Arial"/>
          <w:sz w:val="20"/>
          <w:szCs w:val="20"/>
          <w:lang w:val="en-US"/>
        </w:rPr>
        <w:t>douglas</w:t>
      </w:r>
      <w:proofErr w:type="spellEnd"/>
      <w:r w:rsidRPr="008C601C">
        <w:rPr>
          <w:rFonts w:ascii="Arial" w:hAnsi="Arial" w:cs="Arial"/>
          <w:sz w:val="20"/>
          <w:szCs w:val="20"/>
          <w:lang w:val="en-US"/>
        </w:rPr>
        <w:t xml:space="preserve"> vs </w:t>
      </w:r>
      <w:proofErr w:type="spellStart"/>
      <w:r w:rsidRPr="008C601C">
        <w:rPr>
          <w:rFonts w:ascii="Arial" w:hAnsi="Arial" w:cs="Arial"/>
          <w:sz w:val="20"/>
          <w:szCs w:val="20"/>
          <w:lang w:val="en-US"/>
        </w:rPr>
        <w:t>Translog</w:t>
      </w:r>
      <w:proofErr w:type="spellEnd"/>
    </w:p>
    <w:p w14:paraId="10BD8377" w14:textId="77777777" w:rsidR="008C601C" w:rsidRPr="008C601C" w:rsidRDefault="008C601C" w:rsidP="008C601C">
      <w:pPr>
        <w:rPr>
          <w:rFonts w:ascii="Arial" w:hAnsi="Arial" w:cs="Arial"/>
          <w:b/>
          <w:bCs/>
          <w:sz w:val="20"/>
          <w:szCs w:val="20"/>
        </w:rPr>
      </w:pP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sfcross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lnNmbrConsSSRA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 xml:space="preserve"> X1 X2 X3 X4, model (</w:t>
      </w: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bc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>) distribution(</w:t>
      </w: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exp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 xml:space="preserve">) </w:t>
      </w: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ort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 xml:space="preserve"> (o)</w:t>
      </w:r>
    </w:p>
    <w:p w14:paraId="51692999" w14:textId="77777777" w:rsidR="008C601C" w:rsidRPr="008C601C" w:rsidRDefault="008C601C" w:rsidP="008C601C">
      <w:pPr>
        <w:rPr>
          <w:rFonts w:ascii="Arial" w:hAnsi="Arial" w:cs="Arial"/>
          <w:sz w:val="20"/>
          <w:szCs w:val="20"/>
        </w:rPr>
      </w:pPr>
      <w:r w:rsidRPr="008C601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3EDCC1B" wp14:editId="3F7A91AC">
            <wp:extent cx="5760085" cy="2546350"/>
            <wp:effectExtent l="0" t="0" r="0" b="6350"/>
            <wp:docPr id="21005462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608" cy="254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DA35B" w14:textId="77777777" w:rsidR="008C601C" w:rsidRPr="008C601C" w:rsidRDefault="008C601C" w:rsidP="008C601C">
      <w:pPr>
        <w:rPr>
          <w:rFonts w:ascii="Arial" w:hAnsi="Arial" w:cs="Arial"/>
          <w:b/>
          <w:bCs/>
          <w:sz w:val="20"/>
          <w:szCs w:val="20"/>
        </w:rPr>
      </w:pP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lastRenderedPageBreak/>
        <w:t>sfcross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lnNmbrConsSSRA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 xml:space="preserve"> X1 X2 X3 X4 X1² X2² X3² X4² X1X2 X1X3 X1X4 X2X3 X2X4 X3X4, model (</w:t>
      </w: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bc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>) distribution(</w:t>
      </w: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exp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 xml:space="preserve">) </w:t>
      </w:r>
      <w:proofErr w:type="spellStart"/>
      <w:r w:rsidRPr="008C601C">
        <w:rPr>
          <w:rFonts w:ascii="Arial" w:hAnsi="Arial" w:cs="Arial"/>
          <w:b/>
          <w:bCs/>
          <w:sz w:val="20"/>
          <w:szCs w:val="20"/>
        </w:rPr>
        <w:t>ort</w:t>
      </w:r>
      <w:proofErr w:type="spellEnd"/>
      <w:r w:rsidRPr="008C601C">
        <w:rPr>
          <w:rFonts w:ascii="Arial" w:hAnsi="Arial" w:cs="Arial"/>
          <w:b/>
          <w:bCs/>
          <w:sz w:val="20"/>
          <w:szCs w:val="20"/>
        </w:rPr>
        <w:t xml:space="preserve"> (o)</w:t>
      </w:r>
    </w:p>
    <w:p w14:paraId="6B20AC8D" w14:textId="77777777" w:rsidR="008C601C" w:rsidRPr="008C601C" w:rsidRDefault="008C601C" w:rsidP="008C601C">
      <w:pPr>
        <w:rPr>
          <w:rFonts w:ascii="Arial" w:hAnsi="Arial" w:cs="Arial"/>
          <w:sz w:val="20"/>
          <w:szCs w:val="20"/>
        </w:rPr>
      </w:pPr>
    </w:p>
    <w:p w14:paraId="5F889CE6" w14:textId="77777777" w:rsidR="008C601C" w:rsidRPr="008C601C" w:rsidRDefault="008C601C" w:rsidP="008C601C">
      <w:pPr>
        <w:rPr>
          <w:rFonts w:ascii="Arial" w:hAnsi="Arial" w:cs="Arial"/>
          <w:sz w:val="20"/>
          <w:szCs w:val="20"/>
        </w:rPr>
      </w:pPr>
      <w:r w:rsidRPr="008C601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822B6CF" wp14:editId="76CBFFE2">
            <wp:extent cx="5760720" cy="4586605"/>
            <wp:effectExtent l="0" t="0" r="0" b="4445"/>
            <wp:docPr id="152566854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8112D" w14:textId="77777777" w:rsidR="008C601C" w:rsidRPr="008C601C" w:rsidRDefault="008C601C" w:rsidP="008C601C">
      <w:pPr>
        <w:rPr>
          <w:rFonts w:ascii="Arial" w:hAnsi="Arial" w:cs="Arial"/>
          <w:sz w:val="20"/>
          <w:szCs w:val="20"/>
        </w:rPr>
      </w:pPr>
      <w:r w:rsidRPr="008C601C">
        <w:rPr>
          <w:rFonts w:ascii="Arial" w:hAnsi="Arial" w:cs="Arial"/>
          <w:sz w:val="20"/>
          <w:szCs w:val="20"/>
        </w:rPr>
        <w:t>est store M2</w:t>
      </w:r>
    </w:p>
    <w:p w14:paraId="45B7BB39" w14:textId="77777777" w:rsidR="008C601C" w:rsidRPr="008C601C" w:rsidRDefault="008C601C" w:rsidP="008C601C">
      <w:pPr>
        <w:rPr>
          <w:rFonts w:ascii="Arial" w:hAnsi="Arial" w:cs="Arial"/>
          <w:sz w:val="20"/>
          <w:szCs w:val="20"/>
        </w:rPr>
      </w:pPr>
      <w:r w:rsidRPr="008C601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B247565" wp14:editId="10B85393">
            <wp:extent cx="5760720" cy="918845"/>
            <wp:effectExtent l="0" t="0" r="0" b="0"/>
            <wp:docPr id="138182762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64550" w14:textId="77777777" w:rsidR="008C601C" w:rsidRPr="008C601C" w:rsidRDefault="008C601C" w:rsidP="008C601C">
      <w:pPr>
        <w:rPr>
          <w:rFonts w:ascii="Arial" w:hAnsi="Arial" w:cs="Arial"/>
          <w:sz w:val="20"/>
          <w:szCs w:val="20"/>
          <w:lang w:val="en-US"/>
        </w:rPr>
      </w:pPr>
      <w:r w:rsidRPr="008C601C">
        <w:rPr>
          <w:rFonts w:ascii="Arial" w:hAnsi="Arial" w:cs="Arial"/>
          <w:sz w:val="20"/>
          <w:szCs w:val="20"/>
          <w:lang w:val="en-US"/>
        </w:rPr>
        <w:t xml:space="preserve">We cannot accept H0. </w:t>
      </w:r>
      <w:proofErr w:type="spellStart"/>
      <w:r w:rsidRPr="008C601C">
        <w:rPr>
          <w:rFonts w:ascii="Arial" w:hAnsi="Arial" w:cs="Arial"/>
          <w:sz w:val="20"/>
          <w:szCs w:val="20"/>
          <w:lang w:val="en-US"/>
        </w:rPr>
        <w:t>Translog</w:t>
      </w:r>
      <w:proofErr w:type="spellEnd"/>
      <w:r w:rsidRPr="008C601C">
        <w:rPr>
          <w:rFonts w:ascii="Arial" w:hAnsi="Arial" w:cs="Arial"/>
          <w:sz w:val="20"/>
          <w:szCs w:val="20"/>
          <w:lang w:val="en-US"/>
        </w:rPr>
        <w:t xml:space="preserve"> is better than Cobb-</w:t>
      </w:r>
      <w:proofErr w:type="spellStart"/>
      <w:r w:rsidRPr="008C601C">
        <w:rPr>
          <w:rFonts w:ascii="Arial" w:hAnsi="Arial" w:cs="Arial"/>
          <w:sz w:val="20"/>
          <w:szCs w:val="20"/>
          <w:lang w:val="en-US"/>
        </w:rPr>
        <w:t>douglas</w:t>
      </w:r>
      <w:proofErr w:type="spellEnd"/>
    </w:p>
    <w:p w14:paraId="379C38C4" w14:textId="77777777" w:rsidR="008C601C" w:rsidRPr="008C601C" w:rsidRDefault="008C601C">
      <w:pPr>
        <w:rPr>
          <w:rFonts w:ascii="Arial" w:hAnsi="Arial" w:cs="Arial"/>
          <w:sz w:val="20"/>
          <w:szCs w:val="20"/>
          <w:lang w:val="en-US"/>
        </w:rPr>
      </w:pPr>
    </w:p>
    <w:sectPr w:rsidR="008C601C" w:rsidRPr="008C601C" w:rsidSect="0095746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44625" w14:textId="77777777" w:rsidR="006D0766" w:rsidRDefault="006D0766" w:rsidP="008C601C">
      <w:pPr>
        <w:spacing w:after="0" w:line="240" w:lineRule="auto"/>
      </w:pPr>
      <w:r>
        <w:separator/>
      </w:r>
    </w:p>
  </w:endnote>
  <w:endnote w:type="continuationSeparator" w:id="0">
    <w:p w14:paraId="1779132F" w14:textId="77777777" w:rsidR="006D0766" w:rsidRDefault="006D0766" w:rsidP="008C6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8165998"/>
      <w:docPartObj>
        <w:docPartGallery w:val="Page Numbers (Bottom of Page)"/>
        <w:docPartUnique/>
      </w:docPartObj>
    </w:sdtPr>
    <w:sdtContent>
      <w:p w14:paraId="665A87DE" w14:textId="3FD9C929" w:rsidR="008C601C" w:rsidRDefault="008C601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1B912B4" w14:textId="77777777" w:rsidR="008C601C" w:rsidRDefault="008C601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8D6AF" w14:textId="77777777" w:rsidR="006D0766" w:rsidRDefault="006D0766" w:rsidP="008C601C">
      <w:pPr>
        <w:spacing w:after="0" w:line="240" w:lineRule="auto"/>
      </w:pPr>
      <w:r>
        <w:separator/>
      </w:r>
    </w:p>
  </w:footnote>
  <w:footnote w:type="continuationSeparator" w:id="0">
    <w:p w14:paraId="3CDB8552" w14:textId="77777777" w:rsidR="006D0766" w:rsidRDefault="006D0766" w:rsidP="008C6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1C"/>
    <w:rsid w:val="00083F41"/>
    <w:rsid w:val="0019179F"/>
    <w:rsid w:val="001A25B1"/>
    <w:rsid w:val="002F2381"/>
    <w:rsid w:val="00400D56"/>
    <w:rsid w:val="00417634"/>
    <w:rsid w:val="00466A21"/>
    <w:rsid w:val="006D0766"/>
    <w:rsid w:val="008C601C"/>
    <w:rsid w:val="00957468"/>
    <w:rsid w:val="00987EC6"/>
    <w:rsid w:val="00E8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D3BE"/>
  <w15:chartTrackingRefBased/>
  <w15:docId w15:val="{3C595820-50FE-4313-945F-FADF46A1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01C"/>
    <w:pPr>
      <w:spacing w:line="278" w:lineRule="auto"/>
    </w:pPr>
    <w:rPr>
      <w:kern w:val="2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8C60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60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601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en-GB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601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n-GB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601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szCs w:val="22"/>
      <w:lang w:val="en-GB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601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-GB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601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:lang w:val="en-GB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601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-GB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601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abledesillustrations">
    <w:name w:val="table of figures"/>
    <w:basedOn w:val="Normal"/>
    <w:next w:val="Normal"/>
    <w:autoRedefine/>
    <w:uiPriority w:val="99"/>
    <w:unhideWhenUsed/>
    <w:qFormat/>
    <w:rsid w:val="00466A21"/>
    <w:pPr>
      <w:tabs>
        <w:tab w:val="right" w:leader="dot" w:pos="9350"/>
      </w:tabs>
      <w:spacing w:line="259" w:lineRule="auto"/>
    </w:pPr>
    <w:rPr>
      <w:rFonts w:eastAsia="Calibri" w:cs="Times New Roman"/>
      <w:kern w:val="0"/>
      <w:szCs w:val="22"/>
      <w:lang w:val="en-GB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8C6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6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6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601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601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601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601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601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601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6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reCar">
    <w:name w:val="Titre Car"/>
    <w:basedOn w:val="Policepardfaut"/>
    <w:link w:val="Titre"/>
    <w:uiPriority w:val="10"/>
    <w:rsid w:val="008C6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601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</w:rPr>
  </w:style>
  <w:style w:type="character" w:customStyle="1" w:styleId="Sous-titreCar">
    <w:name w:val="Sous-titre Car"/>
    <w:basedOn w:val="Policepardfaut"/>
    <w:link w:val="Sous-titre"/>
    <w:uiPriority w:val="11"/>
    <w:rsid w:val="008C6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601C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:lang w:val="en-GB"/>
    </w:rPr>
  </w:style>
  <w:style w:type="character" w:customStyle="1" w:styleId="CitationCar">
    <w:name w:val="Citation Car"/>
    <w:basedOn w:val="Policepardfaut"/>
    <w:link w:val="Citation"/>
    <w:uiPriority w:val="29"/>
    <w:rsid w:val="008C60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601C"/>
    <w:pPr>
      <w:spacing w:line="259" w:lineRule="auto"/>
      <w:ind w:left="720"/>
      <w:contextualSpacing/>
    </w:pPr>
    <w:rPr>
      <w:kern w:val="0"/>
      <w:sz w:val="22"/>
      <w:szCs w:val="22"/>
      <w:lang w:val="en-GB"/>
    </w:rPr>
  </w:style>
  <w:style w:type="character" w:styleId="Accentuationintense">
    <w:name w:val="Intense Emphasis"/>
    <w:basedOn w:val="Policepardfaut"/>
    <w:uiPriority w:val="21"/>
    <w:qFormat/>
    <w:rsid w:val="008C601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6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0"/>
      <w:sz w:val="22"/>
      <w:szCs w:val="22"/>
      <w:lang w:val="en-GB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601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601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C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601C"/>
    <w:rPr>
      <w:kern w:val="2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8C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601C"/>
    <w:rPr>
      <w:kern w:val="2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192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Nassirou Ibrahim</dc:creator>
  <cp:keywords/>
  <dc:description/>
  <cp:lastModifiedBy>Nassirou Ibrahim</cp:lastModifiedBy>
  <cp:revision>1</cp:revision>
  <dcterms:created xsi:type="dcterms:W3CDTF">2026-05-25T12:05:00Z</dcterms:created>
  <dcterms:modified xsi:type="dcterms:W3CDTF">2026-05-25T12:10:00Z</dcterms:modified>
</cp:coreProperties>
</file>