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C41B8" w14:textId="764DA9D6" w:rsidR="00306899" w:rsidRDefault="00306899">
      <w:pPr>
        <w:rPr>
          <w:b/>
          <w:bCs/>
        </w:rPr>
      </w:pPr>
      <w:r>
        <w:rPr>
          <w:b/>
          <w:bCs/>
        </w:rPr>
        <w:t xml:space="preserve">Additional File </w:t>
      </w:r>
      <w:r w:rsidR="00CB6082">
        <w:rPr>
          <w:b/>
          <w:bCs/>
        </w:rPr>
        <w:t>2</w:t>
      </w:r>
      <w:r>
        <w:rPr>
          <w:b/>
          <w:bCs/>
        </w:rPr>
        <w:t>: PERSIVED Analytic Plan</w:t>
      </w:r>
    </w:p>
    <w:p w14:paraId="40494876" w14:textId="044DB819" w:rsidR="002E6580" w:rsidRPr="00274E1B" w:rsidRDefault="00963BAB">
      <w:pPr>
        <w:rPr>
          <w:b/>
          <w:bCs/>
        </w:rPr>
      </w:pPr>
      <w:r w:rsidRPr="00274E1B">
        <w:rPr>
          <w:b/>
          <w:bCs/>
        </w:rPr>
        <w:t xml:space="preserve">Comparing Variations in LST template completion in implementation and sustainability across PERSIVED sites </w:t>
      </w:r>
    </w:p>
    <w:p w14:paraId="5DFF78F7" w14:textId="76496D55" w:rsidR="00963BAB" w:rsidRDefault="00963BAB" w:rsidP="00963BAB">
      <w:r>
        <w:t>The approach is based on the paper by Kim et al which “outlines the matrixed multiple case study approach, which allows for understanding how these processes and influences similarly or differently interact with outcomes across multiple implementation sites.”</w:t>
      </w:r>
    </w:p>
    <w:tbl>
      <w:tblPr>
        <w:tblStyle w:val="TableGrid"/>
        <w:tblW w:w="14395" w:type="dxa"/>
        <w:tblLook w:val="04A0" w:firstRow="1" w:lastRow="0" w:firstColumn="1" w:lastColumn="0" w:noHBand="0" w:noVBand="1"/>
      </w:tblPr>
      <w:tblGrid>
        <w:gridCol w:w="715"/>
        <w:gridCol w:w="2790"/>
        <w:gridCol w:w="10890"/>
      </w:tblGrid>
      <w:tr w:rsidR="00963BAB" w14:paraId="32FDFA63" w14:textId="77777777" w:rsidTr="006C5B9A">
        <w:tc>
          <w:tcPr>
            <w:tcW w:w="715" w:type="dxa"/>
          </w:tcPr>
          <w:p w14:paraId="38010D0E" w14:textId="0B0019BC" w:rsidR="00963BAB" w:rsidRDefault="00963BAB" w:rsidP="00963BAB">
            <w:r>
              <w:t>Step</w:t>
            </w:r>
          </w:p>
        </w:tc>
        <w:tc>
          <w:tcPr>
            <w:tcW w:w="2790" w:type="dxa"/>
          </w:tcPr>
          <w:p w14:paraId="6DE5D6D2" w14:textId="71F75191" w:rsidR="00963BAB" w:rsidRDefault="00963BAB" w:rsidP="00963BAB">
            <w:r>
              <w:t xml:space="preserve">Steps from Kim et al. </w:t>
            </w:r>
          </w:p>
        </w:tc>
        <w:tc>
          <w:tcPr>
            <w:tcW w:w="10890" w:type="dxa"/>
          </w:tcPr>
          <w:p w14:paraId="256F1ED1" w14:textId="5E00AB43" w:rsidR="00963BAB" w:rsidRDefault="00963BAB" w:rsidP="00963BAB">
            <w:r>
              <w:t xml:space="preserve">Steps for PERSIVED </w:t>
            </w:r>
          </w:p>
        </w:tc>
      </w:tr>
      <w:tr w:rsidR="00963BAB" w14:paraId="228EF52B" w14:textId="77777777" w:rsidTr="006C5B9A">
        <w:tc>
          <w:tcPr>
            <w:tcW w:w="715" w:type="dxa"/>
          </w:tcPr>
          <w:p w14:paraId="1897C48D" w14:textId="1DE7EDBB" w:rsidR="00963BAB" w:rsidRDefault="00963BAB" w:rsidP="00963BAB">
            <w:r>
              <w:t>1</w:t>
            </w:r>
          </w:p>
        </w:tc>
        <w:tc>
          <w:tcPr>
            <w:tcW w:w="2790" w:type="dxa"/>
          </w:tcPr>
          <w:p w14:paraId="60FE20D5" w14:textId="77777777" w:rsidR="00963BAB" w:rsidRDefault="00963BAB" w:rsidP="00963BAB">
            <w:r>
              <w:t xml:space="preserve">Establish research goal </w:t>
            </w:r>
          </w:p>
          <w:p w14:paraId="547B8639" w14:textId="4C089BAC" w:rsidR="009C3216" w:rsidRDefault="009C3216" w:rsidP="00A664B6">
            <w:r>
              <w:t xml:space="preserve"> </w:t>
            </w:r>
          </w:p>
        </w:tc>
        <w:tc>
          <w:tcPr>
            <w:tcW w:w="10890" w:type="dxa"/>
          </w:tcPr>
          <w:p w14:paraId="21D925E1" w14:textId="7D405915" w:rsidR="007D677B" w:rsidRDefault="00A664B6" w:rsidP="00990DE9">
            <w:r>
              <w:t xml:space="preserve">We aim to </w:t>
            </w:r>
            <w:r w:rsidR="007D677B">
              <w:t xml:space="preserve">understand barriers and facilitators to sustainability at PERSIVED sites and the impact on these factors on site LST rates during the </w:t>
            </w:r>
            <w:proofErr w:type="gramStart"/>
            <w:r w:rsidR="007D677B">
              <w:t>12-months</w:t>
            </w:r>
            <w:proofErr w:type="gramEnd"/>
            <w:r w:rsidR="007D677B">
              <w:t xml:space="preserve"> after implementation. </w:t>
            </w:r>
          </w:p>
        </w:tc>
      </w:tr>
      <w:tr w:rsidR="00963BAB" w14:paraId="7E9BD431" w14:textId="77777777" w:rsidTr="006C5B9A">
        <w:tc>
          <w:tcPr>
            <w:tcW w:w="715" w:type="dxa"/>
          </w:tcPr>
          <w:p w14:paraId="1350867F" w14:textId="6597EDC2" w:rsidR="00963BAB" w:rsidRDefault="00963BAB" w:rsidP="00963BAB">
            <w:r>
              <w:t>2</w:t>
            </w:r>
          </w:p>
        </w:tc>
        <w:tc>
          <w:tcPr>
            <w:tcW w:w="2790" w:type="dxa"/>
          </w:tcPr>
          <w:p w14:paraId="15015B4E" w14:textId="328B09CF" w:rsidR="00963BAB" w:rsidRDefault="00963BAB" w:rsidP="00963BAB">
            <w:r>
              <w:t>D</w:t>
            </w:r>
            <w:r w:rsidRPr="00963BAB">
              <w:t>efine</w:t>
            </w:r>
            <w:r w:rsidR="004A1233">
              <w:t xml:space="preserve"> the dependent variable </w:t>
            </w:r>
          </w:p>
          <w:p w14:paraId="46ACBAD2" w14:textId="77777777" w:rsidR="00963BAB" w:rsidRDefault="00963BAB" w:rsidP="00963BAB">
            <w:r w:rsidRPr="00963BAB">
              <w:t>(i.e., the dependent variable)</w:t>
            </w:r>
          </w:p>
          <w:p w14:paraId="61603096" w14:textId="23A518FF" w:rsidR="009C3216" w:rsidRDefault="009C3216" w:rsidP="0052577D"/>
        </w:tc>
        <w:tc>
          <w:tcPr>
            <w:tcW w:w="10890" w:type="dxa"/>
          </w:tcPr>
          <w:p w14:paraId="052E7CFD" w14:textId="41C26BDF" w:rsidR="00963BAB" w:rsidRDefault="004A1233" w:rsidP="00963BAB">
            <w:r>
              <w:t>Success</w:t>
            </w:r>
            <w:r w:rsidR="00F16667">
              <w:t>ful</w:t>
            </w:r>
            <w:r>
              <w:t xml:space="preserve"> adoption of practice </w:t>
            </w:r>
            <w:proofErr w:type="gramStart"/>
            <w:r>
              <w:t>change</w:t>
            </w:r>
            <w:proofErr w:type="gramEnd"/>
            <w:r>
              <w:t xml:space="preserve"> during implementation: Reaching 80% LST completion rate during the implementation period </w:t>
            </w:r>
            <w:r w:rsidR="0052577D">
              <w:t xml:space="preserve">(achieved). </w:t>
            </w:r>
          </w:p>
          <w:p w14:paraId="688A191B" w14:textId="77777777" w:rsidR="004A1233" w:rsidRDefault="004A1233" w:rsidP="00963BAB"/>
          <w:p w14:paraId="4234CCA6" w14:textId="26569B80" w:rsidR="004A1233" w:rsidRDefault="004A1233" w:rsidP="00963BAB">
            <w:r>
              <w:t>Sustainability of practice change 1-year after implementation: LST completion rate at the end of sustainability is within 5% of highest rate during implementation (stable</w:t>
            </w:r>
            <w:r w:rsidR="0052577D">
              <w:t xml:space="preserve"> sustainability</w:t>
            </w:r>
            <w:r>
              <w:t>) or greater than 5% improvement (</w:t>
            </w:r>
            <w:r w:rsidR="0052577D">
              <w:t xml:space="preserve">high sustainability) </w:t>
            </w:r>
          </w:p>
        </w:tc>
      </w:tr>
      <w:tr w:rsidR="00963BAB" w14:paraId="75442D0C" w14:textId="77777777" w:rsidTr="006C5B9A">
        <w:tc>
          <w:tcPr>
            <w:tcW w:w="715" w:type="dxa"/>
          </w:tcPr>
          <w:p w14:paraId="419D48D4" w14:textId="1089089E" w:rsidR="00963BAB" w:rsidRDefault="00963BAB" w:rsidP="00963BAB">
            <w:r>
              <w:t>3</w:t>
            </w:r>
          </w:p>
        </w:tc>
        <w:tc>
          <w:tcPr>
            <w:tcW w:w="2790" w:type="dxa"/>
          </w:tcPr>
          <w:p w14:paraId="71E34473" w14:textId="0466965B" w:rsidR="00990DE9" w:rsidRDefault="00990DE9" w:rsidP="00990DE9">
            <w:r>
              <w:t>Select domains of factors influencing implementation</w:t>
            </w:r>
          </w:p>
          <w:p w14:paraId="3B285E7A" w14:textId="5AB282D7" w:rsidR="009C3216" w:rsidRDefault="00990DE9" w:rsidP="009C3216">
            <w:r>
              <w:t>(independent variables)</w:t>
            </w:r>
          </w:p>
        </w:tc>
        <w:tc>
          <w:tcPr>
            <w:tcW w:w="10890" w:type="dxa"/>
          </w:tcPr>
          <w:p w14:paraId="27971ED3" w14:textId="1E7484DB" w:rsidR="0052577D" w:rsidRDefault="0052577D" w:rsidP="0052577D">
            <w:r>
              <w:t>We used</w:t>
            </w:r>
            <w:r w:rsidR="00990DE9">
              <w:t xml:space="preserve"> the </w:t>
            </w:r>
            <w:r w:rsidR="00990DE9" w:rsidRPr="00990DE9">
              <w:t>clinical sustainability assessment tool</w:t>
            </w:r>
            <w:r w:rsidR="00990DE9">
              <w:t>/framework to guide selection of relevant domains</w:t>
            </w:r>
            <w:r w:rsidR="00A81B54">
              <w:t xml:space="preserve">. </w:t>
            </w:r>
            <w:r>
              <w:t xml:space="preserve">We selected six of the seven CSAT domains: </w:t>
            </w:r>
          </w:p>
          <w:p w14:paraId="16BD3FC5" w14:textId="46FCB58E" w:rsidR="0052577D" w:rsidRDefault="0052577D" w:rsidP="000F46B4">
            <w:pPr>
              <w:pStyle w:val="ListParagraph"/>
              <w:numPr>
                <w:ilvl w:val="0"/>
                <w:numId w:val="4"/>
              </w:numPr>
            </w:pPr>
            <w:r>
              <w:t>Engaged Staff &amp;</w:t>
            </w:r>
            <w:r w:rsidR="00320838">
              <w:t xml:space="preserve"> </w:t>
            </w:r>
            <w:r>
              <w:t>Leadership</w:t>
            </w:r>
            <w:r w:rsidR="000F46B4">
              <w:t xml:space="preserve">; 2. </w:t>
            </w:r>
            <w:r>
              <w:t>Monitoring &amp; Evaluation</w:t>
            </w:r>
            <w:r w:rsidR="000F46B4">
              <w:t xml:space="preserve">; 3. </w:t>
            </w:r>
            <w:r>
              <w:t>Implementation &amp; Training</w:t>
            </w:r>
            <w:r w:rsidR="000F46B4">
              <w:t>; 4.</w:t>
            </w:r>
            <w:r>
              <w:t>Workflow Integration</w:t>
            </w:r>
            <w:r w:rsidR="000F46B4">
              <w:t xml:space="preserve">; 5. </w:t>
            </w:r>
            <w:r>
              <w:t>Outcomes &amp; Effectiveness</w:t>
            </w:r>
            <w:r w:rsidR="000F46B4">
              <w:t>;  6.</w:t>
            </w:r>
            <w:r>
              <w:t xml:space="preserve">Organizational Readiness </w:t>
            </w:r>
          </w:p>
        </w:tc>
      </w:tr>
      <w:tr w:rsidR="00963BAB" w14:paraId="64295DB6" w14:textId="77777777" w:rsidTr="006C5B9A">
        <w:tc>
          <w:tcPr>
            <w:tcW w:w="715" w:type="dxa"/>
          </w:tcPr>
          <w:p w14:paraId="75CA023A" w14:textId="741C4068" w:rsidR="00963BAB" w:rsidRDefault="00963BAB" w:rsidP="00963BAB">
            <w:r>
              <w:t>4</w:t>
            </w:r>
          </w:p>
        </w:tc>
        <w:tc>
          <w:tcPr>
            <w:tcW w:w="2790" w:type="dxa"/>
          </w:tcPr>
          <w:p w14:paraId="28EB5B5A" w14:textId="375C3703" w:rsidR="00990DE9" w:rsidRDefault="00990DE9" w:rsidP="00990DE9">
            <w:r>
              <w:t xml:space="preserve">Gather data on both implementation </w:t>
            </w:r>
            <w:proofErr w:type="gramStart"/>
            <w:r>
              <w:t>success</w:t>
            </w:r>
            <w:proofErr w:type="gramEnd"/>
            <w:r>
              <w:t xml:space="preserve"> (the dependent</w:t>
            </w:r>
          </w:p>
          <w:p w14:paraId="5381264F" w14:textId="2C4BE82C" w:rsidR="009C3216" w:rsidRDefault="00990DE9" w:rsidP="009C3216">
            <w:r>
              <w:t>variable) and potentially relevant domains (the independent variables)</w:t>
            </w:r>
          </w:p>
        </w:tc>
        <w:tc>
          <w:tcPr>
            <w:tcW w:w="10890" w:type="dxa"/>
          </w:tcPr>
          <w:p w14:paraId="15ED2699" w14:textId="5757A3C6" w:rsidR="0052577D" w:rsidRDefault="0052577D" w:rsidP="00963BAB">
            <w:r>
              <w:t xml:space="preserve">We conducted sustainability group </w:t>
            </w:r>
            <w:proofErr w:type="gramStart"/>
            <w:r>
              <w:t xml:space="preserve">interviews at two </w:t>
            </w:r>
            <w:r w:rsidR="00F16667">
              <w:t>times</w:t>
            </w:r>
            <w:proofErr w:type="gramEnd"/>
            <w:r>
              <w:t xml:space="preserve"> during the 12 months of sustainability. </w:t>
            </w:r>
          </w:p>
          <w:p w14:paraId="1CA795C5" w14:textId="22082CE0" w:rsidR="00877B23" w:rsidRDefault="00990DE9" w:rsidP="00963BAB">
            <w:r>
              <w:t>Sustainability group interviews</w:t>
            </w:r>
            <w:r w:rsidR="0052577D">
              <w:t xml:space="preserve"> were</w:t>
            </w:r>
            <w:r w:rsidR="00877B23">
              <w:t xml:space="preserve"> analyzed for content</w:t>
            </w:r>
            <w:r w:rsidR="0052577D">
              <w:t xml:space="preserve"> based on a priori codes from the interview guide and deductive codes that emerged</w:t>
            </w:r>
            <w:r w:rsidR="00877B23">
              <w:t>.</w:t>
            </w:r>
            <w:r w:rsidR="0052577D">
              <w:t xml:space="preserve"> </w:t>
            </w:r>
            <w:r w:rsidR="00877B23">
              <w:t xml:space="preserve"> </w:t>
            </w:r>
            <w:r w:rsidR="0052577D">
              <w:t>Subsequently, we o</w:t>
            </w:r>
            <w:r w:rsidR="00877B23">
              <w:t xml:space="preserve">rganized codes into code groups corresponding with the CSAT </w:t>
            </w:r>
            <w:r w:rsidR="0052577D">
              <w:t xml:space="preserve">domains listed in step 3. </w:t>
            </w:r>
            <w:r w:rsidR="00274E1B">
              <w:t xml:space="preserve">Data for the dependent variable (LST rates) is from feedback reports. </w:t>
            </w:r>
          </w:p>
        </w:tc>
      </w:tr>
      <w:tr w:rsidR="00963BAB" w14:paraId="7600EFBF" w14:textId="77777777" w:rsidTr="006C5B9A">
        <w:tc>
          <w:tcPr>
            <w:tcW w:w="715" w:type="dxa"/>
          </w:tcPr>
          <w:p w14:paraId="449C8D79" w14:textId="7ADFB9A8" w:rsidR="00963BAB" w:rsidRDefault="00963BAB" w:rsidP="00963BAB">
            <w:r>
              <w:t>5</w:t>
            </w:r>
          </w:p>
        </w:tc>
        <w:tc>
          <w:tcPr>
            <w:tcW w:w="2790" w:type="dxa"/>
          </w:tcPr>
          <w:p w14:paraId="40D55A15" w14:textId="658246A8" w:rsidR="00990DE9" w:rsidRDefault="00990DE9" w:rsidP="00990DE9">
            <w:r>
              <w:t>Assess the extent of implementation success (the dependent</w:t>
            </w:r>
          </w:p>
          <w:p w14:paraId="36512FB4" w14:textId="77777777" w:rsidR="00963BAB" w:rsidRDefault="00990DE9" w:rsidP="00990DE9">
            <w:r>
              <w:t>variable) per site</w:t>
            </w:r>
          </w:p>
          <w:p w14:paraId="21FD0355" w14:textId="34A20E4A" w:rsidR="009C3216" w:rsidRDefault="009C3216" w:rsidP="009C3216"/>
        </w:tc>
        <w:tc>
          <w:tcPr>
            <w:tcW w:w="10890" w:type="dxa"/>
          </w:tcPr>
          <w:p w14:paraId="046B3E58" w14:textId="02E2426A" w:rsidR="00963BAB" w:rsidRDefault="00990DE9" w:rsidP="00963BAB">
            <w:r>
              <w:t xml:space="preserve">We </w:t>
            </w:r>
            <w:r w:rsidR="0052577D">
              <w:t>assessed performance during implementation and sustainability per site to categorize the ten PERSIVED sites into four categories based on LST completion rates.</w:t>
            </w:r>
            <w:r>
              <w:t xml:space="preserve"> </w:t>
            </w:r>
            <w:r w:rsidR="0052577D">
              <w:t>These categories were defined as</w:t>
            </w:r>
            <w:r w:rsidR="00320838">
              <w:t>:</w:t>
            </w:r>
            <w:r w:rsidR="0052577D">
              <w:t xml:space="preserve"> </w:t>
            </w:r>
          </w:p>
          <w:p w14:paraId="7C3F73F3" w14:textId="77777777" w:rsidR="0052577D" w:rsidRDefault="0052577D" w:rsidP="00963BAB"/>
          <w:p w14:paraId="5F0E68D9" w14:textId="3B99C6C6" w:rsidR="0052577D" w:rsidRDefault="0052577D" w:rsidP="00963BAB">
            <w:r w:rsidRPr="007D677B">
              <w:rPr>
                <w:b/>
                <w:bCs/>
                <w:u w:val="single"/>
              </w:rPr>
              <w:t>Achieved Implementation &amp; Steady Sustainability</w:t>
            </w:r>
            <w:r w:rsidRPr="007D677B">
              <w:rPr>
                <w:b/>
                <w:bCs/>
              </w:rPr>
              <w:t xml:space="preserve"> </w:t>
            </w:r>
            <w:r w:rsidRPr="00320838">
              <w:t>(</w:t>
            </w:r>
            <w:r>
              <w:t xml:space="preserve">reached 80% LST completion during implementation &amp; rate at end of sustainability is within 5% of highest rate achieved during implementation) </w:t>
            </w:r>
            <w:r w:rsidR="007D677B">
              <w:t xml:space="preserve"> </w:t>
            </w:r>
          </w:p>
          <w:p w14:paraId="750C0878" w14:textId="77777777" w:rsidR="000F46B4" w:rsidRDefault="000F46B4" w:rsidP="00963BAB"/>
          <w:p w14:paraId="730AB5E6" w14:textId="57B50DAF" w:rsidR="0052577D" w:rsidRPr="007D677B" w:rsidRDefault="0052577D" w:rsidP="00963BAB">
            <w:pPr>
              <w:rPr>
                <w:b/>
                <w:bCs/>
              </w:rPr>
            </w:pPr>
            <w:r w:rsidRPr="007D677B">
              <w:rPr>
                <w:b/>
                <w:bCs/>
                <w:u w:val="single"/>
              </w:rPr>
              <w:t>Achieved Implementation &amp; High Sustainability</w:t>
            </w:r>
            <w:r>
              <w:t xml:space="preserve"> (reached 80% LST completion during implementation &amp; rate at end of sustainability is 6% or greater than the highest  rate achieved during implementation)</w:t>
            </w:r>
            <w:r w:rsidR="007D677B">
              <w:t xml:space="preserve"> </w:t>
            </w:r>
            <w:r w:rsidR="007D677B" w:rsidRPr="007D677B">
              <w:rPr>
                <w:b/>
                <w:bCs/>
              </w:rPr>
              <w:t xml:space="preserve"> </w:t>
            </w:r>
          </w:p>
          <w:p w14:paraId="4A919973" w14:textId="77777777" w:rsidR="0052577D" w:rsidRDefault="0052577D" w:rsidP="00963BAB"/>
          <w:p w14:paraId="1E21F25E" w14:textId="013F8068" w:rsidR="0052577D" w:rsidRDefault="0052577D" w:rsidP="00963BAB">
            <w:r w:rsidRPr="007D677B">
              <w:rPr>
                <w:b/>
                <w:bCs/>
                <w:u w:val="single"/>
              </w:rPr>
              <w:lastRenderedPageBreak/>
              <w:t>Did not achieve implementation &amp; Steady Sustainability</w:t>
            </w:r>
            <w:r>
              <w:t xml:space="preserve"> (did not reach 80% LST completion during implementation &amp; rate at end of sustainability is within 5% of highest rate achieved during implementation)</w:t>
            </w:r>
            <w:r w:rsidR="007D677B">
              <w:t xml:space="preserve">  </w:t>
            </w:r>
          </w:p>
          <w:p w14:paraId="34D8A95B" w14:textId="77777777" w:rsidR="0052577D" w:rsidRDefault="0052577D" w:rsidP="00963BAB"/>
          <w:p w14:paraId="0275A328" w14:textId="7C2DC4C2" w:rsidR="0052577D" w:rsidRDefault="0052577D" w:rsidP="00963BAB">
            <w:r w:rsidRPr="007D677B">
              <w:rPr>
                <w:b/>
                <w:bCs/>
                <w:u w:val="single"/>
              </w:rPr>
              <w:t>Did not achieve Implementation &amp; High Sustainability</w:t>
            </w:r>
            <w:r w:rsidRPr="007D677B">
              <w:rPr>
                <w:u w:val="single"/>
              </w:rPr>
              <w:t xml:space="preserve">  </w:t>
            </w:r>
            <w:r>
              <w:t xml:space="preserve">(did not reach 80% LST completion during implementation &amp; rate at end of sustainability is 6% or greater than the highest  rate achieved during implementation) </w:t>
            </w:r>
            <w:r w:rsidR="007D677B">
              <w:t xml:space="preserve"> </w:t>
            </w:r>
          </w:p>
        </w:tc>
      </w:tr>
      <w:tr w:rsidR="00990DE9" w14:paraId="6833DD7B" w14:textId="77777777" w:rsidTr="006C5B9A">
        <w:tc>
          <w:tcPr>
            <w:tcW w:w="715" w:type="dxa"/>
          </w:tcPr>
          <w:p w14:paraId="3792B2C0" w14:textId="2EC91AFE" w:rsidR="00990DE9" w:rsidRDefault="00990DE9" w:rsidP="00963BAB">
            <w:r>
              <w:lastRenderedPageBreak/>
              <w:t>6</w:t>
            </w:r>
          </w:p>
        </w:tc>
        <w:tc>
          <w:tcPr>
            <w:tcW w:w="2790" w:type="dxa"/>
          </w:tcPr>
          <w:p w14:paraId="1798FC87" w14:textId="741D53F1" w:rsidR="00990DE9" w:rsidRDefault="00990DE9" w:rsidP="00990DE9">
            <w:r>
              <w:t>Identify influencing factors (the independent variables) per data</w:t>
            </w:r>
          </w:p>
          <w:p w14:paraId="14AA14B8" w14:textId="77777777" w:rsidR="00990DE9" w:rsidRDefault="00990DE9" w:rsidP="00990DE9">
            <w:r>
              <w:t>source per site</w:t>
            </w:r>
          </w:p>
          <w:p w14:paraId="11E02F84" w14:textId="0EB01681" w:rsidR="009C3216" w:rsidRDefault="009C3216" w:rsidP="009C3216"/>
        </w:tc>
        <w:tc>
          <w:tcPr>
            <w:tcW w:w="10890" w:type="dxa"/>
          </w:tcPr>
          <w:p w14:paraId="608BA488" w14:textId="77198EB0" w:rsidR="00990DE9" w:rsidRDefault="007D677B" w:rsidP="00963BAB">
            <w:r>
              <w:t xml:space="preserve">We aimed to identify factors impacting sustainability at each site by generating code summaries for each site. Specifically, we limited the scope of the queries to a specific site and ran co-occur queries with the CSAT domain code groups and the facilitator and barrier code. We also created code summaries for distinct codes without using co-occur (i.e., good quote, feedback reports, incentives, sustainability plan, priority) that were not commonly double coded with the facilitator or barrier code.  </w:t>
            </w:r>
          </w:p>
        </w:tc>
      </w:tr>
      <w:tr w:rsidR="00990DE9" w14:paraId="4F46F60A" w14:textId="77777777" w:rsidTr="00F16667">
        <w:trPr>
          <w:trHeight w:val="737"/>
        </w:trPr>
        <w:tc>
          <w:tcPr>
            <w:tcW w:w="715" w:type="dxa"/>
          </w:tcPr>
          <w:p w14:paraId="65C2B23D" w14:textId="2E4C54A7" w:rsidR="00990DE9" w:rsidRDefault="00990DE9" w:rsidP="00963BAB">
            <w:r>
              <w:t>7</w:t>
            </w:r>
          </w:p>
        </w:tc>
        <w:tc>
          <w:tcPr>
            <w:tcW w:w="2790" w:type="dxa"/>
          </w:tcPr>
          <w:p w14:paraId="793CBE8D" w14:textId="5A68AFB0" w:rsidR="009C3216" w:rsidRPr="00990DE9" w:rsidRDefault="00990DE9" w:rsidP="009C3216">
            <w:r w:rsidRPr="00990DE9">
              <w:t>Organize the examined data into a sortable matrix</w:t>
            </w:r>
          </w:p>
        </w:tc>
        <w:tc>
          <w:tcPr>
            <w:tcW w:w="10890" w:type="dxa"/>
          </w:tcPr>
          <w:p w14:paraId="03E6A296" w14:textId="730E7554" w:rsidR="005B7264" w:rsidRDefault="005B7264" w:rsidP="00963BAB">
            <w:r>
              <w:t xml:space="preserve">We created an excel matrix with the CSAT domain code groups and the codes within each domain as rows and the PERSIVED sites as columns. </w:t>
            </w:r>
          </w:p>
          <w:p w14:paraId="2A6712BF" w14:textId="13720308" w:rsidR="00990DE9" w:rsidRDefault="00990DE9" w:rsidP="00963BAB"/>
        </w:tc>
      </w:tr>
      <w:tr w:rsidR="00990DE9" w14:paraId="179C4C38" w14:textId="77777777" w:rsidTr="000F46B4">
        <w:trPr>
          <w:trHeight w:val="2231"/>
        </w:trPr>
        <w:tc>
          <w:tcPr>
            <w:tcW w:w="715" w:type="dxa"/>
          </w:tcPr>
          <w:p w14:paraId="514915FA" w14:textId="45D209FA" w:rsidR="00990DE9" w:rsidRDefault="00990DE9" w:rsidP="00963BAB">
            <w:r>
              <w:t>8</w:t>
            </w:r>
          </w:p>
        </w:tc>
        <w:tc>
          <w:tcPr>
            <w:tcW w:w="2790" w:type="dxa"/>
          </w:tcPr>
          <w:p w14:paraId="0C9FBDCE" w14:textId="691EC37C" w:rsidR="00990DE9" w:rsidRDefault="00A81B54" w:rsidP="00990DE9">
            <w:r>
              <w:t>C</w:t>
            </w:r>
            <w:r w:rsidR="00990DE9" w:rsidRPr="00990DE9">
              <w:t>onduct within-site analysis of matrixed data</w:t>
            </w:r>
          </w:p>
          <w:p w14:paraId="606BFD37" w14:textId="77777777" w:rsidR="009C3216" w:rsidRDefault="009C3216" w:rsidP="00990DE9"/>
          <w:p w14:paraId="7BDCF40E" w14:textId="3C4F418F" w:rsidR="009C3216" w:rsidRDefault="009C3216" w:rsidP="009C3216"/>
        </w:tc>
        <w:tc>
          <w:tcPr>
            <w:tcW w:w="10890" w:type="dxa"/>
          </w:tcPr>
          <w:p w14:paraId="64C6907B" w14:textId="5C3E52D9" w:rsidR="00F16667" w:rsidRDefault="006C5B9A" w:rsidP="00963BAB">
            <w:r>
              <w:t>Two analysts reviewed code summaries for each site. Analysts independently reviewed summaries for each site and indicated in the excel matrix the presence of each factor (somewhere on the scale from present to minimally present) and the impact of the factor on sustainability (enabling/facilitator, no impact, hindering/barrier)  The analysts met to review their individual coding for each site and come to consensus.</w:t>
            </w:r>
          </w:p>
          <w:tbl>
            <w:tblPr>
              <w:tblW w:w="0" w:type="auto"/>
              <w:tblLook w:val="04A0" w:firstRow="1" w:lastRow="0" w:firstColumn="1" w:lastColumn="0" w:noHBand="0" w:noVBand="1"/>
            </w:tblPr>
            <w:tblGrid>
              <w:gridCol w:w="1067"/>
              <w:gridCol w:w="446"/>
              <w:gridCol w:w="446"/>
              <w:gridCol w:w="446"/>
              <w:gridCol w:w="446"/>
              <w:gridCol w:w="446"/>
              <w:gridCol w:w="974"/>
              <w:gridCol w:w="1627"/>
            </w:tblGrid>
            <w:tr w:rsidR="00F16667" w:rsidRPr="00F16667" w14:paraId="7C7A8DB2" w14:textId="77777777" w:rsidTr="00F16667">
              <w:trPr>
                <w:trHeight w:val="305"/>
              </w:trPr>
              <w:tc>
                <w:tcPr>
                  <w:tcW w:w="0" w:type="auto"/>
                  <w:tcBorders>
                    <w:top w:val="single" w:sz="4" w:space="0" w:color="auto"/>
                    <w:left w:val="single" w:sz="4" w:space="0" w:color="auto"/>
                    <w:bottom w:val="single" w:sz="4" w:space="0" w:color="auto"/>
                    <w:right w:val="single" w:sz="4" w:space="0" w:color="auto"/>
                  </w:tcBorders>
                  <w:hideMark/>
                </w:tcPr>
                <w:p w14:paraId="5CBCD950" w14:textId="77777777" w:rsid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Minimally</w:t>
                  </w:r>
                </w:p>
                <w:p w14:paraId="25E2E448" w14:textId="05EFD4A1"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 xml:space="preserve"> present</w:t>
                  </w:r>
                </w:p>
              </w:tc>
              <w:tc>
                <w:tcPr>
                  <w:tcW w:w="446" w:type="dxa"/>
                  <w:tcBorders>
                    <w:top w:val="single" w:sz="4" w:space="0" w:color="auto"/>
                    <w:left w:val="single" w:sz="4" w:space="0" w:color="auto"/>
                    <w:bottom w:val="single" w:sz="4" w:space="0" w:color="auto"/>
                    <w:right w:val="single" w:sz="4" w:space="0" w:color="auto"/>
                  </w:tcBorders>
                  <w:shd w:val="clear" w:color="000000" w:fill="F8696B"/>
                  <w:hideMark/>
                </w:tcPr>
                <w:p w14:paraId="0C5C577B"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p>
              </w:tc>
              <w:tc>
                <w:tcPr>
                  <w:tcW w:w="446" w:type="dxa"/>
                  <w:tcBorders>
                    <w:top w:val="single" w:sz="4" w:space="0" w:color="auto"/>
                    <w:left w:val="single" w:sz="4" w:space="0" w:color="auto"/>
                    <w:bottom w:val="single" w:sz="4" w:space="0" w:color="auto"/>
                    <w:right w:val="single" w:sz="4" w:space="0" w:color="auto"/>
                  </w:tcBorders>
                  <w:shd w:val="clear" w:color="000000" w:fill="FBAA77"/>
                  <w:hideMark/>
                </w:tcPr>
                <w:p w14:paraId="4D94BB6F"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p>
              </w:tc>
              <w:tc>
                <w:tcPr>
                  <w:tcW w:w="446" w:type="dxa"/>
                  <w:tcBorders>
                    <w:top w:val="single" w:sz="4" w:space="0" w:color="auto"/>
                    <w:left w:val="single" w:sz="4" w:space="0" w:color="auto"/>
                    <w:bottom w:val="single" w:sz="4" w:space="0" w:color="auto"/>
                    <w:right w:val="single" w:sz="4" w:space="0" w:color="auto"/>
                  </w:tcBorders>
                  <w:shd w:val="clear" w:color="000000" w:fill="FFEB84"/>
                  <w:hideMark/>
                </w:tcPr>
                <w:p w14:paraId="5DE7828A"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p>
              </w:tc>
              <w:tc>
                <w:tcPr>
                  <w:tcW w:w="446" w:type="dxa"/>
                  <w:tcBorders>
                    <w:top w:val="single" w:sz="4" w:space="0" w:color="auto"/>
                    <w:left w:val="single" w:sz="4" w:space="0" w:color="auto"/>
                    <w:bottom w:val="single" w:sz="4" w:space="0" w:color="auto"/>
                    <w:right w:val="single" w:sz="4" w:space="0" w:color="auto"/>
                  </w:tcBorders>
                  <w:shd w:val="clear" w:color="000000" w:fill="B1D580"/>
                  <w:hideMark/>
                </w:tcPr>
                <w:p w14:paraId="1587D395"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p>
              </w:tc>
              <w:tc>
                <w:tcPr>
                  <w:tcW w:w="446" w:type="dxa"/>
                  <w:tcBorders>
                    <w:top w:val="single" w:sz="4" w:space="0" w:color="auto"/>
                    <w:left w:val="single" w:sz="4" w:space="0" w:color="auto"/>
                    <w:bottom w:val="single" w:sz="4" w:space="0" w:color="auto"/>
                    <w:right w:val="single" w:sz="4" w:space="0" w:color="auto"/>
                  </w:tcBorders>
                  <w:shd w:val="clear" w:color="000000" w:fill="63BE7B"/>
                  <w:hideMark/>
                </w:tcPr>
                <w:p w14:paraId="16CCC0BD"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p>
              </w:tc>
              <w:tc>
                <w:tcPr>
                  <w:tcW w:w="0" w:type="auto"/>
                  <w:tcBorders>
                    <w:top w:val="single" w:sz="4" w:space="0" w:color="auto"/>
                    <w:left w:val="nil"/>
                    <w:bottom w:val="single" w:sz="4" w:space="0" w:color="auto"/>
                    <w:right w:val="single" w:sz="4" w:space="0" w:color="auto"/>
                  </w:tcBorders>
                  <w:hideMark/>
                </w:tcPr>
                <w:p w14:paraId="480AE2AF"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Present</w:t>
                  </w:r>
                </w:p>
              </w:tc>
              <w:tc>
                <w:tcPr>
                  <w:tcW w:w="0" w:type="auto"/>
                  <w:tcBorders>
                    <w:top w:val="single" w:sz="4" w:space="0" w:color="auto"/>
                    <w:left w:val="nil"/>
                    <w:bottom w:val="single" w:sz="4" w:space="0" w:color="auto"/>
                    <w:right w:val="single" w:sz="4" w:space="0" w:color="auto"/>
                  </w:tcBorders>
                  <w:hideMark/>
                </w:tcPr>
                <w:p w14:paraId="7E9DBB6F" w14:textId="77777777" w:rsid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 xml:space="preserve">N/A </w:t>
                  </w:r>
                </w:p>
                <w:p w14:paraId="64A72D1D" w14:textId="34F0371A"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(not</w:t>
                  </w:r>
                  <w:r>
                    <w:rPr>
                      <w:rFonts w:ascii="Aptos Narrow" w:eastAsia="Times New Roman" w:hAnsi="Aptos Narrow" w:cs="Times New Roman"/>
                      <w:color w:val="000000"/>
                      <w:kern w:val="0"/>
                      <w:sz w:val="22"/>
                      <w:szCs w:val="22"/>
                      <w14:ligatures w14:val="none"/>
                    </w:rPr>
                    <w:t xml:space="preserve"> mentioned</w:t>
                  </w:r>
                  <w:r w:rsidRPr="00F16667">
                    <w:rPr>
                      <w:rFonts w:ascii="Aptos Narrow" w:eastAsia="Times New Roman" w:hAnsi="Aptos Narrow" w:cs="Times New Roman"/>
                      <w:color w:val="000000"/>
                      <w:kern w:val="0"/>
                      <w:sz w:val="22"/>
                      <w:szCs w:val="22"/>
                      <w14:ligatures w14:val="none"/>
                    </w:rPr>
                    <w:t>)</w:t>
                  </w:r>
                </w:p>
              </w:tc>
            </w:tr>
            <w:tr w:rsidR="00F16667" w:rsidRPr="00F16667" w14:paraId="2EC93C1B" w14:textId="77777777" w:rsidTr="000F46B4">
              <w:trPr>
                <w:trHeight w:val="215"/>
              </w:trPr>
              <w:tc>
                <w:tcPr>
                  <w:tcW w:w="0" w:type="auto"/>
                  <w:tcBorders>
                    <w:top w:val="single" w:sz="4" w:space="0" w:color="auto"/>
                    <w:left w:val="single" w:sz="4" w:space="0" w:color="auto"/>
                    <w:bottom w:val="single" w:sz="4" w:space="0" w:color="auto"/>
                    <w:right w:val="single" w:sz="4" w:space="0" w:color="auto"/>
                  </w:tcBorders>
                  <w:hideMark/>
                </w:tcPr>
                <w:p w14:paraId="049ACF8B" w14:textId="1501E2CF"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w:t>
                  </w:r>
                  <w:r w:rsidRPr="00F16667">
                    <w:rPr>
                      <w:rFonts w:ascii="Aptos Narrow" w:eastAsia="Times New Roman" w:hAnsi="Aptos Narrow" w:cs="Times New Roman"/>
                      <w:color w:val="000000"/>
                      <w:kern w:val="0"/>
                      <w:sz w:val="22"/>
                      <w:szCs w:val="22"/>
                      <w14:ligatures w14:val="none"/>
                    </w:rPr>
                    <w:t>indering</w:t>
                  </w:r>
                </w:p>
              </w:tc>
              <w:tc>
                <w:tcPr>
                  <w:tcW w:w="446" w:type="dxa"/>
                  <w:tcBorders>
                    <w:top w:val="nil"/>
                    <w:left w:val="nil"/>
                    <w:bottom w:val="single" w:sz="4" w:space="0" w:color="auto"/>
                    <w:right w:val="single" w:sz="4" w:space="0" w:color="auto"/>
                  </w:tcBorders>
                  <w:hideMark/>
                </w:tcPr>
                <w:p w14:paraId="4218ADEF"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w:t>
                  </w:r>
                </w:p>
              </w:tc>
              <w:tc>
                <w:tcPr>
                  <w:tcW w:w="446" w:type="dxa"/>
                  <w:tcBorders>
                    <w:top w:val="nil"/>
                    <w:left w:val="nil"/>
                    <w:bottom w:val="single" w:sz="4" w:space="0" w:color="auto"/>
                    <w:right w:val="single" w:sz="4" w:space="0" w:color="auto"/>
                  </w:tcBorders>
                  <w:hideMark/>
                </w:tcPr>
                <w:p w14:paraId="47D58AA2"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w:t>
                  </w:r>
                </w:p>
              </w:tc>
              <w:tc>
                <w:tcPr>
                  <w:tcW w:w="446" w:type="dxa"/>
                  <w:tcBorders>
                    <w:top w:val="nil"/>
                    <w:left w:val="nil"/>
                    <w:bottom w:val="single" w:sz="4" w:space="0" w:color="auto"/>
                    <w:right w:val="single" w:sz="4" w:space="0" w:color="auto"/>
                  </w:tcBorders>
                  <w:hideMark/>
                </w:tcPr>
                <w:p w14:paraId="66343666"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o</w:t>
                  </w:r>
                </w:p>
              </w:tc>
              <w:tc>
                <w:tcPr>
                  <w:tcW w:w="446" w:type="dxa"/>
                  <w:tcBorders>
                    <w:top w:val="nil"/>
                    <w:left w:val="nil"/>
                    <w:bottom w:val="single" w:sz="4" w:space="0" w:color="auto"/>
                    <w:right w:val="single" w:sz="4" w:space="0" w:color="auto"/>
                  </w:tcBorders>
                  <w:hideMark/>
                </w:tcPr>
                <w:p w14:paraId="7C17E72E"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w:t>
                  </w:r>
                </w:p>
              </w:tc>
              <w:tc>
                <w:tcPr>
                  <w:tcW w:w="446" w:type="dxa"/>
                  <w:tcBorders>
                    <w:top w:val="nil"/>
                    <w:left w:val="nil"/>
                    <w:bottom w:val="single" w:sz="4" w:space="0" w:color="auto"/>
                    <w:right w:val="single" w:sz="4" w:space="0" w:color="auto"/>
                  </w:tcBorders>
                  <w:hideMark/>
                </w:tcPr>
                <w:p w14:paraId="3C0CC0C7"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w:t>
                  </w:r>
                </w:p>
              </w:tc>
              <w:tc>
                <w:tcPr>
                  <w:tcW w:w="0" w:type="auto"/>
                  <w:tcBorders>
                    <w:top w:val="nil"/>
                    <w:left w:val="nil"/>
                    <w:bottom w:val="single" w:sz="4" w:space="0" w:color="auto"/>
                    <w:right w:val="single" w:sz="4" w:space="0" w:color="auto"/>
                  </w:tcBorders>
                  <w:hideMark/>
                </w:tcPr>
                <w:p w14:paraId="504C6FE1" w14:textId="1B125FA1"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E</w:t>
                  </w:r>
                  <w:r w:rsidRPr="00F16667">
                    <w:rPr>
                      <w:rFonts w:ascii="Aptos Narrow" w:eastAsia="Times New Roman" w:hAnsi="Aptos Narrow" w:cs="Times New Roman"/>
                      <w:color w:val="000000"/>
                      <w:kern w:val="0"/>
                      <w:sz w:val="22"/>
                      <w:szCs w:val="22"/>
                      <w14:ligatures w14:val="none"/>
                    </w:rPr>
                    <w:t>nabling</w:t>
                  </w:r>
                </w:p>
              </w:tc>
              <w:tc>
                <w:tcPr>
                  <w:tcW w:w="0" w:type="auto"/>
                  <w:tcBorders>
                    <w:top w:val="nil"/>
                    <w:left w:val="nil"/>
                    <w:bottom w:val="single" w:sz="4" w:space="0" w:color="auto"/>
                    <w:right w:val="single" w:sz="4" w:space="0" w:color="auto"/>
                  </w:tcBorders>
                  <w:hideMark/>
                </w:tcPr>
                <w:p w14:paraId="1F6CDF8F" w14:textId="77777777" w:rsidR="00F16667" w:rsidRPr="00F16667" w:rsidRDefault="00F16667" w:rsidP="00F16667">
                  <w:pPr>
                    <w:spacing w:after="0" w:line="240" w:lineRule="auto"/>
                    <w:jc w:val="both"/>
                    <w:rPr>
                      <w:rFonts w:ascii="Aptos Narrow" w:eastAsia="Times New Roman" w:hAnsi="Aptos Narrow" w:cs="Times New Roman"/>
                      <w:color w:val="000000"/>
                      <w:kern w:val="0"/>
                      <w:sz w:val="22"/>
                      <w:szCs w:val="22"/>
                      <w14:ligatures w14:val="none"/>
                    </w:rPr>
                  </w:pPr>
                  <w:r w:rsidRPr="00F16667">
                    <w:rPr>
                      <w:rFonts w:ascii="Aptos Narrow" w:eastAsia="Times New Roman" w:hAnsi="Aptos Narrow" w:cs="Times New Roman"/>
                      <w:color w:val="000000"/>
                      <w:kern w:val="0"/>
                      <w:sz w:val="22"/>
                      <w:szCs w:val="22"/>
                      <w14:ligatures w14:val="none"/>
                    </w:rPr>
                    <w:t> </w:t>
                  </w:r>
                </w:p>
              </w:tc>
            </w:tr>
          </w:tbl>
          <w:p w14:paraId="668BADED" w14:textId="17EAF837" w:rsidR="00F16667" w:rsidRDefault="00F16667" w:rsidP="00963BAB"/>
        </w:tc>
      </w:tr>
      <w:tr w:rsidR="00990DE9" w14:paraId="2C1E54FF" w14:textId="77777777" w:rsidTr="006C5B9A">
        <w:tc>
          <w:tcPr>
            <w:tcW w:w="715" w:type="dxa"/>
          </w:tcPr>
          <w:p w14:paraId="7166A56D" w14:textId="665AE206" w:rsidR="00990DE9" w:rsidRDefault="00990DE9" w:rsidP="00963BAB">
            <w:r>
              <w:t>9</w:t>
            </w:r>
          </w:p>
        </w:tc>
        <w:tc>
          <w:tcPr>
            <w:tcW w:w="2790" w:type="dxa"/>
          </w:tcPr>
          <w:p w14:paraId="48953EA3" w14:textId="28B7B199" w:rsidR="00990DE9" w:rsidRDefault="00A81B54" w:rsidP="00990DE9">
            <w:r>
              <w:t>C</w:t>
            </w:r>
            <w:r w:rsidR="00990DE9" w:rsidRPr="00990DE9">
              <w:t>onduct cross-site analysis of</w:t>
            </w:r>
            <w:r w:rsidR="000F46B4">
              <w:t xml:space="preserve"> </w:t>
            </w:r>
            <w:r w:rsidR="00990DE9" w:rsidRPr="00990DE9">
              <w:t>data</w:t>
            </w:r>
          </w:p>
          <w:p w14:paraId="6B74AE65" w14:textId="0BCC4D5F" w:rsidR="009C3216" w:rsidRPr="009C3216" w:rsidRDefault="006C5B9A" w:rsidP="009C3216">
            <w:r>
              <w:t>“</w:t>
            </w:r>
            <w:proofErr w:type="gramStart"/>
            <w:r w:rsidR="009C3216" w:rsidRPr="009C3216">
              <w:t>assessing</w:t>
            </w:r>
            <w:proofErr w:type="gramEnd"/>
            <w:r w:rsidR="009C3216" w:rsidRPr="009C3216">
              <w:t xml:space="preserve"> whether factors and their comb</w:t>
            </w:r>
            <w:r w:rsidR="000F46B4">
              <w:t>os</w:t>
            </w:r>
          </w:p>
          <w:p w14:paraId="76535239" w14:textId="77777777" w:rsidR="009C3216" w:rsidRPr="009C3216" w:rsidRDefault="009C3216" w:rsidP="009C3216">
            <w:r w:rsidRPr="009C3216">
              <w:t>were (i) present across multiple sites, (ii) consistently</w:t>
            </w:r>
          </w:p>
          <w:p w14:paraId="75864685" w14:textId="78B347D4" w:rsidR="009C3216" w:rsidRPr="009C3216" w:rsidRDefault="009C3216" w:rsidP="009C3216">
            <w:r w:rsidRPr="009C3216">
              <w:t>associated with higher</w:t>
            </w:r>
            <w:r w:rsidR="000F46B4">
              <w:t xml:space="preserve">/ </w:t>
            </w:r>
            <w:r w:rsidRPr="009C3216">
              <w:t>lower sustainability,</w:t>
            </w:r>
          </w:p>
          <w:p w14:paraId="09E54AA0" w14:textId="7EFD5BF9" w:rsidR="009C3216" w:rsidRDefault="009C3216" w:rsidP="009C3216">
            <w:r w:rsidRPr="009C3216">
              <w:t>and (iii) emphasized at some sites more than others.</w:t>
            </w:r>
            <w:r w:rsidR="006C5B9A">
              <w:t>”</w:t>
            </w:r>
          </w:p>
        </w:tc>
        <w:tc>
          <w:tcPr>
            <w:tcW w:w="10890" w:type="dxa"/>
          </w:tcPr>
          <w:p w14:paraId="7C48322E" w14:textId="77777777" w:rsidR="00990DE9" w:rsidRDefault="006C5B9A" w:rsidP="00963BAB">
            <w:r>
              <w:t>Once the matrix is assembled, analysts will explore which determinants under the CSAT domains are common across PERSIVED sites as both barriers and facilitators, which determinants are related to high sustainability vs. steady sustainability, and which factors are different between sites.</w:t>
            </w:r>
          </w:p>
          <w:p w14:paraId="28B5B760" w14:textId="77777777" w:rsidR="00661BC5" w:rsidRDefault="00661BC5" w:rsidP="00963BAB"/>
          <w:p w14:paraId="7FB83D86" w14:textId="1BA4682E" w:rsidR="00661BC5" w:rsidRDefault="00661BC5" w:rsidP="00963BAB">
            <w:r>
              <w:t>Universal enabling factors: look for which factors are present across multiple sites and are commonly enabling.</w:t>
            </w:r>
            <w:r w:rsidR="00B935C2">
              <w:t xml:space="preserve"> </w:t>
            </w:r>
          </w:p>
          <w:p w14:paraId="5C0D997E" w14:textId="77777777" w:rsidR="00661BC5" w:rsidRDefault="00661BC5" w:rsidP="00963BAB"/>
          <w:p w14:paraId="10BCC57E" w14:textId="797BED55" w:rsidR="00661BC5" w:rsidRDefault="00661BC5" w:rsidP="00963BAB">
            <w:r>
              <w:t>Differentiating factors: which factors or valence are linked to higher vs. lower outcomes across sites (e.g. enabling in high sites, hindering in low sites).</w:t>
            </w:r>
          </w:p>
          <w:p w14:paraId="53E324A7" w14:textId="77777777" w:rsidR="00661BC5" w:rsidRDefault="00661BC5" w:rsidP="00963BAB"/>
          <w:p w14:paraId="3C6C91B3" w14:textId="296E8CD6" w:rsidR="00661BC5" w:rsidRDefault="00B935C2" w:rsidP="00963BAB">
            <w:r>
              <w:t>Sort by domain to identify trends</w:t>
            </w:r>
            <w:r w:rsidR="000D2C40">
              <w:t xml:space="preserve"> </w:t>
            </w:r>
            <w:r w:rsidR="00295FE0">
              <w:t xml:space="preserve">and sort by </w:t>
            </w:r>
            <w:r w:rsidR="000D2C40">
              <w:t>presence and hindering/enabling.</w:t>
            </w:r>
          </w:p>
        </w:tc>
      </w:tr>
    </w:tbl>
    <w:p w14:paraId="0BCAF933" w14:textId="36CD7CA6" w:rsidR="00963BAB" w:rsidRDefault="00963BAB" w:rsidP="00320838"/>
    <w:sectPr w:rsidR="00963BAB" w:rsidSect="009C32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475"/>
    <w:multiLevelType w:val="hybridMultilevel"/>
    <w:tmpl w:val="6CC8CA58"/>
    <w:lvl w:ilvl="0" w:tplc="0C94F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A0652"/>
    <w:multiLevelType w:val="hybridMultilevel"/>
    <w:tmpl w:val="D58A9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847F52"/>
    <w:multiLevelType w:val="hybridMultilevel"/>
    <w:tmpl w:val="7D8005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18D0D7A"/>
    <w:multiLevelType w:val="hybridMultilevel"/>
    <w:tmpl w:val="372A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0945996">
    <w:abstractNumId w:val="1"/>
  </w:num>
  <w:num w:numId="2" w16cid:durableId="802498566">
    <w:abstractNumId w:val="3"/>
  </w:num>
  <w:num w:numId="3" w16cid:durableId="263267623">
    <w:abstractNumId w:val="0"/>
  </w:num>
  <w:num w:numId="4" w16cid:durableId="1499347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BAB"/>
    <w:rsid w:val="00034701"/>
    <w:rsid w:val="000D2C40"/>
    <w:rsid w:val="000F46B4"/>
    <w:rsid w:val="00136B22"/>
    <w:rsid w:val="00141E78"/>
    <w:rsid w:val="001C2DA8"/>
    <w:rsid w:val="00274E1B"/>
    <w:rsid w:val="00295FE0"/>
    <w:rsid w:val="002E6580"/>
    <w:rsid w:val="00306899"/>
    <w:rsid w:val="00320838"/>
    <w:rsid w:val="004A1233"/>
    <w:rsid w:val="0052577D"/>
    <w:rsid w:val="00543423"/>
    <w:rsid w:val="005B4F31"/>
    <w:rsid w:val="005B7264"/>
    <w:rsid w:val="00650871"/>
    <w:rsid w:val="00655A41"/>
    <w:rsid w:val="00661BC5"/>
    <w:rsid w:val="006C5B9A"/>
    <w:rsid w:val="006E2390"/>
    <w:rsid w:val="007D677B"/>
    <w:rsid w:val="007D777B"/>
    <w:rsid w:val="007F31FC"/>
    <w:rsid w:val="00845D77"/>
    <w:rsid w:val="00877B23"/>
    <w:rsid w:val="008932B7"/>
    <w:rsid w:val="00950DEA"/>
    <w:rsid w:val="00963BAB"/>
    <w:rsid w:val="00990DE9"/>
    <w:rsid w:val="009C3216"/>
    <w:rsid w:val="00A664B6"/>
    <w:rsid w:val="00A81B54"/>
    <w:rsid w:val="00B935C2"/>
    <w:rsid w:val="00C038F6"/>
    <w:rsid w:val="00C3022F"/>
    <w:rsid w:val="00C91A9F"/>
    <w:rsid w:val="00CB6082"/>
    <w:rsid w:val="00D174FD"/>
    <w:rsid w:val="00D50183"/>
    <w:rsid w:val="00F02208"/>
    <w:rsid w:val="00F054F9"/>
    <w:rsid w:val="00F16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8E58"/>
  <w15:chartTrackingRefBased/>
  <w15:docId w15:val="{E3FC1242-6EBC-4D6A-B6E0-A9342B41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B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B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B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B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B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B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B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B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B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B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B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B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B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B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B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B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B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BAB"/>
    <w:rPr>
      <w:rFonts w:eastAsiaTheme="majorEastAsia" w:cstheme="majorBidi"/>
      <w:color w:val="272727" w:themeColor="text1" w:themeTint="D8"/>
    </w:rPr>
  </w:style>
  <w:style w:type="paragraph" w:styleId="Title">
    <w:name w:val="Title"/>
    <w:basedOn w:val="Normal"/>
    <w:next w:val="Normal"/>
    <w:link w:val="TitleChar"/>
    <w:uiPriority w:val="10"/>
    <w:qFormat/>
    <w:rsid w:val="00963B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B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B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B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BAB"/>
    <w:pPr>
      <w:spacing w:before="160"/>
      <w:jc w:val="center"/>
    </w:pPr>
    <w:rPr>
      <w:i/>
      <w:iCs/>
      <w:color w:val="404040" w:themeColor="text1" w:themeTint="BF"/>
    </w:rPr>
  </w:style>
  <w:style w:type="character" w:customStyle="1" w:styleId="QuoteChar">
    <w:name w:val="Quote Char"/>
    <w:basedOn w:val="DefaultParagraphFont"/>
    <w:link w:val="Quote"/>
    <w:uiPriority w:val="29"/>
    <w:rsid w:val="00963BAB"/>
    <w:rPr>
      <w:i/>
      <w:iCs/>
      <w:color w:val="404040" w:themeColor="text1" w:themeTint="BF"/>
    </w:rPr>
  </w:style>
  <w:style w:type="paragraph" w:styleId="ListParagraph">
    <w:name w:val="List Paragraph"/>
    <w:basedOn w:val="Normal"/>
    <w:uiPriority w:val="34"/>
    <w:qFormat/>
    <w:rsid w:val="00963BAB"/>
    <w:pPr>
      <w:ind w:left="720"/>
      <w:contextualSpacing/>
    </w:pPr>
  </w:style>
  <w:style w:type="character" w:styleId="IntenseEmphasis">
    <w:name w:val="Intense Emphasis"/>
    <w:basedOn w:val="DefaultParagraphFont"/>
    <w:uiPriority w:val="21"/>
    <w:qFormat/>
    <w:rsid w:val="00963BAB"/>
    <w:rPr>
      <w:i/>
      <w:iCs/>
      <w:color w:val="0F4761" w:themeColor="accent1" w:themeShade="BF"/>
    </w:rPr>
  </w:style>
  <w:style w:type="paragraph" w:styleId="IntenseQuote">
    <w:name w:val="Intense Quote"/>
    <w:basedOn w:val="Normal"/>
    <w:next w:val="Normal"/>
    <w:link w:val="IntenseQuoteChar"/>
    <w:uiPriority w:val="30"/>
    <w:qFormat/>
    <w:rsid w:val="00963B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BAB"/>
    <w:rPr>
      <w:i/>
      <w:iCs/>
      <w:color w:val="0F4761" w:themeColor="accent1" w:themeShade="BF"/>
    </w:rPr>
  </w:style>
  <w:style w:type="character" w:styleId="IntenseReference">
    <w:name w:val="Intense Reference"/>
    <w:basedOn w:val="DefaultParagraphFont"/>
    <w:uiPriority w:val="32"/>
    <w:qFormat/>
    <w:rsid w:val="00963BAB"/>
    <w:rPr>
      <w:b/>
      <w:bCs/>
      <w:smallCaps/>
      <w:color w:val="0F4761" w:themeColor="accent1" w:themeShade="BF"/>
      <w:spacing w:val="5"/>
    </w:rPr>
  </w:style>
  <w:style w:type="table" w:styleId="TableGrid">
    <w:name w:val="Table Grid"/>
    <w:basedOn w:val="TableNormal"/>
    <w:uiPriority w:val="39"/>
    <w:rsid w:val="0096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1B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15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4599</Characters>
  <Application>Microsoft Office Word</Application>
  <DocSecurity>0</DocSecurity>
  <Lines>143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Magid, Kate H.</dc:creator>
  <cp:keywords/>
  <dc:description/>
  <cp:lastModifiedBy>Kononowech, Jennifer L.</cp:lastModifiedBy>
  <cp:revision>2</cp:revision>
  <dcterms:created xsi:type="dcterms:W3CDTF">2026-06-10T20:16:00Z</dcterms:created>
  <dcterms:modified xsi:type="dcterms:W3CDTF">2026-06-10T20:16:00Z</dcterms:modified>
</cp:coreProperties>
</file>