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E1DE" w14:textId="33604295" w:rsidR="00BF459F" w:rsidRPr="00BF459F" w:rsidRDefault="00BF459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F459F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F67B4A">
        <w:rPr>
          <w:rFonts w:ascii="Times New Roman" w:hAnsi="Times New Roman" w:cs="Times New Roman"/>
          <w:b/>
          <w:bCs/>
          <w:sz w:val="20"/>
          <w:szCs w:val="20"/>
        </w:rPr>
        <w:t xml:space="preserve">Materials </w:t>
      </w:r>
      <w:r w:rsidR="00E055F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BF459F">
        <w:rPr>
          <w:rFonts w:ascii="Times New Roman" w:hAnsi="Times New Roman" w:cs="Times New Roman"/>
          <w:b/>
          <w:bCs/>
          <w:sz w:val="20"/>
          <w:szCs w:val="20"/>
        </w:rPr>
        <w:t>: Financial schemes in Singapore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70"/>
        <w:gridCol w:w="3557"/>
        <w:gridCol w:w="1663"/>
        <w:gridCol w:w="1663"/>
        <w:gridCol w:w="1666"/>
        <w:gridCol w:w="1663"/>
        <w:gridCol w:w="1668"/>
      </w:tblGrid>
      <w:tr w:rsidR="00AD196D" w:rsidRPr="00BF459F" w14:paraId="4D492713" w14:textId="6E21DED4" w:rsidTr="004651C7">
        <w:tc>
          <w:tcPr>
            <w:tcW w:w="742" w:type="pct"/>
            <w:vMerge w:val="restart"/>
          </w:tcPr>
          <w:p w14:paraId="68C90A79" w14:textId="4ED64E5E" w:rsidR="00AD196D" w:rsidRPr="00BF459F" w:rsidRDefault="00AD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Schemes</w:t>
            </w:r>
          </w:p>
        </w:tc>
        <w:tc>
          <w:tcPr>
            <w:tcW w:w="1275" w:type="pct"/>
            <w:vMerge w:val="restart"/>
          </w:tcPr>
          <w:p w14:paraId="07256124" w14:textId="07C77293" w:rsidR="00AD196D" w:rsidRPr="00BF459F" w:rsidRDefault="00AD19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Explanation of schemes</w:t>
            </w:r>
          </w:p>
        </w:tc>
        <w:tc>
          <w:tcPr>
            <w:tcW w:w="1789" w:type="pct"/>
            <w:gridSpan w:val="3"/>
          </w:tcPr>
          <w:p w14:paraId="362AD206" w14:textId="242C8AF7" w:rsidR="00AD196D" w:rsidRPr="00BF459F" w:rsidRDefault="00AD196D" w:rsidP="004651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Nature of schemes</w:t>
            </w:r>
          </w:p>
        </w:tc>
        <w:tc>
          <w:tcPr>
            <w:tcW w:w="1194" w:type="pct"/>
            <w:gridSpan w:val="2"/>
          </w:tcPr>
          <w:p w14:paraId="246E666D" w14:textId="57566382" w:rsidR="00AD196D" w:rsidRPr="00BF459F" w:rsidRDefault="00AD196D" w:rsidP="004651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Severity of disability</w:t>
            </w:r>
          </w:p>
        </w:tc>
      </w:tr>
      <w:tr w:rsidR="00AD196D" w:rsidRPr="00BF459F" w14:paraId="37197F61" w14:textId="77777777" w:rsidTr="004651C7">
        <w:tc>
          <w:tcPr>
            <w:tcW w:w="742" w:type="pct"/>
            <w:vMerge/>
          </w:tcPr>
          <w:p w14:paraId="6EE9F94C" w14:textId="77777777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pct"/>
            <w:vMerge/>
          </w:tcPr>
          <w:p w14:paraId="36D5DC41" w14:textId="77777777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2EF3C993" w14:textId="400C66F0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Universal</w:t>
            </w:r>
          </w:p>
        </w:tc>
        <w:tc>
          <w:tcPr>
            <w:tcW w:w="596" w:type="pct"/>
          </w:tcPr>
          <w:p w14:paraId="38268B95" w14:textId="111D5FE0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Means-tested approach</w:t>
            </w:r>
          </w:p>
        </w:tc>
        <w:tc>
          <w:tcPr>
            <w:tcW w:w="597" w:type="pct"/>
          </w:tcPr>
          <w:p w14:paraId="39C59C42" w14:textId="4E30F7A5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Low-income or assessed financially needy</w:t>
            </w:r>
          </w:p>
        </w:tc>
        <w:tc>
          <w:tcPr>
            <w:tcW w:w="596" w:type="pct"/>
          </w:tcPr>
          <w:p w14:paraId="6D08749A" w14:textId="44F6A776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At least moderate disability</w:t>
            </w:r>
          </w:p>
        </w:tc>
        <w:tc>
          <w:tcPr>
            <w:tcW w:w="598" w:type="pct"/>
          </w:tcPr>
          <w:p w14:paraId="786E35F9" w14:textId="392D424E" w:rsidR="00AD196D" w:rsidRPr="00BF459F" w:rsidRDefault="00AD19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Moderate-severe disability</w:t>
            </w:r>
          </w:p>
        </w:tc>
      </w:tr>
      <w:tr w:rsidR="004B3993" w:rsidRPr="00BF459F" w14:paraId="45F44B61" w14:textId="77777777" w:rsidTr="004651C7">
        <w:tc>
          <w:tcPr>
            <w:tcW w:w="5000" w:type="pct"/>
            <w:gridSpan w:val="7"/>
          </w:tcPr>
          <w:p w14:paraId="68B013CB" w14:textId="456F8600" w:rsidR="004B3993" w:rsidRPr="00BF459F" w:rsidRDefault="004B3993" w:rsidP="004B39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Healthcare-related schemes</w:t>
            </w:r>
          </w:p>
        </w:tc>
      </w:tr>
      <w:tr w:rsidR="00845E40" w:rsidRPr="00BF459F" w14:paraId="5ECEC6AD" w14:textId="77777777" w:rsidTr="004651C7">
        <w:tc>
          <w:tcPr>
            <w:tcW w:w="742" w:type="pct"/>
          </w:tcPr>
          <w:p w14:paraId="4032D1B0" w14:textId="10A9E0CC" w:rsidR="00845E40" w:rsidRPr="00BF459F" w:rsidRDefault="00845E40" w:rsidP="00845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Subsidy framework</w:t>
            </w:r>
          </w:p>
        </w:tc>
        <w:tc>
          <w:tcPr>
            <w:tcW w:w="1275" w:type="pct"/>
          </w:tcPr>
          <w:p w14:paraId="78A31444" w14:textId="7E508642" w:rsidR="00845E40" w:rsidRPr="00BF459F" w:rsidRDefault="00E72AB6" w:rsidP="00845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F</w:t>
            </w:r>
            <w:r w:rsidR="00845E40"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ramework for primary care to acute hospitals and insurance premium subsidies </w:t>
            </w:r>
          </w:p>
        </w:tc>
        <w:tc>
          <w:tcPr>
            <w:tcW w:w="596" w:type="pct"/>
          </w:tcPr>
          <w:p w14:paraId="234D71E9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6D17BF33" w14:textId="05E2DCC8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430EF346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2F97A610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67CA8149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1E962723" w14:textId="77777777" w:rsidTr="004651C7">
        <w:tc>
          <w:tcPr>
            <w:tcW w:w="742" w:type="pct"/>
          </w:tcPr>
          <w:p w14:paraId="01DE2FE8" w14:textId="7C7BB426" w:rsidR="00845E40" w:rsidRPr="00BF459F" w:rsidRDefault="00845E40" w:rsidP="00845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MediShield Life</w:t>
            </w:r>
          </w:p>
        </w:tc>
        <w:tc>
          <w:tcPr>
            <w:tcW w:w="1275" w:type="pct"/>
          </w:tcPr>
          <w:p w14:paraId="08CC13C3" w14:textId="602BE670" w:rsidR="00845E40" w:rsidRPr="00BF459F" w:rsidRDefault="00E72AB6" w:rsidP="00845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Lifelong </w:t>
            </w:r>
            <w:r w:rsidR="00845E40" w:rsidRPr="00BF459F">
              <w:rPr>
                <w:rFonts w:ascii="Times New Roman" w:hAnsi="Times New Roman" w:cs="Times New Roman"/>
                <w:sz w:val="20"/>
                <w:szCs w:val="20"/>
              </w:rPr>
              <w:t>Insurance against catastrophic hospital bills</w:t>
            </w:r>
          </w:p>
        </w:tc>
        <w:tc>
          <w:tcPr>
            <w:tcW w:w="596" w:type="pct"/>
          </w:tcPr>
          <w:p w14:paraId="73C1EC85" w14:textId="2B55773C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4D59B5A1" w14:textId="5988E4E4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0599CE23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7885D6B9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418B7862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171B3DF5" w14:textId="77777777" w:rsidTr="004651C7">
        <w:tc>
          <w:tcPr>
            <w:tcW w:w="742" w:type="pct"/>
          </w:tcPr>
          <w:p w14:paraId="16F03F00" w14:textId="10CEF40C" w:rsidR="00845E40" w:rsidRPr="00BF459F" w:rsidRDefault="00845E40" w:rsidP="00845E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MediFund</w:t>
            </w:r>
            <w:r w:rsidR="007F27C4"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 Silver</w:t>
            </w:r>
          </w:p>
        </w:tc>
        <w:tc>
          <w:tcPr>
            <w:tcW w:w="1275" w:type="pct"/>
          </w:tcPr>
          <w:p w14:paraId="3BBBB962" w14:textId="15D8B695" w:rsidR="00845E40" w:rsidRPr="00BF459F" w:rsidRDefault="00845E40" w:rsidP="00845E4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Endowment fund </w:t>
            </w:r>
            <w:proofErr w:type="gramStart"/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assisting</w:t>
            </w:r>
            <w:proofErr w:type="gramEnd"/>
            <w:r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5BB2"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older adults </w:t>
            </w: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unable to pay after using MediSave and MediShield Life. </w:t>
            </w:r>
          </w:p>
        </w:tc>
        <w:tc>
          <w:tcPr>
            <w:tcW w:w="596" w:type="pct"/>
          </w:tcPr>
          <w:p w14:paraId="19ADB01B" w14:textId="228AA3D4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749ABC3" w14:textId="417870E9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204F3B46" w14:textId="44907336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1AA1A155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45B6F67F" w14:textId="77777777" w:rsidR="00845E40" w:rsidRPr="00BF459F" w:rsidRDefault="00845E40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228D14CF" w14:textId="77777777" w:rsidTr="004651C7">
        <w:tc>
          <w:tcPr>
            <w:tcW w:w="742" w:type="pct"/>
          </w:tcPr>
          <w:p w14:paraId="48FDE6B2" w14:textId="392CCE04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Pioneer Generation Disability Assistance Scheme</w:t>
            </w:r>
          </w:p>
        </w:tc>
        <w:tc>
          <w:tcPr>
            <w:tcW w:w="1275" w:type="pct"/>
          </w:tcPr>
          <w:p w14:paraId="4F881D45" w14:textId="06E84420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Singaporeans born before 1950 and who became Singapore citizens before 1987 to receive $100/month when they </w:t>
            </w:r>
            <w:proofErr w:type="gramStart"/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require</w:t>
            </w:r>
            <w:proofErr w:type="gramEnd"/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moderate physical assistance</w:t>
            </w:r>
          </w:p>
        </w:tc>
        <w:tc>
          <w:tcPr>
            <w:tcW w:w="596" w:type="pct"/>
          </w:tcPr>
          <w:p w14:paraId="33D7BB68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763D485D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280E11D8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ECF6143" w14:textId="178A3CD8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8" w:type="pct"/>
          </w:tcPr>
          <w:p w14:paraId="34D3205B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4B29B31E" w14:textId="77777777" w:rsidTr="004651C7">
        <w:tc>
          <w:tcPr>
            <w:tcW w:w="742" w:type="pct"/>
          </w:tcPr>
          <w:p w14:paraId="099AAA29" w14:textId="2D4CED4E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Home Caregiving Grant</w:t>
            </w:r>
          </w:p>
        </w:tc>
        <w:tc>
          <w:tcPr>
            <w:tcW w:w="1275" w:type="pct"/>
          </w:tcPr>
          <w:p w14:paraId="0D7E8E89" w14:textId="7B38A412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Provide payout to Singaporeans with disabilities who are cared for at home</w:t>
            </w:r>
          </w:p>
        </w:tc>
        <w:tc>
          <w:tcPr>
            <w:tcW w:w="596" w:type="pct"/>
          </w:tcPr>
          <w:p w14:paraId="4B2ED49E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5E9F89BD" w14:textId="46FB4578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2973F76C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60E7A2F4" w14:textId="30A4DB0C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8" w:type="pct"/>
          </w:tcPr>
          <w:p w14:paraId="316357BD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19B125F5" w14:textId="77777777" w:rsidTr="004651C7">
        <w:tc>
          <w:tcPr>
            <w:tcW w:w="742" w:type="pct"/>
          </w:tcPr>
          <w:p w14:paraId="4C99863F" w14:textId="0CB99824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CareShield Life</w:t>
            </w:r>
          </w:p>
        </w:tc>
        <w:tc>
          <w:tcPr>
            <w:tcW w:w="1275" w:type="pct"/>
          </w:tcPr>
          <w:p w14:paraId="0E11F660" w14:textId="32BAA7F2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Lifelong insurance coverage with higher payout, which might increase over time depending on Singaporeans’ age</w:t>
            </w:r>
          </w:p>
        </w:tc>
        <w:tc>
          <w:tcPr>
            <w:tcW w:w="596" w:type="pct"/>
          </w:tcPr>
          <w:p w14:paraId="49A8A0CD" w14:textId="2BC3B560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652DAB31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240D6506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0E95213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01FE73E7" w14:textId="6240114F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4651C7" w:rsidRPr="00BF459F" w14:paraId="5711B7EA" w14:textId="77777777" w:rsidTr="004651C7">
        <w:tc>
          <w:tcPr>
            <w:tcW w:w="742" w:type="pct"/>
          </w:tcPr>
          <w:p w14:paraId="21621EA1" w14:textId="6E5A10B5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 xml:space="preserve">Eldershield </w:t>
            </w:r>
          </w:p>
        </w:tc>
        <w:tc>
          <w:tcPr>
            <w:tcW w:w="1275" w:type="pct"/>
          </w:tcPr>
          <w:p w14:paraId="51D95346" w14:textId="72A288D0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Insurance coverage with payout up to $400/month for a fixed period (replaced by CareShield Life)</w:t>
            </w:r>
          </w:p>
        </w:tc>
        <w:tc>
          <w:tcPr>
            <w:tcW w:w="596" w:type="pct"/>
          </w:tcPr>
          <w:p w14:paraId="0EA85F46" w14:textId="622573D3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6C5BB03B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1484C34B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4444D176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1F248512" w14:textId="4EE4F79D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4651C7" w:rsidRPr="00BF459F" w14:paraId="386A1A61" w14:textId="77777777" w:rsidTr="004651C7">
        <w:tc>
          <w:tcPr>
            <w:tcW w:w="742" w:type="pct"/>
          </w:tcPr>
          <w:p w14:paraId="4FDFA07B" w14:textId="7D9B3731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Interim Disability Assistance Programme (IDAPE)</w:t>
            </w:r>
          </w:p>
        </w:tc>
        <w:tc>
          <w:tcPr>
            <w:tcW w:w="1275" w:type="pct"/>
          </w:tcPr>
          <w:p w14:paraId="0AE69FF1" w14:textId="2868EA33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Basic financial protections to those who were not eligible for Eldershield in 2002 due to age and pre-existing conditions; provide up to $250/month </w:t>
            </w:r>
          </w:p>
        </w:tc>
        <w:tc>
          <w:tcPr>
            <w:tcW w:w="596" w:type="pct"/>
          </w:tcPr>
          <w:p w14:paraId="2014D6AE" w14:textId="195C744E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5A7C9F49" w14:textId="6B36B87B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79F797B2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2A838240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12288B06" w14:textId="1BE4C469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4651C7" w:rsidRPr="00BF459F" w14:paraId="59BA4D8A" w14:textId="77777777" w:rsidTr="004651C7">
        <w:tc>
          <w:tcPr>
            <w:tcW w:w="742" w:type="pct"/>
          </w:tcPr>
          <w:p w14:paraId="6B8C6134" w14:textId="0F799D28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MediSave Care</w:t>
            </w:r>
          </w:p>
        </w:tc>
        <w:tc>
          <w:tcPr>
            <w:tcW w:w="1275" w:type="pct"/>
          </w:tcPr>
          <w:p w14:paraId="2FDAEFFB" w14:textId="1709D9B8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MediSave withdrawals, </w:t>
            </w:r>
            <w:proofErr w:type="gramStart"/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commensurate</w:t>
            </w:r>
            <w:proofErr w:type="gramEnd"/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to balance, of up to $200 per month for long-term care</w:t>
            </w:r>
          </w:p>
        </w:tc>
        <w:tc>
          <w:tcPr>
            <w:tcW w:w="596" w:type="pct"/>
          </w:tcPr>
          <w:p w14:paraId="1A27B53C" w14:textId="4C929E9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006086E2" w14:textId="2D503D39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</w:tcPr>
          <w:p w14:paraId="1223358A" w14:textId="7A4974F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6BC9B3C4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34025D19" w14:textId="6FBC2DE3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4651C7" w:rsidRPr="00BF459F" w14:paraId="1D2CC0AA" w14:textId="77777777" w:rsidTr="004651C7">
        <w:tc>
          <w:tcPr>
            <w:tcW w:w="742" w:type="pct"/>
          </w:tcPr>
          <w:p w14:paraId="542B2DFA" w14:textId="71A92B6E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ElderFund</w:t>
            </w:r>
          </w:p>
        </w:tc>
        <w:tc>
          <w:tcPr>
            <w:tcW w:w="1275" w:type="pct"/>
          </w:tcPr>
          <w:p w14:paraId="7F7CC453" w14:textId="1A4123D0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Seniors who have depleted their care support and MediSave balance</w:t>
            </w:r>
          </w:p>
        </w:tc>
        <w:tc>
          <w:tcPr>
            <w:tcW w:w="596" w:type="pct"/>
          </w:tcPr>
          <w:p w14:paraId="014D0636" w14:textId="7D3543F3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02F3F5D6" w14:textId="02BD5935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642AD504" w14:textId="6F192FF3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5A3AE5F9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20955D65" w14:textId="002900DD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</w:tr>
      <w:tr w:rsidR="004651C7" w:rsidRPr="00BF459F" w14:paraId="1A69AB73" w14:textId="77777777" w:rsidTr="004651C7">
        <w:tc>
          <w:tcPr>
            <w:tcW w:w="5000" w:type="pct"/>
            <w:gridSpan w:val="7"/>
          </w:tcPr>
          <w:p w14:paraId="38972B6C" w14:textId="75ECE7C8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Financial security schemes</w:t>
            </w:r>
          </w:p>
        </w:tc>
      </w:tr>
      <w:tr w:rsidR="004651C7" w:rsidRPr="00BF459F" w14:paraId="1A793936" w14:textId="77777777" w:rsidTr="004651C7">
        <w:tc>
          <w:tcPr>
            <w:tcW w:w="742" w:type="pct"/>
          </w:tcPr>
          <w:p w14:paraId="7DFA07CF" w14:textId="0C61EF5D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Silver Support Scheme</w:t>
            </w:r>
          </w:p>
        </w:tc>
        <w:tc>
          <w:tcPr>
            <w:tcW w:w="1275" w:type="pct"/>
          </w:tcPr>
          <w:p w14:paraId="33DDC6D3" w14:textId="5DBB80B8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Quarterly cash payouts to low-income seniors with limited savings</w:t>
            </w:r>
          </w:p>
        </w:tc>
        <w:tc>
          <w:tcPr>
            <w:tcW w:w="596" w:type="pct"/>
          </w:tcPr>
          <w:p w14:paraId="6357A884" w14:textId="2DD08728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4E8AFA3" w14:textId="37231603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5DA6D854" w14:textId="5CD24511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64C5FFBB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1AF09462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4D39D6E3" w14:textId="77777777" w:rsidTr="004651C7">
        <w:tc>
          <w:tcPr>
            <w:tcW w:w="742" w:type="pct"/>
          </w:tcPr>
          <w:p w14:paraId="605048FF" w14:textId="1CAF637A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Workfare Income Supplement</w:t>
            </w:r>
          </w:p>
        </w:tc>
        <w:tc>
          <w:tcPr>
            <w:tcW w:w="1275" w:type="pct"/>
          </w:tcPr>
          <w:p w14:paraId="3FFE9D1F" w14:textId="1BBD0839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Monthly cash supplement to working adults who meet criteria</w:t>
            </w:r>
          </w:p>
        </w:tc>
        <w:tc>
          <w:tcPr>
            <w:tcW w:w="596" w:type="pct"/>
          </w:tcPr>
          <w:p w14:paraId="030D55B4" w14:textId="5E215675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19D7F8E" w14:textId="6880840F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02334807" w14:textId="25572B90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045EEC12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48931282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637619F6" w14:textId="77777777" w:rsidTr="004651C7">
        <w:tc>
          <w:tcPr>
            <w:tcW w:w="742" w:type="pct"/>
          </w:tcPr>
          <w:p w14:paraId="73681B81" w14:textId="76DF9A77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Silver Housing Scheme</w:t>
            </w:r>
          </w:p>
        </w:tc>
        <w:tc>
          <w:tcPr>
            <w:tcW w:w="1275" w:type="pct"/>
          </w:tcPr>
          <w:p w14:paraId="64F5A0AB" w14:textId="04AC13B3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Support seniors who right-size to three-room flats and below to supplement retirement income</w:t>
            </w:r>
          </w:p>
        </w:tc>
        <w:tc>
          <w:tcPr>
            <w:tcW w:w="596" w:type="pct"/>
          </w:tcPr>
          <w:p w14:paraId="7BF41454" w14:textId="25DE8734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5DBCCD14" w14:textId="1C2EED4F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2F146E21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3DD1B71D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316AA62F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51C7" w:rsidRPr="00BF459F" w14:paraId="45BFA755" w14:textId="77777777" w:rsidTr="004651C7">
        <w:tc>
          <w:tcPr>
            <w:tcW w:w="5000" w:type="pct"/>
            <w:gridSpan w:val="7"/>
          </w:tcPr>
          <w:p w14:paraId="4B743FC8" w14:textId="3E21A49A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Daily subsistence scheme</w:t>
            </w:r>
          </w:p>
        </w:tc>
      </w:tr>
      <w:tr w:rsidR="004651C7" w:rsidRPr="00BF459F" w14:paraId="4611481C" w14:textId="77777777" w:rsidTr="004651C7">
        <w:tc>
          <w:tcPr>
            <w:tcW w:w="742" w:type="pct"/>
          </w:tcPr>
          <w:p w14:paraId="53BCDAFB" w14:textId="7D26F983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ComCare Short-to-Medium Term or Long-Term Assistance</w:t>
            </w:r>
            <w:proofErr w:type="gramStart"/>
            <w:r w:rsidRPr="00BF459F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. </w:t>
            </w:r>
            <w:proofErr w:type="gramEnd"/>
          </w:p>
        </w:tc>
        <w:tc>
          <w:tcPr>
            <w:tcW w:w="1275" w:type="pct"/>
          </w:tcPr>
          <w:p w14:paraId="0F33EA33" w14:textId="6CBF4CBF" w:rsidR="004651C7" w:rsidRPr="00BF459F" w:rsidRDefault="004651C7" w:rsidP="004651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Provide financial support to support low-income individuals with basic living expenses</w:t>
            </w:r>
          </w:p>
        </w:tc>
        <w:tc>
          <w:tcPr>
            <w:tcW w:w="596" w:type="pct"/>
          </w:tcPr>
          <w:p w14:paraId="01FA1447" w14:textId="4479C97F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</w:tcPr>
          <w:p w14:paraId="71E8AAA0" w14:textId="035C868B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7" w:type="pct"/>
          </w:tcPr>
          <w:p w14:paraId="05E6BD3C" w14:textId="0FA234DA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59F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596" w:type="pct"/>
          </w:tcPr>
          <w:p w14:paraId="7FF649A3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2673DDD0" w14:textId="77777777" w:rsidR="004651C7" w:rsidRPr="00BF459F" w:rsidRDefault="004651C7" w:rsidP="00465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2CB8DD" w14:textId="77777777" w:rsidR="00803E41" w:rsidRDefault="00803E41"/>
    <w:sectPr w:rsidR="00803E41" w:rsidSect="002423A5">
      <w:pgSz w:w="16840" w:h="11900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71B"/>
    <w:multiLevelType w:val="hybridMultilevel"/>
    <w:tmpl w:val="356841D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38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3NzIyNje3MDG1MDNW0lEKTi0uzszPAykwqQUApa8dWywAAAA="/>
  </w:docVars>
  <w:rsids>
    <w:rsidRoot w:val="002423A5"/>
    <w:rsid w:val="000B5BB2"/>
    <w:rsid w:val="00181EB9"/>
    <w:rsid w:val="002423A5"/>
    <w:rsid w:val="00347B0D"/>
    <w:rsid w:val="003910DB"/>
    <w:rsid w:val="004651C7"/>
    <w:rsid w:val="004B3993"/>
    <w:rsid w:val="00547BA1"/>
    <w:rsid w:val="00566D0E"/>
    <w:rsid w:val="007E2F10"/>
    <w:rsid w:val="007F27C4"/>
    <w:rsid w:val="00803E41"/>
    <w:rsid w:val="00845E40"/>
    <w:rsid w:val="00982C27"/>
    <w:rsid w:val="009F7AF1"/>
    <w:rsid w:val="00AD196D"/>
    <w:rsid w:val="00BF459F"/>
    <w:rsid w:val="00C32100"/>
    <w:rsid w:val="00DC35E0"/>
    <w:rsid w:val="00E055F5"/>
    <w:rsid w:val="00E72AB6"/>
    <w:rsid w:val="00E76982"/>
    <w:rsid w:val="00EB6F3D"/>
    <w:rsid w:val="00F67B4A"/>
    <w:rsid w:val="00FD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DD0A"/>
  <w15:chartTrackingRefBased/>
  <w15:docId w15:val="{6BAB2E5B-35EB-4BCD-BC5A-3B02BD1B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F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Heading1">
    <w:name w:val="APA Heading 1"/>
    <w:basedOn w:val="Heading1"/>
    <w:link w:val="APAHeading1Char"/>
    <w:qFormat/>
    <w:rsid w:val="007E2F10"/>
    <w:pPr>
      <w:spacing w:line="240" w:lineRule="auto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APAHeading1Char">
    <w:name w:val="APA Heading 1 Char"/>
    <w:basedOn w:val="Heading1Char"/>
    <w:link w:val="APAHeading1"/>
    <w:rsid w:val="007E2F10"/>
    <w:rPr>
      <w:rFonts w:ascii="Times New Roman" w:eastAsiaTheme="majorEastAsia" w:hAnsi="Times New Roman" w:cstheme="majorBidi"/>
      <w:b/>
      <w:color w:val="0F4761" w:themeColor="accent1" w:themeShade="BF"/>
      <w:sz w:val="24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E2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3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3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3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3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3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3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3A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42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3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3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2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AD1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Zhiying</dc:creator>
  <cp:keywords/>
  <dc:description/>
  <cp:lastModifiedBy>Lim Zhiying</cp:lastModifiedBy>
  <cp:revision>8</cp:revision>
  <dcterms:created xsi:type="dcterms:W3CDTF">2025-09-03T04:37:00Z</dcterms:created>
  <dcterms:modified xsi:type="dcterms:W3CDTF">2026-05-30T06:00:00Z</dcterms:modified>
</cp:coreProperties>
</file>