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E8EAF" w14:textId="103090A6" w:rsidR="001A7C85" w:rsidRDefault="00786E21">
      <w:pPr>
        <w:rPr>
          <w:rFonts w:ascii="Times New Roman" w:eastAsia="宋体" w:hAnsi="Times New Roman" w:cs="Times New Roman"/>
          <w:b/>
          <w:bCs/>
          <w:color w:val="000000"/>
          <w:kern w:val="0"/>
          <w:sz w:val="18"/>
          <w:szCs w:val="18"/>
          <w:lang w:bidi="ar"/>
        </w:rPr>
      </w:pPr>
      <w:r>
        <w:rPr>
          <w:rFonts w:ascii="Times New Roman" w:eastAsia="宋体" w:hAnsi="Times New Roman" w:cs="Times New Roman"/>
          <w:b/>
          <w:bCs/>
          <w:color w:val="000000"/>
          <w:kern w:val="0"/>
          <w:sz w:val="18"/>
          <w:szCs w:val="18"/>
          <w:lang w:bidi="ar"/>
        </w:rPr>
        <w:t>S</w:t>
      </w:r>
      <w:r w:rsidR="001A7C85" w:rsidRPr="001A7C85">
        <w:rPr>
          <w:rFonts w:ascii="Times New Roman" w:eastAsia="宋体" w:hAnsi="Times New Roman" w:cs="Times New Roman"/>
          <w:b/>
          <w:bCs/>
          <w:color w:val="000000"/>
          <w:kern w:val="0"/>
          <w:sz w:val="18"/>
          <w:szCs w:val="18"/>
          <w:lang w:bidi="ar"/>
        </w:rPr>
        <w:t>upplementary material4-unclear model</w:t>
      </w:r>
    </w:p>
    <w:p w14:paraId="60B988E4" w14:textId="67015B7F" w:rsidR="001A7C85" w:rsidRDefault="001A7C85">
      <w:pPr>
        <w:rPr>
          <w:rFonts w:ascii="Times New Roman" w:eastAsia="宋体" w:hAnsi="Times New Roman" w:cs="Times New Roman"/>
          <w:b/>
          <w:bCs/>
          <w:color w:val="000000"/>
          <w:kern w:val="0"/>
          <w:sz w:val="18"/>
          <w:szCs w:val="18"/>
          <w:lang w:bidi="ar"/>
        </w:rPr>
      </w:pPr>
      <w:r w:rsidRPr="001A7C85">
        <w:rPr>
          <w:rFonts w:ascii="Times New Roman" w:eastAsia="宋体" w:hAnsi="Times New Roman" w:cs="Times New Roman"/>
          <w:b/>
          <w:bCs/>
          <w:color w:val="000000"/>
          <w:kern w:val="0"/>
          <w:sz w:val="18"/>
          <w:szCs w:val="18"/>
          <w:lang w:bidi="ar"/>
        </w:rPr>
        <w:t>Table</w:t>
      </w:r>
      <w:proofErr w:type="gramStart"/>
      <w:r w:rsidRPr="001A7C85">
        <w:rPr>
          <w:rFonts w:ascii="Times New Roman" w:eastAsia="宋体" w:hAnsi="Times New Roman" w:cs="Times New Roman"/>
          <w:b/>
          <w:bCs/>
          <w:color w:val="000000"/>
          <w:kern w:val="0"/>
          <w:sz w:val="18"/>
          <w:szCs w:val="18"/>
          <w:lang w:bidi="ar"/>
        </w:rPr>
        <w:t>1  Methodological</w:t>
      </w:r>
      <w:proofErr w:type="gramEnd"/>
      <w:r w:rsidRPr="001A7C85">
        <w:rPr>
          <w:rFonts w:ascii="Times New Roman" w:eastAsia="宋体" w:hAnsi="Times New Roman" w:cs="Times New Roman"/>
          <w:b/>
          <w:bCs/>
          <w:color w:val="000000"/>
          <w:kern w:val="0"/>
          <w:sz w:val="18"/>
          <w:szCs w:val="18"/>
          <w:lang w:bidi="ar"/>
        </w:rPr>
        <w:t xml:space="preserve"> quality and ratings of measurement properties for unclear </w:t>
      </w:r>
      <w:proofErr w:type="spellStart"/>
      <w:r w:rsidRPr="001A7C85">
        <w:rPr>
          <w:rFonts w:ascii="Times New Roman" w:eastAsia="宋体" w:hAnsi="Times New Roman" w:cs="Times New Roman"/>
          <w:b/>
          <w:bCs/>
          <w:color w:val="000000"/>
          <w:kern w:val="0"/>
          <w:sz w:val="18"/>
          <w:szCs w:val="18"/>
          <w:lang w:bidi="ar"/>
        </w:rPr>
        <w:t>instrments</w:t>
      </w:r>
      <w:proofErr w:type="spellEnd"/>
    </w:p>
    <w:tbl>
      <w:tblPr>
        <w:tblW w:w="15559" w:type="dxa"/>
        <w:tblLayout w:type="fixed"/>
        <w:tblLook w:val="04A0" w:firstRow="1" w:lastRow="0" w:firstColumn="1" w:lastColumn="0" w:noHBand="0" w:noVBand="1"/>
      </w:tblPr>
      <w:tblGrid>
        <w:gridCol w:w="984"/>
        <w:gridCol w:w="2154"/>
        <w:gridCol w:w="850"/>
        <w:gridCol w:w="850"/>
        <w:gridCol w:w="850"/>
        <w:gridCol w:w="641"/>
        <w:gridCol w:w="616"/>
        <w:gridCol w:w="641"/>
        <w:gridCol w:w="1417"/>
        <w:gridCol w:w="641"/>
        <w:gridCol w:w="812"/>
        <w:gridCol w:w="641"/>
        <w:gridCol w:w="616"/>
        <w:gridCol w:w="641"/>
        <w:gridCol w:w="907"/>
        <w:gridCol w:w="641"/>
        <w:gridCol w:w="1657"/>
      </w:tblGrid>
      <w:tr w:rsidR="001A7C85" w:rsidRPr="001A7C85" w14:paraId="2237C332" w14:textId="77777777" w:rsidTr="001A7C85">
        <w:trPr>
          <w:cantSplit/>
          <w:trHeight w:val="720"/>
          <w:tblHeader/>
        </w:trPr>
        <w:tc>
          <w:tcPr>
            <w:tcW w:w="984" w:type="dxa"/>
            <w:vMerge w:val="restart"/>
            <w:tcBorders>
              <w:top w:val="single" w:sz="4" w:space="0" w:color="auto"/>
              <w:left w:val="nil"/>
              <w:right w:val="nil"/>
            </w:tcBorders>
            <w:vAlign w:val="center"/>
          </w:tcPr>
          <w:p w14:paraId="1395C793" w14:textId="07E9EF27"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Instruments and</w:t>
            </w:r>
            <w:r w:rsidRPr="001A7C85">
              <w:rPr>
                <w:rFonts w:ascii="Times New Roman" w:eastAsia="宋体" w:hAnsi="Times New Roman" w:cs="Times New Roman"/>
                <w:b/>
                <w:bCs/>
                <w:kern w:val="0"/>
                <w:sz w:val="18"/>
                <w:szCs w:val="18"/>
              </w:rPr>
              <w:br/>
              <w:t>reference</w:t>
            </w:r>
          </w:p>
        </w:tc>
        <w:tc>
          <w:tcPr>
            <w:tcW w:w="4704" w:type="dxa"/>
            <w:gridSpan w:val="4"/>
            <w:tcBorders>
              <w:top w:val="single" w:sz="4" w:space="0" w:color="auto"/>
              <w:left w:val="nil"/>
              <w:bottom w:val="single" w:sz="4" w:space="0" w:color="auto"/>
              <w:right w:val="nil"/>
            </w:tcBorders>
            <w:vAlign w:val="center"/>
          </w:tcPr>
          <w:p w14:paraId="798EACE6" w14:textId="3361050F"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Content validity</w:t>
            </w:r>
          </w:p>
        </w:tc>
        <w:tc>
          <w:tcPr>
            <w:tcW w:w="1257" w:type="dxa"/>
            <w:gridSpan w:val="2"/>
            <w:tcBorders>
              <w:top w:val="single" w:sz="4" w:space="0" w:color="auto"/>
              <w:left w:val="nil"/>
              <w:bottom w:val="single" w:sz="4" w:space="0" w:color="auto"/>
              <w:right w:val="nil"/>
            </w:tcBorders>
            <w:vAlign w:val="center"/>
          </w:tcPr>
          <w:p w14:paraId="208EF12D" w14:textId="2AF7BC46"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color w:val="231F20"/>
                <w:kern w:val="0"/>
                <w:sz w:val="18"/>
                <w:szCs w:val="18"/>
              </w:rPr>
              <w:t>Structural validity</w:t>
            </w:r>
          </w:p>
        </w:tc>
        <w:tc>
          <w:tcPr>
            <w:tcW w:w="2058" w:type="dxa"/>
            <w:gridSpan w:val="2"/>
            <w:tcBorders>
              <w:top w:val="single" w:sz="4" w:space="0" w:color="auto"/>
              <w:left w:val="nil"/>
              <w:bottom w:val="single" w:sz="4" w:space="0" w:color="auto"/>
              <w:right w:val="nil"/>
            </w:tcBorders>
            <w:vAlign w:val="center"/>
          </w:tcPr>
          <w:p w14:paraId="3BD16ED3" w14:textId="2443B0C7"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Internal consistency</w:t>
            </w:r>
          </w:p>
        </w:tc>
        <w:tc>
          <w:tcPr>
            <w:tcW w:w="1453" w:type="dxa"/>
            <w:gridSpan w:val="2"/>
            <w:tcBorders>
              <w:top w:val="single" w:sz="4" w:space="0" w:color="auto"/>
              <w:left w:val="nil"/>
              <w:bottom w:val="single" w:sz="4" w:space="0" w:color="auto"/>
              <w:right w:val="nil"/>
            </w:tcBorders>
            <w:vAlign w:val="center"/>
          </w:tcPr>
          <w:p w14:paraId="3A58397B" w14:textId="6F3058A7"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Cross-cultural validity/measurement invariance</w:t>
            </w:r>
          </w:p>
        </w:tc>
        <w:tc>
          <w:tcPr>
            <w:tcW w:w="1257" w:type="dxa"/>
            <w:gridSpan w:val="2"/>
            <w:tcBorders>
              <w:top w:val="single" w:sz="4" w:space="0" w:color="auto"/>
              <w:left w:val="nil"/>
              <w:bottom w:val="single" w:sz="4" w:space="0" w:color="auto"/>
              <w:right w:val="nil"/>
            </w:tcBorders>
            <w:vAlign w:val="center"/>
          </w:tcPr>
          <w:p w14:paraId="1453BAAA" w14:textId="2A554007"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color w:val="231F20"/>
                <w:kern w:val="0"/>
                <w:sz w:val="18"/>
                <w:szCs w:val="18"/>
              </w:rPr>
              <w:t>Reliability</w:t>
            </w:r>
            <w:r w:rsidRPr="001A7C85">
              <w:rPr>
                <w:rFonts w:ascii="Times New Roman" w:eastAsia="宋体" w:hAnsi="Times New Roman" w:cs="Times New Roman"/>
                <w:b/>
                <w:bCs/>
                <w:color w:val="231F20"/>
                <w:kern w:val="0"/>
                <w:sz w:val="18"/>
                <w:szCs w:val="18"/>
              </w:rPr>
              <w:br/>
              <w:t>(test-retest)</w:t>
            </w:r>
          </w:p>
        </w:tc>
        <w:tc>
          <w:tcPr>
            <w:tcW w:w="1548" w:type="dxa"/>
            <w:gridSpan w:val="2"/>
            <w:tcBorders>
              <w:top w:val="single" w:sz="4" w:space="0" w:color="auto"/>
              <w:left w:val="nil"/>
              <w:bottom w:val="single" w:sz="4" w:space="0" w:color="auto"/>
              <w:right w:val="nil"/>
            </w:tcBorders>
            <w:vAlign w:val="center"/>
          </w:tcPr>
          <w:p w14:paraId="2D8BFFA9" w14:textId="48D7B537"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Criterion validity</w:t>
            </w:r>
          </w:p>
        </w:tc>
        <w:tc>
          <w:tcPr>
            <w:tcW w:w="2298" w:type="dxa"/>
            <w:gridSpan w:val="2"/>
            <w:tcBorders>
              <w:top w:val="single" w:sz="4" w:space="0" w:color="auto"/>
              <w:left w:val="nil"/>
              <w:bottom w:val="single" w:sz="4" w:space="0" w:color="auto"/>
              <w:right w:val="nil"/>
            </w:tcBorders>
            <w:vAlign w:val="center"/>
          </w:tcPr>
          <w:p w14:paraId="017FE318" w14:textId="79969006"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 xml:space="preserve">Hypothesis testing for construct </w:t>
            </w:r>
            <w:proofErr w:type="spellStart"/>
            <w:r w:rsidRPr="001A7C85">
              <w:rPr>
                <w:rFonts w:ascii="Times New Roman" w:eastAsia="宋体" w:hAnsi="Times New Roman" w:cs="Times New Roman"/>
                <w:b/>
                <w:bCs/>
                <w:kern w:val="0"/>
                <w:sz w:val="18"/>
                <w:szCs w:val="18"/>
              </w:rPr>
              <w:t>validit</w:t>
            </w:r>
            <w:proofErr w:type="spellEnd"/>
          </w:p>
        </w:tc>
      </w:tr>
      <w:tr w:rsidR="001A7C85" w:rsidRPr="001A7C85" w14:paraId="49CD607A" w14:textId="77777777" w:rsidTr="001A7C85">
        <w:trPr>
          <w:cantSplit/>
          <w:trHeight w:val="720"/>
          <w:tblHeader/>
        </w:trPr>
        <w:tc>
          <w:tcPr>
            <w:tcW w:w="984" w:type="dxa"/>
            <w:vMerge/>
            <w:tcBorders>
              <w:left w:val="nil"/>
              <w:bottom w:val="single" w:sz="4" w:space="0" w:color="auto"/>
              <w:right w:val="nil"/>
            </w:tcBorders>
            <w:vAlign w:val="center"/>
          </w:tcPr>
          <w:p w14:paraId="3A9D3685" w14:textId="77777777" w:rsidR="001A7C85" w:rsidRPr="001A7C85" w:rsidRDefault="001A7C85" w:rsidP="001A7C85">
            <w:pPr>
              <w:widowControl/>
              <w:snapToGrid w:val="0"/>
              <w:jc w:val="center"/>
              <w:rPr>
                <w:rFonts w:ascii="Times New Roman" w:eastAsia="宋体" w:hAnsi="Times New Roman" w:cs="Times New Roman"/>
                <w:b/>
                <w:bCs/>
                <w:kern w:val="0"/>
                <w:sz w:val="18"/>
                <w:szCs w:val="18"/>
              </w:rPr>
            </w:pPr>
          </w:p>
        </w:tc>
        <w:tc>
          <w:tcPr>
            <w:tcW w:w="2154" w:type="dxa"/>
            <w:tcBorders>
              <w:top w:val="single" w:sz="4" w:space="0" w:color="auto"/>
              <w:left w:val="nil"/>
              <w:bottom w:val="single" w:sz="4" w:space="0" w:color="auto"/>
              <w:right w:val="nil"/>
            </w:tcBorders>
            <w:vAlign w:val="center"/>
          </w:tcPr>
          <w:p w14:paraId="3C41651B" w14:textId="1FC9D14F"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Result</w:t>
            </w:r>
          </w:p>
        </w:tc>
        <w:tc>
          <w:tcPr>
            <w:tcW w:w="850" w:type="dxa"/>
            <w:tcBorders>
              <w:top w:val="single" w:sz="4" w:space="0" w:color="auto"/>
              <w:left w:val="nil"/>
              <w:bottom w:val="single" w:sz="4" w:space="0" w:color="auto"/>
              <w:right w:val="nil"/>
            </w:tcBorders>
            <w:vAlign w:val="center"/>
          </w:tcPr>
          <w:p w14:paraId="33D0A004" w14:textId="1C6F8530"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Relevance</w:t>
            </w:r>
          </w:p>
        </w:tc>
        <w:tc>
          <w:tcPr>
            <w:tcW w:w="850" w:type="dxa"/>
            <w:tcBorders>
              <w:top w:val="single" w:sz="4" w:space="0" w:color="auto"/>
              <w:left w:val="nil"/>
              <w:bottom w:val="single" w:sz="4" w:space="0" w:color="auto"/>
              <w:right w:val="nil"/>
            </w:tcBorders>
            <w:vAlign w:val="center"/>
          </w:tcPr>
          <w:p w14:paraId="65977FCF" w14:textId="7D5552D5"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Comprehensibility</w:t>
            </w:r>
          </w:p>
        </w:tc>
        <w:tc>
          <w:tcPr>
            <w:tcW w:w="850" w:type="dxa"/>
            <w:tcBorders>
              <w:top w:val="single" w:sz="4" w:space="0" w:color="auto"/>
              <w:left w:val="nil"/>
              <w:bottom w:val="single" w:sz="4" w:space="0" w:color="auto"/>
              <w:right w:val="nil"/>
            </w:tcBorders>
            <w:vAlign w:val="center"/>
          </w:tcPr>
          <w:p w14:paraId="000F178C" w14:textId="4D57B1C2"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Comprehensiveness</w:t>
            </w:r>
          </w:p>
        </w:tc>
        <w:tc>
          <w:tcPr>
            <w:tcW w:w="641" w:type="dxa"/>
            <w:tcBorders>
              <w:top w:val="single" w:sz="4" w:space="0" w:color="auto"/>
              <w:left w:val="nil"/>
              <w:bottom w:val="single" w:sz="4" w:space="0" w:color="auto"/>
              <w:right w:val="nil"/>
            </w:tcBorders>
            <w:vAlign w:val="center"/>
          </w:tcPr>
          <w:p w14:paraId="5E070630" w14:textId="384B4D66"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Rating</w:t>
            </w:r>
          </w:p>
        </w:tc>
        <w:tc>
          <w:tcPr>
            <w:tcW w:w="616" w:type="dxa"/>
            <w:tcBorders>
              <w:top w:val="single" w:sz="4" w:space="0" w:color="auto"/>
              <w:left w:val="nil"/>
              <w:bottom w:val="single" w:sz="4" w:space="0" w:color="auto"/>
              <w:right w:val="nil"/>
            </w:tcBorders>
            <w:vAlign w:val="center"/>
          </w:tcPr>
          <w:p w14:paraId="4E853F59" w14:textId="3BE50770"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Result</w:t>
            </w:r>
          </w:p>
        </w:tc>
        <w:tc>
          <w:tcPr>
            <w:tcW w:w="641" w:type="dxa"/>
            <w:tcBorders>
              <w:top w:val="single" w:sz="4" w:space="0" w:color="auto"/>
              <w:left w:val="nil"/>
              <w:bottom w:val="single" w:sz="4" w:space="0" w:color="auto"/>
              <w:right w:val="nil"/>
            </w:tcBorders>
            <w:vAlign w:val="center"/>
          </w:tcPr>
          <w:p w14:paraId="68DC0DA0" w14:textId="5C5B352B"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Rating</w:t>
            </w:r>
          </w:p>
        </w:tc>
        <w:tc>
          <w:tcPr>
            <w:tcW w:w="1417" w:type="dxa"/>
            <w:tcBorders>
              <w:top w:val="single" w:sz="4" w:space="0" w:color="auto"/>
              <w:left w:val="nil"/>
              <w:bottom w:val="single" w:sz="4" w:space="0" w:color="auto"/>
              <w:right w:val="nil"/>
            </w:tcBorders>
            <w:vAlign w:val="center"/>
          </w:tcPr>
          <w:p w14:paraId="5D039A3A" w14:textId="32139886"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Result</w:t>
            </w:r>
            <w:r w:rsidRPr="001A7C85">
              <w:rPr>
                <w:rFonts w:ascii="Times New Roman" w:eastAsia="宋体" w:hAnsi="Times New Roman" w:cs="Times New Roman"/>
                <w:b/>
                <w:bCs/>
                <w:kern w:val="0"/>
                <w:sz w:val="18"/>
                <w:szCs w:val="18"/>
              </w:rPr>
              <w:br/>
              <w:t xml:space="preserve">(Cronbach’s α / </w:t>
            </w:r>
            <w:r w:rsidRPr="001A7C85">
              <w:rPr>
                <w:rFonts w:ascii="Times New Roman" w:eastAsia="宋体" w:hAnsi="Times New Roman" w:cs="Times New Roman"/>
                <w:b/>
                <w:bCs/>
                <w:kern w:val="0"/>
                <w:sz w:val="18"/>
                <w:szCs w:val="18"/>
              </w:rPr>
              <w:br/>
              <w:t>KR-20/CR)</w:t>
            </w:r>
          </w:p>
        </w:tc>
        <w:tc>
          <w:tcPr>
            <w:tcW w:w="641" w:type="dxa"/>
            <w:tcBorders>
              <w:top w:val="single" w:sz="4" w:space="0" w:color="auto"/>
              <w:left w:val="nil"/>
              <w:bottom w:val="single" w:sz="4" w:space="0" w:color="auto"/>
              <w:right w:val="nil"/>
            </w:tcBorders>
            <w:vAlign w:val="center"/>
          </w:tcPr>
          <w:p w14:paraId="6E407A82" w14:textId="34CF27B8"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Rating</w:t>
            </w:r>
          </w:p>
        </w:tc>
        <w:tc>
          <w:tcPr>
            <w:tcW w:w="812" w:type="dxa"/>
            <w:tcBorders>
              <w:top w:val="single" w:sz="4" w:space="0" w:color="auto"/>
              <w:left w:val="nil"/>
              <w:bottom w:val="single" w:sz="4" w:space="0" w:color="auto"/>
              <w:right w:val="nil"/>
            </w:tcBorders>
            <w:vAlign w:val="center"/>
          </w:tcPr>
          <w:p w14:paraId="3AA8CC75" w14:textId="0A338BEC"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Result</w:t>
            </w:r>
          </w:p>
        </w:tc>
        <w:tc>
          <w:tcPr>
            <w:tcW w:w="641" w:type="dxa"/>
            <w:tcBorders>
              <w:top w:val="single" w:sz="4" w:space="0" w:color="auto"/>
              <w:left w:val="nil"/>
              <w:bottom w:val="single" w:sz="4" w:space="0" w:color="auto"/>
              <w:right w:val="nil"/>
            </w:tcBorders>
            <w:vAlign w:val="center"/>
          </w:tcPr>
          <w:p w14:paraId="78B86876" w14:textId="768B9A8C"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Rating</w:t>
            </w:r>
          </w:p>
        </w:tc>
        <w:tc>
          <w:tcPr>
            <w:tcW w:w="616" w:type="dxa"/>
            <w:tcBorders>
              <w:top w:val="single" w:sz="4" w:space="0" w:color="auto"/>
              <w:left w:val="nil"/>
              <w:bottom w:val="single" w:sz="4" w:space="0" w:color="auto"/>
              <w:right w:val="nil"/>
            </w:tcBorders>
            <w:vAlign w:val="center"/>
          </w:tcPr>
          <w:p w14:paraId="558C6D67" w14:textId="64B4E771"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Result</w:t>
            </w:r>
          </w:p>
        </w:tc>
        <w:tc>
          <w:tcPr>
            <w:tcW w:w="641" w:type="dxa"/>
            <w:tcBorders>
              <w:top w:val="single" w:sz="4" w:space="0" w:color="auto"/>
              <w:left w:val="nil"/>
              <w:bottom w:val="single" w:sz="4" w:space="0" w:color="auto"/>
              <w:right w:val="nil"/>
            </w:tcBorders>
            <w:vAlign w:val="center"/>
          </w:tcPr>
          <w:p w14:paraId="074DF00C" w14:textId="0B1FBA30"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Rating</w:t>
            </w:r>
          </w:p>
        </w:tc>
        <w:tc>
          <w:tcPr>
            <w:tcW w:w="907" w:type="dxa"/>
            <w:tcBorders>
              <w:top w:val="single" w:sz="4" w:space="0" w:color="auto"/>
              <w:left w:val="nil"/>
              <w:bottom w:val="single" w:sz="4" w:space="0" w:color="auto"/>
              <w:right w:val="nil"/>
            </w:tcBorders>
            <w:vAlign w:val="center"/>
          </w:tcPr>
          <w:p w14:paraId="53FEB7DA" w14:textId="5B3678A3"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Result</w:t>
            </w:r>
          </w:p>
        </w:tc>
        <w:tc>
          <w:tcPr>
            <w:tcW w:w="641" w:type="dxa"/>
            <w:tcBorders>
              <w:top w:val="single" w:sz="4" w:space="0" w:color="auto"/>
              <w:left w:val="nil"/>
              <w:bottom w:val="single" w:sz="4" w:space="0" w:color="auto"/>
              <w:right w:val="nil"/>
            </w:tcBorders>
            <w:vAlign w:val="center"/>
          </w:tcPr>
          <w:p w14:paraId="6DE00893" w14:textId="53BEDDB4"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Rating</w:t>
            </w:r>
          </w:p>
        </w:tc>
        <w:tc>
          <w:tcPr>
            <w:tcW w:w="1657" w:type="dxa"/>
            <w:tcBorders>
              <w:top w:val="single" w:sz="4" w:space="0" w:color="auto"/>
              <w:left w:val="nil"/>
              <w:bottom w:val="single" w:sz="4" w:space="0" w:color="auto"/>
              <w:right w:val="nil"/>
            </w:tcBorders>
            <w:vAlign w:val="center"/>
          </w:tcPr>
          <w:p w14:paraId="46B5DC33" w14:textId="5C4C3016" w:rsidR="001A7C85" w:rsidRPr="001A7C85" w:rsidRDefault="001A7C85" w:rsidP="001A7C85">
            <w:pPr>
              <w:widowControl/>
              <w:snapToGrid w:val="0"/>
              <w:jc w:val="center"/>
              <w:rPr>
                <w:rFonts w:ascii="Times New Roman" w:eastAsia="宋体" w:hAnsi="Times New Roman" w:cs="Times New Roman"/>
                <w:b/>
                <w:bCs/>
                <w:kern w:val="0"/>
                <w:sz w:val="18"/>
                <w:szCs w:val="18"/>
              </w:rPr>
            </w:pPr>
            <w:r w:rsidRPr="001A7C85">
              <w:rPr>
                <w:rFonts w:ascii="Times New Roman" w:eastAsia="宋体" w:hAnsi="Times New Roman" w:cs="Times New Roman"/>
                <w:b/>
                <w:bCs/>
                <w:kern w:val="0"/>
                <w:sz w:val="18"/>
                <w:szCs w:val="18"/>
              </w:rPr>
              <w:t>Result</w:t>
            </w:r>
          </w:p>
        </w:tc>
      </w:tr>
      <w:tr w:rsidR="001A7C85" w:rsidRPr="001A7C85" w14:paraId="675633D8" w14:textId="77777777" w:rsidTr="008A0A9D">
        <w:trPr>
          <w:cantSplit/>
          <w:trHeight w:val="1474"/>
        </w:trPr>
        <w:tc>
          <w:tcPr>
            <w:tcW w:w="984" w:type="dxa"/>
            <w:tcBorders>
              <w:top w:val="single" w:sz="4" w:space="0" w:color="auto"/>
              <w:left w:val="nil"/>
              <w:bottom w:val="nil"/>
              <w:right w:val="nil"/>
            </w:tcBorders>
            <w:vAlign w:val="center"/>
            <w:hideMark/>
          </w:tcPr>
          <w:p w14:paraId="5B4010C2"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 xml:space="preserve">PEM, </w:t>
            </w:r>
            <w:proofErr w:type="spellStart"/>
            <w:r w:rsidRPr="001A7C85">
              <w:rPr>
                <w:rFonts w:ascii="Times New Roman" w:eastAsia="宋体" w:hAnsi="Times New Roman" w:cs="Times New Roman"/>
                <w:kern w:val="0"/>
                <w:sz w:val="18"/>
                <w:szCs w:val="18"/>
              </w:rPr>
              <w:t>Bastemeijer</w:t>
            </w:r>
            <w:proofErr w:type="spellEnd"/>
            <w:r w:rsidRPr="001A7C85">
              <w:rPr>
                <w:rFonts w:ascii="Times New Roman" w:eastAsia="宋体" w:hAnsi="Times New Roman" w:cs="Times New Roman"/>
                <w:kern w:val="0"/>
                <w:sz w:val="18"/>
                <w:szCs w:val="18"/>
              </w:rPr>
              <w:t xml:space="preserve"> et al. (2020)</w:t>
            </w:r>
          </w:p>
        </w:tc>
        <w:tc>
          <w:tcPr>
            <w:tcW w:w="2154" w:type="dxa"/>
            <w:tcBorders>
              <w:top w:val="single" w:sz="4" w:space="0" w:color="auto"/>
              <w:left w:val="nil"/>
              <w:bottom w:val="nil"/>
              <w:right w:val="nil"/>
            </w:tcBorders>
            <w:vAlign w:val="center"/>
            <w:hideMark/>
          </w:tcPr>
          <w:p w14:paraId="43CFC981" w14:textId="77777777" w:rsidR="001A7C85" w:rsidRPr="001A7C85" w:rsidRDefault="001A7C85" w:rsidP="001A7C85">
            <w:pPr>
              <w:widowControl/>
              <w:snapToGrid w:val="0"/>
              <w:jc w:val="left"/>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 xml:space="preserve">expert </w:t>
            </w:r>
            <w:proofErr w:type="gramStart"/>
            <w:r w:rsidRPr="001A7C85">
              <w:rPr>
                <w:rFonts w:ascii="Times New Roman" w:eastAsia="宋体" w:hAnsi="Times New Roman" w:cs="Times New Roman"/>
                <w:kern w:val="0"/>
                <w:sz w:val="18"/>
                <w:szCs w:val="18"/>
              </w:rPr>
              <w:t>panel :</w:t>
            </w:r>
            <w:proofErr w:type="gramEnd"/>
            <w:r w:rsidRPr="001A7C85">
              <w:rPr>
                <w:rFonts w:ascii="Times New Roman" w:eastAsia="宋体" w:hAnsi="Times New Roman" w:cs="Times New Roman"/>
                <w:kern w:val="0"/>
                <w:sz w:val="18"/>
                <w:szCs w:val="18"/>
              </w:rPr>
              <w:t xml:space="preserve"> n=10 </w:t>
            </w:r>
            <w:r w:rsidRPr="001A7C85">
              <w:rPr>
                <w:rFonts w:ascii="Times New Roman" w:eastAsia="宋体" w:hAnsi="Times New Roman" w:cs="Times New Roman"/>
                <w:kern w:val="0"/>
                <w:sz w:val="18"/>
                <w:szCs w:val="18"/>
              </w:rPr>
              <w:br/>
              <w:t xml:space="preserve">Cognitive </w:t>
            </w:r>
            <w:proofErr w:type="spellStart"/>
            <w:proofErr w:type="gramStart"/>
            <w:r w:rsidRPr="001A7C85">
              <w:rPr>
                <w:rFonts w:ascii="Times New Roman" w:eastAsia="宋体" w:hAnsi="Times New Roman" w:cs="Times New Roman"/>
                <w:kern w:val="0"/>
                <w:sz w:val="18"/>
                <w:szCs w:val="18"/>
              </w:rPr>
              <w:t>Interviews:n</w:t>
            </w:r>
            <w:proofErr w:type="spellEnd"/>
            <w:proofErr w:type="gramEnd"/>
            <w:r w:rsidRPr="001A7C85">
              <w:rPr>
                <w:rFonts w:ascii="Times New Roman" w:eastAsia="宋体" w:hAnsi="Times New Roman" w:cs="Times New Roman"/>
                <w:kern w:val="0"/>
                <w:sz w:val="18"/>
                <w:szCs w:val="18"/>
              </w:rPr>
              <w:t>=28</w:t>
            </w:r>
            <w:r w:rsidRPr="001A7C85">
              <w:rPr>
                <w:rFonts w:ascii="Times New Roman" w:eastAsia="宋体" w:hAnsi="Times New Roman" w:cs="Times New Roman"/>
                <w:kern w:val="0"/>
                <w:sz w:val="18"/>
                <w:szCs w:val="18"/>
              </w:rPr>
              <w:br/>
              <w:t xml:space="preserve">Pilot </w:t>
            </w:r>
            <w:proofErr w:type="spellStart"/>
            <w:proofErr w:type="gramStart"/>
            <w:r w:rsidRPr="001A7C85">
              <w:rPr>
                <w:rFonts w:ascii="Times New Roman" w:eastAsia="宋体" w:hAnsi="Times New Roman" w:cs="Times New Roman"/>
                <w:kern w:val="0"/>
                <w:sz w:val="18"/>
                <w:szCs w:val="18"/>
              </w:rPr>
              <w:t>Study:n</w:t>
            </w:r>
            <w:proofErr w:type="spellEnd"/>
            <w:proofErr w:type="gramEnd"/>
            <w:r w:rsidRPr="001A7C85">
              <w:rPr>
                <w:rFonts w:ascii="Times New Roman" w:eastAsia="宋体" w:hAnsi="Times New Roman" w:cs="Times New Roman"/>
                <w:kern w:val="0"/>
                <w:sz w:val="18"/>
                <w:szCs w:val="18"/>
              </w:rPr>
              <w:t>=2384</w:t>
            </w:r>
            <w:r w:rsidRPr="001A7C85">
              <w:rPr>
                <w:rFonts w:ascii="Times New Roman" w:eastAsia="宋体" w:hAnsi="Times New Roman" w:cs="Times New Roman"/>
                <w:kern w:val="0"/>
                <w:sz w:val="18"/>
                <w:szCs w:val="18"/>
              </w:rPr>
              <w:br/>
              <w:t>Member Checking: stakeholders (expert team and representatives of a patient council)</w:t>
            </w:r>
          </w:p>
        </w:tc>
        <w:tc>
          <w:tcPr>
            <w:tcW w:w="850" w:type="dxa"/>
            <w:tcBorders>
              <w:top w:val="single" w:sz="4" w:space="0" w:color="auto"/>
              <w:left w:val="nil"/>
              <w:bottom w:val="nil"/>
              <w:right w:val="nil"/>
            </w:tcBorders>
            <w:vAlign w:val="center"/>
            <w:hideMark/>
          </w:tcPr>
          <w:p w14:paraId="15722A57" w14:textId="77777777" w:rsidR="001A7C85" w:rsidRPr="001A7C85" w:rsidRDefault="001A7C85" w:rsidP="001A7C85">
            <w:pPr>
              <w:widowControl/>
              <w:snapToGrid w:val="0"/>
              <w:jc w:val="center"/>
              <w:rPr>
                <w:rFonts w:ascii="Times New Roman" w:eastAsia="宋体" w:hAnsi="Times New Roman" w:cs="Times New Roman"/>
                <w:kern w:val="0"/>
                <w:sz w:val="18"/>
                <w:szCs w:val="18"/>
              </w:rPr>
            </w:pPr>
            <w:proofErr w:type="spellStart"/>
            <w:r w:rsidRPr="001A7C85">
              <w:rPr>
                <w:rFonts w:ascii="Times New Roman" w:eastAsia="宋体" w:hAnsi="Times New Roman" w:cs="Times New Roman"/>
                <w:kern w:val="0"/>
                <w:sz w:val="18"/>
                <w:szCs w:val="18"/>
              </w:rPr>
              <w:t>V</w:t>
            </w:r>
            <w:r w:rsidRPr="001A7C85">
              <w:rPr>
                <w:rFonts w:ascii="Times New Roman" w:eastAsia="宋体" w:hAnsi="Times New Roman" w:cs="Times New Roman"/>
                <w:kern w:val="0"/>
                <w:sz w:val="18"/>
                <w:szCs w:val="18"/>
                <w:vertAlign w:val="superscript"/>
              </w:rPr>
              <w:t>ab</w:t>
            </w:r>
            <w:proofErr w:type="spellEnd"/>
            <w:r w:rsidRPr="001A7C85">
              <w:rPr>
                <w:rFonts w:ascii="Times New Roman" w:eastAsia="宋体" w:hAnsi="Times New Roman" w:cs="Times New Roman"/>
                <w:kern w:val="0"/>
                <w:sz w:val="18"/>
                <w:szCs w:val="18"/>
              </w:rPr>
              <w:t>/+</w:t>
            </w:r>
          </w:p>
        </w:tc>
        <w:tc>
          <w:tcPr>
            <w:tcW w:w="850" w:type="dxa"/>
            <w:tcBorders>
              <w:top w:val="single" w:sz="4" w:space="0" w:color="auto"/>
              <w:left w:val="nil"/>
              <w:bottom w:val="nil"/>
              <w:right w:val="nil"/>
            </w:tcBorders>
            <w:vAlign w:val="center"/>
            <w:hideMark/>
          </w:tcPr>
          <w:p w14:paraId="57CF023A" w14:textId="77777777" w:rsidR="001A7C85" w:rsidRPr="001A7C85" w:rsidRDefault="001A7C85" w:rsidP="001A7C85">
            <w:pPr>
              <w:widowControl/>
              <w:snapToGrid w:val="0"/>
              <w:jc w:val="center"/>
              <w:rPr>
                <w:rFonts w:ascii="Times New Roman" w:eastAsia="宋体" w:hAnsi="Times New Roman" w:cs="Times New Roman"/>
                <w:kern w:val="0"/>
                <w:sz w:val="18"/>
                <w:szCs w:val="18"/>
              </w:rPr>
            </w:pPr>
            <w:proofErr w:type="spellStart"/>
            <w:r w:rsidRPr="001A7C85">
              <w:rPr>
                <w:rFonts w:ascii="Times New Roman" w:eastAsia="宋体" w:hAnsi="Times New Roman" w:cs="Times New Roman"/>
                <w:kern w:val="0"/>
                <w:sz w:val="18"/>
                <w:szCs w:val="18"/>
              </w:rPr>
              <w:t>V</w:t>
            </w:r>
            <w:r w:rsidRPr="001A7C85">
              <w:rPr>
                <w:rFonts w:ascii="Times New Roman" w:eastAsia="宋体" w:hAnsi="Times New Roman" w:cs="Times New Roman"/>
                <w:kern w:val="0"/>
                <w:sz w:val="18"/>
                <w:szCs w:val="18"/>
                <w:vertAlign w:val="superscript"/>
              </w:rPr>
              <w:t>ab</w:t>
            </w:r>
            <w:proofErr w:type="spellEnd"/>
            <w:r w:rsidRPr="001A7C85">
              <w:rPr>
                <w:rFonts w:ascii="Times New Roman" w:eastAsia="宋体" w:hAnsi="Times New Roman" w:cs="Times New Roman"/>
                <w:kern w:val="0"/>
                <w:sz w:val="18"/>
                <w:szCs w:val="18"/>
              </w:rPr>
              <w:t>/+</w:t>
            </w:r>
          </w:p>
        </w:tc>
        <w:tc>
          <w:tcPr>
            <w:tcW w:w="850" w:type="dxa"/>
            <w:tcBorders>
              <w:top w:val="single" w:sz="4" w:space="0" w:color="auto"/>
              <w:left w:val="nil"/>
              <w:bottom w:val="nil"/>
              <w:right w:val="nil"/>
            </w:tcBorders>
            <w:vAlign w:val="center"/>
            <w:hideMark/>
          </w:tcPr>
          <w:p w14:paraId="3B9554DF" w14:textId="77777777" w:rsidR="001A7C85" w:rsidRPr="001A7C85" w:rsidRDefault="001A7C85" w:rsidP="001A7C85">
            <w:pPr>
              <w:widowControl/>
              <w:snapToGrid w:val="0"/>
              <w:jc w:val="center"/>
              <w:rPr>
                <w:rFonts w:ascii="Times New Roman" w:eastAsia="宋体" w:hAnsi="Times New Roman" w:cs="Times New Roman"/>
                <w:kern w:val="0"/>
                <w:sz w:val="18"/>
                <w:szCs w:val="18"/>
              </w:rPr>
            </w:pPr>
            <w:proofErr w:type="spellStart"/>
            <w:r w:rsidRPr="001A7C85">
              <w:rPr>
                <w:rFonts w:ascii="Times New Roman" w:eastAsia="宋体" w:hAnsi="Times New Roman" w:cs="Times New Roman"/>
                <w:kern w:val="0"/>
                <w:sz w:val="18"/>
                <w:szCs w:val="18"/>
              </w:rPr>
              <w:t>V</w:t>
            </w:r>
            <w:r w:rsidRPr="001A7C85">
              <w:rPr>
                <w:rFonts w:ascii="Times New Roman" w:eastAsia="宋体" w:hAnsi="Times New Roman" w:cs="Times New Roman"/>
                <w:kern w:val="0"/>
                <w:sz w:val="18"/>
                <w:szCs w:val="18"/>
                <w:vertAlign w:val="superscript"/>
              </w:rPr>
              <w:t>ab</w:t>
            </w:r>
            <w:proofErr w:type="spellEnd"/>
            <w:r w:rsidRPr="001A7C85">
              <w:rPr>
                <w:rFonts w:ascii="Times New Roman" w:eastAsia="宋体" w:hAnsi="Times New Roman" w:cs="Times New Roman"/>
                <w:kern w:val="0"/>
                <w:sz w:val="18"/>
                <w:szCs w:val="18"/>
              </w:rPr>
              <w:t>/+</w:t>
            </w:r>
          </w:p>
        </w:tc>
        <w:tc>
          <w:tcPr>
            <w:tcW w:w="641" w:type="dxa"/>
            <w:tcBorders>
              <w:top w:val="single" w:sz="4" w:space="0" w:color="auto"/>
              <w:left w:val="nil"/>
              <w:bottom w:val="nil"/>
              <w:right w:val="nil"/>
            </w:tcBorders>
            <w:noWrap/>
            <w:vAlign w:val="center"/>
            <w:hideMark/>
          </w:tcPr>
          <w:p w14:paraId="6AE5B4C5"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16" w:type="dxa"/>
            <w:tcBorders>
              <w:top w:val="single" w:sz="4" w:space="0" w:color="auto"/>
              <w:left w:val="nil"/>
              <w:bottom w:val="nil"/>
              <w:right w:val="nil"/>
            </w:tcBorders>
            <w:noWrap/>
            <w:vAlign w:val="center"/>
            <w:hideMark/>
          </w:tcPr>
          <w:p w14:paraId="0954C788"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single" w:sz="4" w:space="0" w:color="auto"/>
              <w:left w:val="nil"/>
              <w:bottom w:val="nil"/>
              <w:right w:val="nil"/>
            </w:tcBorders>
            <w:noWrap/>
            <w:vAlign w:val="center"/>
            <w:hideMark/>
          </w:tcPr>
          <w:p w14:paraId="1477577E"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1417" w:type="dxa"/>
            <w:tcBorders>
              <w:top w:val="single" w:sz="4" w:space="0" w:color="auto"/>
              <w:left w:val="nil"/>
              <w:bottom w:val="nil"/>
              <w:right w:val="nil"/>
            </w:tcBorders>
            <w:noWrap/>
            <w:vAlign w:val="center"/>
            <w:hideMark/>
          </w:tcPr>
          <w:p w14:paraId="41644142"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single" w:sz="4" w:space="0" w:color="auto"/>
              <w:left w:val="nil"/>
              <w:bottom w:val="nil"/>
              <w:right w:val="nil"/>
            </w:tcBorders>
            <w:noWrap/>
            <w:vAlign w:val="center"/>
            <w:hideMark/>
          </w:tcPr>
          <w:p w14:paraId="3E285B91"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812" w:type="dxa"/>
            <w:tcBorders>
              <w:top w:val="single" w:sz="4" w:space="0" w:color="auto"/>
              <w:left w:val="nil"/>
              <w:bottom w:val="nil"/>
              <w:right w:val="nil"/>
            </w:tcBorders>
            <w:noWrap/>
            <w:vAlign w:val="center"/>
            <w:hideMark/>
          </w:tcPr>
          <w:p w14:paraId="2D4D944E"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single" w:sz="4" w:space="0" w:color="auto"/>
              <w:left w:val="nil"/>
              <w:bottom w:val="nil"/>
              <w:right w:val="nil"/>
            </w:tcBorders>
            <w:noWrap/>
            <w:vAlign w:val="center"/>
            <w:hideMark/>
          </w:tcPr>
          <w:p w14:paraId="143F4AE2"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16" w:type="dxa"/>
            <w:tcBorders>
              <w:top w:val="single" w:sz="4" w:space="0" w:color="auto"/>
              <w:left w:val="nil"/>
              <w:bottom w:val="nil"/>
              <w:right w:val="nil"/>
            </w:tcBorders>
            <w:noWrap/>
            <w:vAlign w:val="center"/>
            <w:hideMark/>
          </w:tcPr>
          <w:p w14:paraId="5B286BB5"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single" w:sz="4" w:space="0" w:color="auto"/>
              <w:left w:val="nil"/>
              <w:bottom w:val="nil"/>
              <w:right w:val="nil"/>
            </w:tcBorders>
            <w:noWrap/>
            <w:vAlign w:val="center"/>
            <w:hideMark/>
          </w:tcPr>
          <w:p w14:paraId="38B8F404"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907" w:type="dxa"/>
            <w:tcBorders>
              <w:top w:val="single" w:sz="4" w:space="0" w:color="auto"/>
              <w:left w:val="nil"/>
              <w:bottom w:val="nil"/>
              <w:right w:val="nil"/>
            </w:tcBorders>
            <w:noWrap/>
            <w:vAlign w:val="center"/>
            <w:hideMark/>
          </w:tcPr>
          <w:p w14:paraId="2A76218F"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single" w:sz="4" w:space="0" w:color="auto"/>
              <w:left w:val="nil"/>
              <w:bottom w:val="nil"/>
              <w:right w:val="nil"/>
            </w:tcBorders>
            <w:noWrap/>
            <w:vAlign w:val="center"/>
            <w:hideMark/>
          </w:tcPr>
          <w:p w14:paraId="10F23834"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1657" w:type="dxa"/>
            <w:tcBorders>
              <w:top w:val="single" w:sz="4" w:space="0" w:color="auto"/>
              <w:left w:val="nil"/>
              <w:bottom w:val="nil"/>
              <w:right w:val="nil"/>
            </w:tcBorders>
            <w:noWrap/>
            <w:vAlign w:val="center"/>
            <w:hideMark/>
          </w:tcPr>
          <w:p w14:paraId="3762E0C8"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r>
      <w:tr w:rsidR="001A7C85" w:rsidRPr="001A7C85" w14:paraId="0E28DF9E" w14:textId="77777777" w:rsidTr="008A0A9D">
        <w:trPr>
          <w:cantSplit/>
          <w:trHeight w:val="1424"/>
        </w:trPr>
        <w:tc>
          <w:tcPr>
            <w:tcW w:w="984" w:type="dxa"/>
            <w:tcBorders>
              <w:top w:val="nil"/>
              <w:left w:val="nil"/>
              <w:bottom w:val="nil"/>
              <w:right w:val="nil"/>
            </w:tcBorders>
            <w:vAlign w:val="center"/>
            <w:hideMark/>
          </w:tcPr>
          <w:p w14:paraId="710FC17A"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AIPS, Sullivan et al. (2013)</w:t>
            </w:r>
          </w:p>
        </w:tc>
        <w:tc>
          <w:tcPr>
            <w:tcW w:w="2154" w:type="dxa"/>
            <w:tcBorders>
              <w:top w:val="nil"/>
              <w:left w:val="nil"/>
              <w:bottom w:val="nil"/>
              <w:right w:val="nil"/>
            </w:tcBorders>
            <w:vAlign w:val="center"/>
            <w:hideMark/>
          </w:tcPr>
          <w:p w14:paraId="047E67A0" w14:textId="77777777" w:rsidR="001A7C85" w:rsidRPr="001A7C85" w:rsidRDefault="001A7C85" w:rsidP="001A7C85">
            <w:pPr>
              <w:widowControl/>
              <w:snapToGrid w:val="0"/>
              <w:jc w:val="left"/>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 xml:space="preserve">Cognitive </w:t>
            </w:r>
            <w:proofErr w:type="spellStart"/>
            <w:proofErr w:type="gramStart"/>
            <w:r w:rsidRPr="001A7C85">
              <w:rPr>
                <w:rFonts w:ascii="Times New Roman" w:eastAsia="宋体" w:hAnsi="Times New Roman" w:cs="Times New Roman"/>
                <w:kern w:val="0"/>
                <w:sz w:val="18"/>
                <w:szCs w:val="18"/>
              </w:rPr>
              <w:t>interviews:n</w:t>
            </w:r>
            <w:proofErr w:type="spellEnd"/>
            <w:proofErr w:type="gramEnd"/>
            <w:r w:rsidRPr="001A7C85">
              <w:rPr>
                <w:rFonts w:ascii="Times New Roman" w:eastAsia="宋体" w:hAnsi="Times New Roman" w:cs="Times New Roman"/>
                <w:kern w:val="0"/>
                <w:sz w:val="18"/>
                <w:szCs w:val="18"/>
              </w:rPr>
              <w:t>=15</w:t>
            </w:r>
            <w:r w:rsidRPr="001A7C85">
              <w:rPr>
                <w:rFonts w:ascii="Times New Roman" w:eastAsia="宋体" w:hAnsi="Times New Roman" w:cs="Times New Roman"/>
                <w:kern w:val="0"/>
                <w:sz w:val="18"/>
                <w:szCs w:val="18"/>
              </w:rPr>
              <w:br/>
              <w:t>expert panel: n=5(two senior nurses, two health services researchers, and one patient representative)</w:t>
            </w:r>
          </w:p>
        </w:tc>
        <w:tc>
          <w:tcPr>
            <w:tcW w:w="850" w:type="dxa"/>
            <w:tcBorders>
              <w:top w:val="nil"/>
              <w:left w:val="nil"/>
              <w:bottom w:val="nil"/>
              <w:right w:val="nil"/>
            </w:tcBorders>
            <w:vAlign w:val="center"/>
            <w:hideMark/>
          </w:tcPr>
          <w:p w14:paraId="005A13CF"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A</w:t>
            </w:r>
            <w:r w:rsidRPr="001A7C85">
              <w:rPr>
                <w:rFonts w:ascii="Times New Roman" w:eastAsia="宋体" w:hAnsi="Times New Roman" w:cs="Times New Roman"/>
                <w:kern w:val="0"/>
                <w:sz w:val="18"/>
                <w:szCs w:val="18"/>
                <w:vertAlign w:val="superscript"/>
              </w:rPr>
              <w:t>ab</w:t>
            </w:r>
            <w:r w:rsidRPr="001A7C85">
              <w:rPr>
                <w:rFonts w:ascii="Times New Roman" w:eastAsia="宋体" w:hAnsi="Times New Roman" w:cs="Times New Roman"/>
                <w:kern w:val="0"/>
                <w:sz w:val="18"/>
                <w:szCs w:val="18"/>
              </w:rPr>
              <w:t>/Ç</w:t>
            </w:r>
          </w:p>
        </w:tc>
        <w:tc>
          <w:tcPr>
            <w:tcW w:w="850" w:type="dxa"/>
            <w:tcBorders>
              <w:top w:val="nil"/>
              <w:left w:val="nil"/>
              <w:bottom w:val="nil"/>
              <w:right w:val="nil"/>
            </w:tcBorders>
            <w:vAlign w:val="center"/>
            <w:hideMark/>
          </w:tcPr>
          <w:p w14:paraId="1AB6A5E6"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A</w:t>
            </w:r>
            <w:r w:rsidRPr="001A7C85">
              <w:rPr>
                <w:rFonts w:ascii="Times New Roman" w:eastAsia="宋体" w:hAnsi="Times New Roman" w:cs="Times New Roman"/>
                <w:kern w:val="0"/>
                <w:sz w:val="18"/>
                <w:szCs w:val="18"/>
                <w:vertAlign w:val="superscript"/>
              </w:rPr>
              <w:t>ab</w:t>
            </w:r>
            <w:r w:rsidRPr="001A7C85">
              <w:rPr>
                <w:rFonts w:ascii="Times New Roman" w:eastAsia="宋体" w:hAnsi="Times New Roman" w:cs="Times New Roman"/>
                <w:kern w:val="0"/>
                <w:sz w:val="18"/>
                <w:szCs w:val="18"/>
              </w:rPr>
              <w:t>/Ç</w:t>
            </w:r>
          </w:p>
        </w:tc>
        <w:tc>
          <w:tcPr>
            <w:tcW w:w="850" w:type="dxa"/>
            <w:tcBorders>
              <w:top w:val="nil"/>
              <w:left w:val="nil"/>
              <w:bottom w:val="nil"/>
              <w:right w:val="nil"/>
            </w:tcBorders>
            <w:vAlign w:val="center"/>
            <w:hideMark/>
          </w:tcPr>
          <w:p w14:paraId="6C0716C9"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A</w:t>
            </w:r>
            <w:r w:rsidRPr="001A7C85">
              <w:rPr>
                <w:rFonts w:ascii="Times New Roman" w:eastAsia="宋体" w:hAnsi="Times New Roman" w:cs="Times New Roman"/>
                <w:kern w:val="0"/>
                <w:sz w:val="18"/>
                <w:szCs w:val="18"/>
                <w:vertAlign w:val="superscript"/>
              </w:rPr>
              <w:t>ab</w:t>
            </w:r>
            <w:r w:rsidRPr="001A7C85">
              <w:rPr>
                <w:rFonts w:ascii="Times New Roman" w:eastAsia="宋体" w:hAnsi="Times New Roman" w:cs="Times New Roman"/>
                <w:kern w:val="0"/>
                <w:sz w:val="18"/>
                <w:szCs w:val="18"/>
              </w:rPr>
              <w:t>/Ç</w:t>
            </w:r>
          </w:p>
        </w:tc>
        <w:tc>
          <w:tcPr>
            <w:tcW w:w="641" w:type="dxa"/>
            <w:tcBorders>
              <w:top w:val="nil"/>
              <w:left w:val="nil"/>
              <w:bottom w:val="nil"/>
              <w:right w:val="nil"/>
            </w:tcBorders>
            <w:noWrap/>
            <w:vAlign w:val="center"/>
            <w:hideMark/>
          </w:tcPr>
          <w:p w14:paraId="67020804"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16" w:type="dxa"/>
            <w:tcBorders>
              <w:top w:val="nil"/>
              <w:left w:val="nil"/>
              <w:bottom w:val="nil"/>
              <w:right w:val="nil"/>
            </w:tcBorders>
            <w:noWrap/>
            <w:vAlign w:val="center"/>
            <w:hideMark/>
          </w:tcPr>
          <w:p w14:paraId="53FA69FA"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noWrap/>
            <w:vAlign w:val="center"/>
            <w:hideMark/>
          </w:tcPr>
          <w:p w14:paraId="48C08492"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V/?</w:t>
            </w:r>
          </w:p>
        </w:tc>
        <w:tc>
          <w:tcPr>
            <w:tcW w:w="1417" w:type="dxa"/>
            <w:tcBorders>
              <w:top w:val="nil"/>
              <w:left w:val="nil"/>
              <w:bottom w:val="nil"/>
              <w:right w:val="nil"/>
            </w:tcBorders>
            <w:noWrap/>
            <w:vAlign w:val="center"/>
            <w:hideMark/>
          </w:tcPr>
          <w:p w14:paraId="1CAAAC55"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Subscale α 0.48–0.71</w:t>
            </w:r>
          </w:p>
        </w:tc>
        <w:tc>
          <w:tcPr>
            <w:tcW w:w="641" w:type="dxa"/>
            <w:tcBorders>
              <w:top w:val="nil"/>
              <w:left w:val="nil"/>
              <w:bottom w:val="nil"/>
              <w:right w:val="nil"/>
            </w:tcBorders>
            <w:vAlign w:val="center"/>
            <w:hideMark/>
          </w:tcPr>
          <w:p w14:paraId="5AA203CE"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812" w:type="dxa"/>
            <w:tcBorders>
              <w:top w:val="nil"/>
              <w:left w:val="nil"/>
              <w:bottom w:val="nil"/>
              <w:right w:val="nil"/>
            </w:tcBorders>
            <w:vAlign w:val="center"/>
            <w:hideMark/>
          </w:tcPr>
          <w:p w14:paraId="1478E841"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noWrap/>
            <w:vAlign w:val="center"/>
            <w:hideMark/>
          </w:tcPr>
          <w:p w14:paraId="7D72C719"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16" w:type="dxa"/>
            <w:tcBorders>
              <w:top w:val="nil"/>
              <w:left w:val="nil"/>
              <w:bottom w:val="nil"/>
              <w:right w:val="nil"/>
            </w:tcBorders>
            <w:noWrap/>
            <w:vAlign w:val="center"/>
            <w:hideMark/>
          </w:tcPr>
          <w:p w14:paraId="374D00D8"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noWrap/>
            <w:vAlign w:val="center"/>
            <w:hideMark/>
          </w:tcPr>
          <w:p w14:paraId="20263490"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907" w:type="dxa"/>
            <w:tcBorders>
              <w:top w:val="nil"/>
              <w:left w:val="nil"/>
              <w:bottom w:val="nil"/>
              <w:right w:val="nil"/>
            </w:tcBorders>
            <w:noWrap/>
            <w:vAlign w:val="center"/>
            <w:hideMark/>
          </w:tcPr>
          <w:p w14:paraId="74BB46D6"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noWrap/>
            <w:vAlign w:val="center"/>
            <w:hideMark/>
          </w:tcPr>
          <w:p w14:paraId="4F99675E"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1657" w:type="dxa"/>
            <w:tcBorders>
              <w:top w:val="nil"/>
              <w:left w:val="nil"/>
              <w:bottom w:val="nil"/>
              <w:right w:val="nil"/>
            </w:tcBorders>
            <w:noWrap/>
            <w:vAlign w:val="center"/>
            <w:hideMark/>
          </w:tcPr>
          <w:p w14:paraId="4B1F6314"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r>
      <w:tr w:rsidR="001A7C85" w:rsidRPr="001A7C85" w14:paraId="364B88D7" w14:textId="77777777" w:rsidTr="008A0A9D">
        <w:trPr>
          <w:cantSplit/>
          <w:trHeight w:val="2844"/>
        </w:trPr>
        <w:tc>
          <w:tcPr>
            <w:tcW w:w="984" w:type="dxa"/>
            <w:tcBorders>
              <w:top w:val="nil"/>
              <w:left w:val="nil"/>
              <w:bottom w:val="nil"/>
              <w:right w:val="nil"/>
            </w:tcBorders>
            <w:vAlign w:val="center"/>
            <w:hideMark/>
          </w:tcPr>
          <w:p w14:paraId="511772B6"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 xml:space="preserve">CPES-IC, </w:t>
            </w:r>
            <w:proofErr w:type="spellStart"/>
            <w:r w:rsidRPr="001A7C85">
              <w:rPr>
                <w:rFonts w:ascii="Times New Roman" w:eastAsia="宋体" w:hAnsi="Times New Roman" w:cs="Times New Roman"/>
                <w:kern w:val="0"/>
                <w:sz w:val="18"/>
                <w:szCs w:val="18"/>
              </w:rPr>
              <w:t>Hadibhai</w:t>
            </w:r>
            <w:proofErr w:type="spellEnd"/>
            <w:r w:rsidRPr="001A7C85">
              <w:rPr>
                <w:rFonts w:ascii="Times New Roman" w:eastAsia="宋体" w:hAnsi="Times New Roman" w:cs="Times New Roman"/>
                <w:kern w:val="0"/>
                <w:sz w:val="18"/>
                <w:szCs w:val="18"/>
              </w:rPr>
              <w:t xml:space="preserve"> et al. (2018)</w:t>
            </w:r>
          </w:p>
        </w:tc>
        <w:tc>
          <w:tcPr>
            <w:tcW w:w="2154" w:type="dxa"/>
            <w:tcBorders>
              <w:top w:val="nil"/>
              <w:left w:val="nil"/>
              <w:bottom w:val="nil"/>
              <w:right w:val="nil"/>
            </w:tcBorders>
            <w:vAlign w:val="center"/>
            <w:hideMark/>
          </w:tcPr>
          <w:p w14:paraId="0B988072" w14:textId="77777777" w:rsidR="001A7C85" w:rsidRPr="001A7C85" w:rsidRDefault="001A7C85" w:rsidP="001A7C85">
            <w:pPr>
              <w:widowControl/>
              <w:snapToGrid w:val="0"/>
              <w:jc w:val="left"/>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 xml:space="preserve">Expert Review:  national interjurisdictional committee </w:t>
            </w:r>
            <w:proofErr w:type="gramStart"/>
            <w:r w:rsidRPr="001A7C85">
              <w:rPr>
                <w:rFonts w:ascii="Times New Roman" w:eastAsia="宋体" w:hAnsi="Times New Roman" w:cs="Times New Roman"/>
                <w:kern w:val="0"/>
                <w:sz w:val="18"/>
                <w:szCs w:val="18"/>
              </w:rPr>
              <w:t>and  methodological</w:t>
            </w:r>
            <w:proofErr w:type="gramEnd"/>
            <w:r w:rsidRPr="001A7C85">
              <w:rPr>
                <w:rFonts w:ascii="Times New Roman" w:eastAsia="宋体" w:hAnsi="Times New Roman" w:cs="Times New Roman"/>
                <w:kern w:val="0"/>
                <w:sz w:val="18"/>
                <w:szCs w:val="18"/>
              </w:rPr>
              <w:t xml:space="preserve"> expert</w:t>
            </w:r>
            <w:r w:rsidRPr="001A7C85">
              <w:rPr>
                <w:rFonts w:ascii="Times New Roman" w:eastAsia="宋体" w:hAnsi="Times New Roman" w:cs="Times New Roman"/>
                <w:kern w:val="0"/>
                <w:sz w:val="18"/>
                <w:szCs w:val="18"/>
              </w:rPr>
              <w:br/>
              <w:t>Cognitive Interviews: n=39</w:t>
            </w:r>
            <w:r w:rsidRPr="001A7C85">
              <w:rPr>
                <w:rFonts w:ascii="Times New Roman" w:eastAsia="宋体" w:hAnsi="Times New Roman" w:cs="Times New Roman"/>
                <w:kern w:val="0"/>
                <w:sz w:val="18"/>
                <w:szCs w:val="18"/>
              </w:rPr>
              <w:br/>
              <w:t>Pilot Testing: n=1130</w:t>
            </w:r>
            <w:r w:rsidRPr="001A7C85">
              <w:rPr>
                <w:rFonts w:ascii="Times New Roman" w:eastAsia="宋体" w:hAnsi="Times New Roman" w:cs="Times New Roman"/>
                <w:kern w:val="0"/>
                <w:sz w:val="18"/>
                <w:szCs w:val="18"/>
              </w:rPr>
              <w:br/>
              <w:t>Translation/Adaptation: forward-backward translation process with reconciliation, cognitive testing of both language versions</w:t>
            </w:r>
          </w:p>
        </w:tc>
        <w:tc>
          <w:tcPr>
            <w:tcW w:w="850" w:type="dxa"/>
            <w:tcBorders>
              <w:top w:val="nil"/>
              <w:left w:val="nil"/>
              <w:bottom w:val="nil"/>
              <w:right w:val="nil"/>
            </w:tcBorders>
            <w:vAlign w:val="center"/>
            <w:hideMark/>
          </w:tcPr>
          <w:p w14:paraId="74843E19" w14:textId="77777777" w:rsidR="001A7C85" w:rsidRPr="001A7C85" w:rsidRDefault="001A7C85" w:rsidP="001A7C85">
            <w:pPr>
              <w:widowControl/>
              <w:snapToGrid w:val="0"/>
              <w:jc w:val="center"/>
              <w:rPr>
                <w:rFonts w:ascii="Times New Roman" w:eastAsia="宋体" w:hAnsi="Times New Roman" w:cs="Times New Roman"/>
                <w:kern w:val="0"/>
                <w:sz w:val="18"/>
                <w:szCs w:val="18"/>
              </w:rPr>
            </w:pPr>
            <w:proofErr w:type="spellStart"/>
            <w:r w:rsidRPr="001A7C85">
              <w:rPr>
                <w:rFonts w:ascii="Times New Roman" w:eastAsia="宋体" w:hAnsi="Times New Roman" w:cs="Times New Roman"/>
                <w:kern w:val="0"/>
                <w:sz w:val="18"/>
                <w:szCs w:val="18"/>
              </w:rPr>
              <w:t>V</w:t>
            </w:r>
            <w:r w:rsidRPr="001A7C85">
              <w:rPr>
                <w:rFonts w:ascii="Times New Roman" w:eastAsia="宋体" w:hAnsi="Times New Roman" w:cs="Times New Roman"/>
                <w:kern w:val="0"/>
                <w:sz w:val="18"/>
                <w:szCs w:val="18"/>
                <w:vertAlign w:val="superscript"/>
              </w:rPr>
              <w:t>ab</w:t>
            </w:r>
            <w:proofErr w:type="spellEnd"/>
            <w:r w:rsidRPr="001A7C85">
              <w:rPr>
                <w:rFonts w:ascii="Times New Roman" w:eastAsia="宋体" w:hAnsi="Times New Roman" w:cs="Times New Roman"/>
                <w:kern w:val="0"/>
                <w:sz w:val="18"/>
                <w:szCs w:val="18"/>
              </w:rPr>
              <w:t>/+</w:t>
            </w:r>
          </w:p>
        </w:tc>
        <w:tc>
          <w:tcPr>
            <w:tcW w:w="850" w:type="dxa"/>
            <w:tcBorders>
              <w:top w:val="nil"/>
              <w:left w:val="nil"/>
              <w:bottom w:val="nil"/>
              <w:right w:val="nil"/>
            </w:tcBorders>
            <w:vAlign w:val="center"/>
            <w:hideMark/>
          </w:tcPr>
          <w:p w14:paraId="104F3720" w14:textId="77777777" w:rsidR="001A7C85" w:rsidRPr="001A7C85" w:rsidRDefault="001A7C85" w:rsidP="001A7C85">
            <w:pPr>
              <w:widowControl/>
              <w:snapToGrid w:val="0"/>
              <w:jc w:val="center"/>
              <w:rPr>
                <w:rFonts w:ascii="Times New Roman" w:eastAsia="宋体" w:hAnsi="Times New Roman" w:cs="Times New Roman"/>
                <w:kern w:val="0"/>
                <w:sz w:val="18"/>
                <w:szCs w:val="18"/>
              </w:rPr>
            </w:pPr>
            <w:proofErr w:type="spellStart"/>
            <w:r w:rsidRPr="001A7C85">
              <w:rPr>
                <w:rFonts w:ascii="Times New Roman" w:eastAsia="宋体" w:hAnsi="Times New Roman" w:cs="Times New Roman"/>
                <w:kern w:val="0"/>
                <w:sz w:val="18"/>
                <w:szCs w:val="18"/>
              </w:rPr>
              <w:t>V</w:t>
            </w:r>
            <w:r w:rsidRPr="001A7C85">
              <w:rPr>
                <w:rFonts w:ascii="Times New Roman" w:eastAsia="宋体" w:hAnsi="Times New Roman" w:cs="Times New Roman"/>
                <w:kern w:val="0"/>
                <w:sz w:val="18"/>
                <w:szCs w:val="18"/>
                <w:vertAlign w:val="superscript"/>
              </w:rPr>
              <w:t>ab</w:t>
            </w:r>
            <w:proofErr w:type="spellEnd"/>
            <w:r w:rsidRPr="001A7C85">
              <w:rPr>
                <w:rFonts w:ascii="Times New Roman" w:eastAsia="宋体" w:hAnsi="Times New Roman" w:cs="Times New Roman"/>
                <w:kern w:val="0"/>
                <w:sz w:val="18"/>
                <w:szCs w:val="18"/>
              </w:rPr>
              <w:t>/+</w:t>
            </w:r>
          </w:p>
        </w:tc>
        <w:tc>
          <w:tcPr>
            <w:tcW w:w="850" w:type="dxa"/>
            <w:tcBorders>
              <w:top w:val="nil"/>
              <w:left w:val="nil"/>
              <w:bottom w:val="nil"/>
              <w:right w:val="nil"/>
            </w:tcBorders>
            <w:vAlign w:val="center"/>
            <w:hideMark/>
          </w:tcPr>
          <w:p w14:paraId="4A028BC9" w14:textId="77777777" w:rsidR="001A7C85" w:rsidRPr="001A7C85" w:rsidRDefault="001A7C85" w:rsidP="001A7C85">
            <w:pPr>
              <w:widowControl/>
              <w:snapToGrid w:val="0"/>
              <w:jc w:val="center"/>
              <w:rPr>
                <w:rFonts w:ascii="Times New Roman" w:eastAsia="宋体" w:hAnsi="Times New Roman" w:cs="Times New Roman"/>
                <w:kern w:val="0"/>
                <w:sz w:val="18"/>
                <w:szCs w:val="18"/>
              </w:rPr>
            </w:pPr>
            <w:proofErr w:type="spellStart"/>
            <w:r w:rsidRPr="001A7C85">
              <w:rPr>
                <w:rFonts w:ascii="Times New Roman" w:eastAsia="宋体" w:hAnsi="Times New Roman" w:cs="Times New Roman"/>
                <w:kern w:val="0"/>
                <w:sz w:val="18"/>
                <w:szCs w:val="18"/>
              </w:rPr>
              <w:t>V</w:t>
            </w:r>
            <w:r w:rsidRPr="001A7C85">
              <w:rPr>
                <w:rFonts w:ascii="Times New Roman" w:eastAsia="宋体" w:hAnsi="Times New Roman" w:cs="Times New Roman"/>
                <w:kern w:val="0"/>
                <w:sz w:val="18"/>
                <w:szCs w:val="18"/>
                <w:vertAlign w:val="superscript"/>
              </w:rPr>
              <w:t>ab</w:t>
            </w:r>
            <w:proofErr w:type="spellEnd"/>
            <w:r w:rsidRPr="001A7C85">
              <w:rPr>
                <w:rFonts w:ascii="Times New Roman" w:eastAsia="宋体" w:hAnsi="Times New Roman" w:cs="Times New Roman"/>
                <w:kern w:val="0"/>
                <w:sz w:val="18"/>
                <w:szCs w:val="18"/>
              </w:rPr>
              <w:t>/+</w:t>
            </w:r>
          </w:p>
        </w:tc>
        <w:tc>
          <w:tcPr>
            <w:tcW w:w="641" w:type="dxa"/>
            <w:tcBorders>
              <w:top w:val="nil"/>
              <w:left w:val="nil"/>
              <w:bottom w:val="nil"/>
              <w:right w:val="nil"/>
            </w:tcBorders>
            <w:noWrap/>
            <w:vAlign w:val="center"/>
            <w:hideMark/>
          </w:tcPr>
          <w:p w14:paraId="5EB96A98"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16" w:type="dxa"/>
            <w:tcBorders>
              <w:top w:val="nil"/>
              <w:left w:val="nil"/>
              <w:bottom w:val="nil"/>
              <w:right w:val="nil"/>
            </w:tcBorders>
            <w:noWrap/>
            <w:vAlign w:val="center"/>
            <w:hideMark/>
          </w:tcPr>
          <w:p w14:paraId="0A3B3B7D"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noWrap/>
            <w:vAlign w:val="center"/>
            <w:hideMark/>
          </w:tcPr>
          <w:p w14:paraId="1D65DDF7"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1417" w:type="dxa"/>
            <w:tcBorders>
              <w:top w:val="nil"/>
              <w:left w:val="nil"/>
              <w:bottom w:val="nil"/>
              <w:right w:val="nil"/>
            </w:tcBorders>
            <w:noWrap/>
            <w:vAlign w:val="center"/>
            <w:hideMark/>
          </w:tcPr>
          <w:p w14:paraId="6800FF01"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vAlign w:val="center"/>
            <w:hideMark/>
          </w:tcPr>
          <w:p w14:paraId="0943C500"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812" w:type="dxa"/>
            <w:tcBorders>
              <w:top w:val="nil"/>
              <w:left w:val="nil"/>
              <w:bottom w:val="nil"/>
              <w:right w:val="nil"/>
            </w:tcBorders>
            <w:vAlign w:val="center"/>
            <w:hideMark/>
          </w:tcPr>
          <w:p w14:paraId="07E9393E"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noWrap/>
            <w:vAlign w:val="center"/>
            <w:hideMark/>
          </w:tcPr>
          <w:p w14:paraId="1945A165"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16" w:type="dxa"/>
            <w:tcBorders>
              <w:top w:val="nil"/>
              <w:left w:val="nil"/>
              <w:bottom w:val="nil"/>
              <w:right w:val="nil"/>
            </w:tcBorders>
            <w:noWrap/>
            <w:vAlign w:val="center"/>
            <w:hideMark/>
          </w:tcPr>
          <w:p w14:paraId="1F4D5711"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noWrap/>
            <w:vAlign w:val="center"/>
            <w:hideMark/>
          </w:tcPr>
          <w:p w14:paraId="7511E391"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907" w:type="dxa"/>
            <w:tcBorders>
              <w:top w:val="nil"/>
              <w:left w:val="nil"/>
              <w:bottom w:val="nil"/>
              <w:right w:val="nil"/>
            </w:tcBorders>
            <w:noWrap/>
            <w:vAlign w:val="center"/>
            <w:hideMark/>
          </w:tcPr>
          <w:p w14:paraId="4A541AF3"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vAlign w:val="center"/>
            <w:hideMark/>
          </w:tcPr>
          <w:p w14:paraId="179ABE10"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1657" w:type="dxa"/>
            <w:tcBorders>
              <w:top w:val="nil"/>
              <w:left w:val="nil"/>
              <w:bottom w:val="nil"/>
              <w:right w:val="nil"/>
            </w:tcBorders>
            <w:vAlign w:val="center"/>
            <w:hideMark/>
          </w:tcPr>
          <w:p w14:paraId="267A20DD"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r>
      <w:tr w:rsidR="001A7C85" w:rsidRPr="001A7C85" w14:paraId="080AD92B" w14:textId="77777777" w:rsidTr="001A7C85">
        <w:trPr>
          <w:cantSplit/>
          <w:trHeight w:val="1680"/>
        </w:trPr>
        <w:tc>
          <w:tcPr>
            <w:tcW w:w="984" w:type="dxa"/>
            <w:tcBorders>
              <w:top w:val="nil"/>
              <w:left w:val="nil"/>
              <w:bottom w:val="nil"/>
              <w:right w:val="nil"/>
            </w:tcBorders>
            <w:vAlign w:val="center"/>
            <w:hideMark/>
          </w:tcPr>
          <w:p w14:paraId="0ACD6FAF"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AHPEQS, Jones et al. (2021)</w:t>
            </w:r>
          </w:p>
        </w:tc>
        <w:tc>
          <w:tcPr>
            <w:tcW w:w="2154" w:type="dxa"/>
            <w:tcBorders>
              <w:top w:val="nil"/>
              <w:left w:val="nil"/>
              <w:bottom w:val="nil"/>
              <w:right w:val="nil"/>
            </w:tcBorders>
            <w:vAlign w:val="center"/>
            <w:hideMark/>
          </w:tcPr>
          <w:p w14:paraId="06423C4F" w14:textId="77777777" w:rsidR="001A7C85" w:rsidRPr="001A7C85" w:rsidRDefault="001A7C85" w:rsidP="001A7C85">
            <w:pPr>
              <w:widowControl/>
              <w:snapToGrid w:val="0"/>
              <w:jc w:val="left"/>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experts panel: n=10</w:t>
            </w:r>
            <w:r w:rsidRPr="001A7C85">
              <w:rPr>
                <w:rFonts w:ascii="Times New Roman" w:eastAsia="宋体" w:hAnsi="Times New Roman" w:cs="Times New Roman"/>
                <w:kern w:val="0"/>
                <w:sz w:val="18"/>
                <w:szCs w:val="18"/>
              </w:rPr>
              <w:br/>
              <w:t xml:space="preserve">cognitive </w:t>
            </w:r>
            <w:proofErr w:type="gramStart"/>
            <w:r w:rsidRPr="001A7C85">
              <w:rPr>
                <w:rFonts w:ascii="Times New Roman" w:eastAsia="宋体" w:hAnsi="Times New Roman" w:cs="Times New Roman"/>
                <w:kern w:val="0"/>
                <w:sz w:val="18"/>
                <w:szCs w:val="18"/>
              </w:rPr>
              <w:t>testing :</w:t>
            </w:r>
            <w:proofErr w:type="gramEnd"/>
            <w:r w:rsidRPr="001A7C85">
              <w:rPr>
                <w:rFonts w:ascii="Times New Roman" w:eastAsia="宋体" w:hAnsi="Times New Roman" w:cs="Times New Roman"/>
                <w:kern w:val="0"/>
                <w:sz w:val="18"/>
                <w:szCs w:val="18"/>
              </w:rPr>
              <w:t xml:space="preserve"> phase1: n=10, phase2</w:t>
            </w:r>
            <w:r w:rsidRPr="001A7C85">
              <w:rPr>
                <w:rFonts w:ascii="Times New Roman" w:eastAsia="宋体" w:hAnsi="Times New Roman" w:cs="Times New Roman"/>
                <w:kern w:val="0"/>
                <w:sz w:val="18"/>
                <w:szCs w:val="18"/>
              </w:rPr>
              <w:br/>
              <w:t>n=50.</w:t>
            </w:r>
            <w:r w:rsidRPr="001A7C85">
              <w:rPr>
                <w:rFonts w:ascii="Times New Roman" w:eastAsia="宋体" w:hAnsi="Times New Roman" w:cs="Times New Roman"/>
                <w:kern w:val="0"/>
                <w:sz w:val="18"/>
                <w:szCs w:val="18"/>
              </w:rPr>
              <w:br/>
              <w:t xml:space="preserve">pilot </w:t>
            </w:r>
            <w:proofErr w:type="spellStart"/>
            <w:proofErr w:type="gramStart"/>
            <w:r w:rsidRPr="001A7C85">
              <w:rPr>
                <w:rFonts w:ascii="Times New Roman" w:eastAsia="宋体" w:hAnsi="Times New Roman" w:cs="Times New Roman"/>
                <w:kern w:val="0"/>
                <w:sz w:val="18"/>
                <w:szCs w:val="18"/>
              </w:rPr>
              <w:t>testing:n</w:t>
            </w:r>
            <w:proofErr w:type="spellEnd"/>
            <w:proofErr w:type="gramEnd"/>
            <w:r w:rsidRPr="001A7C85">
              <w:rPr>
                <w:rFonts w:ascii="Times New Roman" w:eastAsia="宋体" w:hAnsi="Times New Roman" w:cs="Times New Roman"/>
                <w:kern w:val="0"/>
                <w:sz w:val="18"/>
                <w:szCs w:val="18"/>
              </w:rPr>
              <w:t>=1460</w:t>
            </w:r>
          </w:p>
        </w:tc>
        <w:tc>
          <w:tcPr>
            <w:tcW w:w="850" w:type="dxa"/>
            <w:tcBorders>
              <w:top w:val="nil"/>
              <w:left w:val="nil"/>
              <w:bottom w:val="nil"/>
              <w:right w:val="nil"/>
            </w:tcBorders>
            <w:vAlign w:val="center"/>
            <w:hideMark/>
          </w:tcPr>
          <w:p w14:paraId="36104ADD" w14:textId="77777777" w:rsidR="001A7C85" w:rsidRPr="001A7C85" w:rsidRDefault="001A7C85" w:rsidP="001A7C85">
            <w:pPr>
              <w:widowControl/>
              <w:snapToGrid w:val="0"/>
              <w:jc w:val="center"/>
              <w:rPr>
                <w:rFonts w:ascii="Times New Roman" w:eastAsia="宋体" w:hAnsi="Times New Roman" w:cs="Times New Roman"/>
                <w:kern w:val="0"/>
                <w:sz w:val="18"/>
                <w:szCs w:val="18"/>
              </w:rPr>
            </w:pPr>
            <w:proofErr w:type="spellStart"/>
            <w:r w:rsidRPr="001A7C85">
              <w:rPr>
                <w:rFonts w:ascii="Times New Roman" w:eastAsia="宋体" w:hAnsi="Times New Roman" w:cs="Times New Roman"/>
                <w:kern w:val="0"/>
                <w:sz w:val="18"/>
                <w:szCs w:val="18"/>
              </w:rPr>
              <w:t>V</w:t>
            </w:r>
            <w:r w:rsidRPr="001A7C85">
              <w:rPr>
                <w:rFonts w:ascii="Times New Roman" w:eastAsia="宋体" w:hAnsi="Times New Roman" w:cs="Times New Roman"/>
                <w:kern w:val="0"/>
                <w:sz w:val="18"/>
                <w:szCs w:val="18"/>
                <w:vertAlign w:val="superscript"/>
              </w:rPr>
              <w:t>ab</w:t>
            </w:r>
            <w:proofErr w:type="spellEnd"/>
            <w:r w:rsidRPr="001A7C85">
              <w:rPr>
                <w:rFonts w:ascii="Times New Roman" w:eastAsia="宋体" w:hAnsi="Times New Roman" w:cs="Times New Roman"/>
                <w:kern w:val="0"/>
                <w:sz w:val="18"/>
                <w:szCs w:val="18"/>
              </w:rPr>
              <w:t>/+</w:t>
            </w:r>
          </w:p>
        </w:tc>
        <w:tc>
          <w:tcPr>
            <w:tcW w:w="850" w:type="dxa"/>
            <w:tcBorders>
              <w:top w:val="nil"/>
              <w:left w:val="nil"/>
              <w:bottom w:val="nil"/>
              <w:right w:val="nil"/>
            </w:tcBorders>
            <w:vAlign w:val="center"/>
            <w:hideMark/>
          </w:tcPr>
          <w:p w14:paraId="2A14C18D" w14:textId="77777777" w:rsidR="001A7C85" w:rsidRPr="001A7C85" w:rsidRDefault="001A7C85" w:rsidP="001A7C85">
            <w:pPr>
              <w:widowControl/>
              <w:snapToGrid w:val="0"/>
              <w:jc w:val="center"/>
              <w:rPr>
                <w:rFonts w:ascii="Times New Roman" w:eastAsia="宋体" w:hAnsi="Times New Roman" w:cs="Times New Roman"/>
                <w:kern w:val="0"/>
                <w:sz w:val="18"/>
                <w:szCs w:val="18"/>
              </w:rPr>
            </w:pPr>
            <w:proofErr w:type="spellStart"/>
            <w:r w:rsidRPr="001A7C85">
              <w:rPr>
                <w:rFonts w:ascii="Times New Roman" w:eastAsia="宋体" w:hAnsi="Times New Roman" w:cs="Times New Roman"/>
                <w:kern w:val="0"/>
                <w:sz w:val="18"/>
                <w:szCs w:val="18"/>
              </w:rPr>
              <w:t>V</w:t>
            </w:r>
            <w:r w:rsidRPr="001A7C85">
              <w:rPr>
                <w:rFonts w:ascii="Times New Roman" w:eastAsia="宋体" w:hAnsi="Times New Roman" w:cs="Times New Roman"/>
                <w:kern w:val="0"/>
                <w:sz w:val="18"/>
                <w:szCs w:val="18"/>
                <w:vertAlign w:val="superscript"/>
              </w:rPr>
              <w:t>b</w:t>
            </w:r>
            <w:proofErr w:type="spellEnd"/>
            <w:r w:rsidRPr="001A7C85">
              <w:rPr>
                <w:rFonts w:ascii="Times New Roman" w:eastAsia="宋体" w:hAnsi="Times New Roman" w:cs="Times New Roman"/>
                <w:kern w:val="0"/>
                <w:sz w:val="18"/>
                <w:szCs w:val="18"/>
                <w:vertAlign w:val="superscript"/>
              </w:rPr>
              <w:t>/</w:t>
            </w:r>
            <w:r w:rsidRPr="001A7C85">
              <w:rPr>
                <w:rFonts w:ascii="Times New Roman" w:eastAsia="宋体" w:hAnsi="Times New Roman" w:cs="Times New Roman"/>
                <w:kern w:val="0"/>
                <w:sz w:val="18"/>
                <w:szCs w:val="18"/>
              </w:rPr>
              <w:t>+</w:t>
            </w:r>
          </w:p>
        </w:tc>
        <w:tc>
          <w:tcPr>
            <w:tcW w:w="850" w:type="dxa"/>
            <w:tcBorders>
              <w:top w:val="nil"/>
              <w:left w:val="nil"/>
              <w:bottom w:val="nil"/>
              <w:right w:val="nil"/>
            </w:tcBorders>
            <w:vAlign w:val="center"/>
            <w:hideMark/>
          </w:tcPr>
          <w:p w14:paraId="7951F9B6" w14:textId="77777777" w:rsidR="001A7C85" w:rsidRPr="001A7C85" w:rsidRDefault="001A7C85" w:rsidP="001A7C85">
            <w:pPr>
              <w:widowControl/>
              <w:snapToGrid w:val="0"/>
              <w:jc w:val="center"/>
              <w:rPr>
                <w:rFonts w:ascii="Times New Roman" w:eastAsia="宋体" w:hAnsi="Times New Roman" w:cs="Times New Roman"/>
                <w:kern w:val="0"/>
                <w:sz w:val="18"/>
                <w:szCs w:val="18"/>
              </w:rPr>
            </w:pPr>
            <w:proofErr w:type="spellStart"/>
            <w:r w:rsidRPr="001A7C85">
              <w:rPr>
                <w:rFonts w:ascii="Times New Roman" w:eastAsia="宋体" w:hAnsi="Times New Roman" w:cs="Times New Roman"/>
                <w:kern w:val="0"/>
                <w:sz w:val="18"/>
                <w:szCs w:val="18"/>
              </w:rPr>
              <w:t>V</w:t>
            </w:r>
            <w:r w:rsidRPr="001A7C85">
              <w:rPr>
                <w:rFonts w:ascii="Times New Roman" w:eastAsia="宋体" w:hAnsi="Times New Roman" w:cs="Times New Roman"/>
                <w:kern w:val="0"/>
                <w:sz w:val="18"/>
                <w:szCs w:val="18"/>
                <w:vertAlign w:val="superscript"/>
              </w:rPr>
              <w:t>b</w:t>
            </w:r>
            <w:proofErr w:type="spellEnd"/>
            <w:r w:rsidRPr="001A7C85">
              <w:rPr>
                <w:rFonts w:ascii="Times New Roman" w:eastAsia="宋体" w:hAnsi="Times New Roman" w:cs="Times New Roman"/>
                <w:kern w:val="0"/>
                <w:sz w:val="18"/>
                <w:szCs w:val="18"/>
                <w:vertAlign w:val="superscript"/>
              </w:rPr>
              <w:t>/</w:t>
            </w:r>
            <w:r w:rsidRPr="001A7C85">
              <w:rPr>
                <w:rFonts w:ascii="Times New Roman" w:eastAsia="宋体" w:hAnsi="Times New Roman" w:cs="Times New Roman"/>
                <w:kern w:val="0"/>
                <w:sz w:val="18"/>
                <w:szCs w:val="18"/>
              </w:rPr>
              <w:t>+</w:t>
            </w:r>
          </w:p>
        </w:tc>
        <w:tc>
          <w:tcPr>
            <w:tcW w:w="641" w:type="dxa"/>
            <w:tcBorders>
              <w:top w:val="nil"/>
              <w:left w:val="nil"/>
              <w:bottom w:val="nil"/>
              <w:right w:val="nil"/>
            </w:tcBorders>
            <w:noWrap/>
            <w:vAlign w:val="center"/>
            <w:hideMark/>
          </w:tcPr>
          <w:p w14:paraId="58E5C3DC"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16" w:type="dxa"/>
            <w:tcBorders>
              <w:top w:val="nil"/>
              <w:left w:val="nil"/>
              <w:bottom w:val="nil"/>
              <w:right w:val="nil"/>
            </w:tcBorders>
            <w:noWrap/>
            <w:vAlign w:val="center"/>
            <w:hideMark/>
          </w:tcPr>
          <w:p w14:paraId="0197BBCC"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noWrap/>
            <w:vAlign w:val="center"/>
            <w:hideMark/>
          </w:tcPr>
          <w:p w14:paraId="350C31AA"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1417" w:type="dxa"/>
            <w:tcBorders>
              <w:top w:val="nil"/>
              <w:left w:val="nil"/>
              <w:bottom w:val="nil"/>
              <w:right w:val="nil"/>
            </w:tcBorders>
            <w:noWrap/>
            <w:vAlign w:val="center"/>
            <w:hideMark/>
          </w:tcPr>
          <w:p w14:paraId="2FDA1536"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vAlign w:val="center"/>
            <w:hideMark/>
          </w:tcPr>
          <w:p w14:paraId="5C6C7E69"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812" w:type="dxa"/>
            <w:tcBorders>
              <w:top w:val="nil"/>
              <w:left w:val="nil"/>
              <w:bottom w:val="nil"/>
              <w:right w:val="nil"/>
            </w:tcBorders>
            <w:vAlign w:val="center"/>
            <w:hideMark/>
          </w:tcPr>
          <w:p w14:paraId="493A76C5"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noWrap/>
            <w:vAlign w:val="center"/>
            <w:hideMark/>
          </w:tcPr>
          <w:p w14:paraId="62EB4605"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16" w:type="dxa"/>
            <w:tcBorders>
              <w:top w:val="nil"/>
              <w:left w:val="nil"/>
              <w:bottom w:val="nil"/>
              <w:right w:val="nil"/>
            </w:tcBorders>
            <w:noWrap/>
            <w:vAlign w:val="center"/>
            <w:hideMark/>
          </w:tcPr>
          <w:p w14:paraId="76EA2194"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noWrap/>
            <w:vAlign w:val="center"/>
            <w:hideMark/>
          </w:tcPr>
          <w:p w14:paraId="0F171CF6"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907" w:type="dxa"/>
            <w:tcBorders>
              <w:top w:val="nil"/>
              <w:left w:val="nil"/>
              <w:bottom w:val="nil"/>
              <w:right w:val="nil"/>
            </w:tcBorders>
            <w:noWrap/>
            <w:vAlign w:val="center"/>
            <w:hideMark/>
          </w:tcPr>
          <w:p w14:paraId="04BEB5F4"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vAlign w:val="center"/>
            <w:hideMark/>
          </w:tcPr>
          <w:p w14:paraId="2357080A"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D/?</w:t>
            </w:r>
          </w:p>
        </w:tc>
        <w:tc>
          <w:tcPr>
            <w:tcW w:w="1657" w:type="dxa"/>
            <w:tcBorders>
              <w:top w:val="nil"/>
              <w:left w:val="nil"/>
              <w:bottom w:val="nil"/>
              <w:right w:val="nil"/>
            </w:tcBorders>
            <w:vAlign w:val="center"/>
            <w:hideMark/>
          </w:tcPr>
          <w:p w14:paraId="5CDC3C86" w14:textId="77777777" w:rsidR="001A7C85" w:rsidRPr="001A7C85" w:rsidRDefault="001A7C85" w:rsidP="001A7C85">
            <w:pPr>
              <w:widowControl/>
              <w:snapToGrid w:val="0"/>
              <w:jc w:val="left"/>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 xml:space="preserve">Known-groups: Day procedure vs </w:t>
            </w:r>
            <w:proofErr w:type="gramStart"/>
            <w:r w:rsidRPr="001A7C85">
              <w:rPr>
                <w:rFonts w:ascii="Times New Roman" w:eastAsia="宋体" w:hAnsi="Times New Roman" w:cs="Times New Roman"/>
                <w:kern w:val="0"/>
                <w:sz w:val="18"/>
                <w:szCs w:val="18"/>
              </w:rPr>
              <w:t>Overnight  8.2% ;</w:t>
            </w:r>
            <w:proofErr w:type="gramEnd"/>
            <w:r w:rsidRPr="001A7C85">
              <w:rPr>
                <w:rFonts w:ascii="Times New Roman" w:eastAsia="宋体" w:hAnsi="Times New Roman" w:cs="Times New Roman"/>
                <w:kern w:val="0"/>
                <w:sz w:val="18"/>
                <w:szCs w:val="18"/>
              </w:rPr>
              <w:t xml:space="preserve"> Chemotherapy vs </w:t>
            </w:r>
            <w:proofErr w:type="spellStart"/>
            <w:r w:rsidRPr="001A7C85">
              <w:rPr>
                <w:rFonts w:ascii="Times New Roman" w:eastAsia="宋体" w:hAnsi="Times New Roman" w:cs="Times New Roman"/>
                <w:kern w:val="0"/>
                <w:sz w:val="18"/>
                <w:szCs w:val="18"/>
              </w:rPr>
              <w:t>Overnigh</w:t>
            </w:r>
            <w:proofErr w:type="spellEnd"/>
            <w:r w:rsidRPr="001A7C85">
              <w:rPr>
                <w:rFonts w:ascii="Times New Roman" w:eastAsia="宋体" w:hAnsi="Times New Roman" w:cs="Times New Roman"/>
                <w:kern w:val="0"/>
                <w:sz w:val="18"/>
                <w:szCs w:val="18"/>
              </w:rPr>
              <w:t xml:space="preserve"> 12.0</w:t>
            </w:r>
            <w:proofErr w:type="gramStart"/>
            <w:r w:rsidRPr="001A7C85">
              <w:rPr>
                <w:rFonts w:ascii="Times New Roman" w:eastAsia="宋体" w:hAnsi="Times New Roman" w:cs="Times New Roman"/>
                <w:kern w:val="0"/>
                <w:sz w:val="18"/>
                <w:szCs w:val="18"/>
              </w:rPr>
              <w:t>%;  Maternity</w:t>
            </w:r>
            <w:proofErr w:type="gramEnd"/>
            <w:r w:rsidRPr="001A7C85">
              <w:rPr>
                <w:rFonts w:ascii="Times New Roman" w:eastAsia="宋体" w:hAnsi="Times New Roman" w:cs="Times New Roman"/>
                <w:kern w:val="0"/>
                <w:sz w:val="18"/>
                <w:szCs w:val="18"/>
              </w:rPr>
              <w:t xml:space="preserve"> vs </w:t>
            </w:r>
            <w:proofErr w:type="gramStart"/>
            <w:r w:rsidRPr="001A7C85">
              <w:rPr>
                <w:rFonts w:ascii="Times New Roman" w:eastAsia="宋体" w:hAnsi="Times New Roman" w:cs="Times New Roman"/>
                <w:kern w:val="0"/>
                <w:sz w:val="18"/>
                <w:szCs w:val="18"/>
              </w:rPr>
              <w:t>Overnight:−</w:t>
            </w:r>
            <w:proofErr w:type="gramEnd"/>
            <w:r w:rsidRPr="001A7C85">
              <w:rPr>
                <w:rFonts w:ascii="Times New Roman" w:eastAsia="宋体" w:hAnsi="Times New Roman" w:cs="Times New Roman"/>
                <w:kern w:val="0"/>
                <w:sz w:val="18"/>
                <w:szCs w:val="18"/>
              </w:rPr>
              <w:t xml:space="preserve">1.8%; </w:t>
            </w:r>
            <w:proofErr w:type="spellStart"/>
            <w:r w:rsidRPr="001A7C85">
              <w:rPr>
                <w:rFonts w:ascii="Times New Roman" w:eastAsia="宋体" w:hAnsi="Times New Roman" w:cs="Times New Roman"/>
                <w:kern w:val="0"/>
                <w:sz w:val="18"/>
                <w:szCs w:val="18"/>
              </w:rPr>
              <w:t>Paediatric</w:t>
            </w:r>
            <w:proofErr w:type="spellEnd"/>
            <w:r w:rsidRPr="001A7C85">
              <w:rPr>
                <w:rFonts w:ascii="Times New Roman" w:eastAsia="宋体" w:hAnsi="Times New Roman" w:cs="Times New Roman"/>
                <w:kern w:val="0"/>
                <w:sz w:val="18"/>
                <w:szCs w:val="18"/>
              </w:rPr>
              <w:t xml:space="preserve"> vs Overnight: 3.9</w:t>
            </w:r>
            <w:proofErr w:type="gramStart"/>
            <w:r w:rsidRPr="001A7C85">
              <w:rPr>
                <w:rFonts w:ascii="Times New Roman" w:eastAsia="宋体" w:hAnsi="Times New Roman" w:cs="Times New Roman"/>
                <w:kern w:val="0"/>
                <w:sz w:val="18"/>
                <w:szCs w:val="18"/>
              </w:rPr>
              <w:t>%,no</w:t>
            </w:r>
            <w:proofErr w:type="gramEnd"/>
            <w:r w:rsidRPr="001A7C85">
              <w:rPr>
                <w:rFonts w:ascii="Times New Roman" w:eastAsia="宋体" w:hAnsi="Times New Roman" w:cs="Times New Roman"/>
                <w:kern w:val="0"/>
                <w:sz w:val="18"/>
                <w:szCs w:val="18"/>
              </w:rPr>
              <w:t xml:space="preserve"> predefined hypotheses.</w:t>
            </w:r>
          </w:p>
        </w:tc>
      </w:tr>
      <w:tr w:rsidR="001A7C85" w:rsidRPr="001A7C85" w14:paraId="66ADAF7C" w14:textId="77777777" w:rsidTr="008A0A9D">
        <w:trPr>
          <w:cantSplit/>
          <w:trHeight w:val="1404"/>
        </w:trPr>
        <w:tc>
          <w:tcPr>
            <w:tcW w:w="984" w:type="dxa"/>
            <w:tcBorders>
              <w:top w:val="nil"/>
              <w:left w:val="nil"/>
              <w:bottom w:val="nil"/>
              <w:right w:val="nil"/>
            </w:tcBorders>
            <w:vAlign w:val="center"/>
            <w:hideMark/>
          </w:tcPr>
          <w:p w14:paraId="2339FD19"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lastRenderedPageBreak/>
              <w:t xml:space="preserve">GS-PEQ, </w:t>
            </w:r>
            <w:proofErr w:type="spellStart"/>
            <w:r w:rsidRPr="001A7C85">
              <w:rPr>
                <w:rFonts w:ascii="Times New Roman" w:eastAsia="宋体" w:hAnsi="Times New Roman" w:cs="Times New Roman"/>
                <w:kern w:val="0"/>
                <w:sz w:val="18"/>
                <w:szCs w:val="18"/>
              </w:rPr>
              <w:t>Sjetne</w:t>
            </w:r>
            <w:proofErr w:type="spellEnd"/>
            <w:r w:rsidRPr="001A7C85">
              <w:rPr>
                <w:rFonts w:ascii="Times New Roman" w:eastAsia="宋体" w:hAnsi="Times New Roman" w:cs="Times New Roman"/>
                <w:kern w:val="0"/>
                <w:sz w:val="18"/>
                <w:szCs w:val="18"/>
              </w:rPr>
              <w:t xml:space="preserve"> et al. (2011)</w:t>
            </w:r>
          </w:p>
        </w:tc>
        <w:tc>
          <w:tcPr>
            <w:tcW w:w="2154" w:type="dxa"/>
            <w:tcBorders>
              <w:top w:val="nil"/>
              <w:left w:val="nil"/>
              <w:bottom w:val="nil"/>
              <w:right w:val="nil"/>
            </w:tcBorders>
            <w:vAlign w:val="center"/>
            <w:hideMark/>
          </w:tcPr>
          <w:p w14:paraId="02AF5D96" w14:textId="77777777" w:rsidR="001A7C85" w:rsidRPr="001A7C85" w:rsidRDefault="001A7C85" w:rsidP="001A7C85">
            <w:pPr>
              <w:widowControl/>
              <w:snapToGrid w:val="0"/>
              <w:jc w:val="left"/>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 xml:space="preserve">Cognitive </w:t>
            </w:r>
            <w:proofErr w:type="gramStart"/>
            <w:r w:rsidRPr="001A7C85">
              <w:rPr>
                <w:rFonts w:ascii="Times New Roman" w:eastAsia="宋体" w:hAnsi="Times New Roman" w:cs="Times New Roman"/>
                <w:kern w:val="0"/>
                <w:sz w:val="18"/>
                <w:szCs w:val="18"/>
              </w:rPr>
              <w:t>Interviews :n</w:t>
            </w:r>
            <w:proofErr w:type="gramEnd"/>
            <w:r w:rsidRPr="001A7C85">
              <w:rPr>
                <w:rFonts w:ascii="Times New Roman" w:eastAsia="宋体" w:hAnsi="Times New Roman" w:cs="Times New Roman"/>
                <w:kern w:val="0"/>
                <w:sz w:val="18"/>
                <w:szCs w:val="18"/>
              </w:rPr>
              <w:t>=16</w:t>
            </w:r>
            <w:r w:rsidRPr="001A7C85">
              <w:rPr>
                <w:rFonts w:ascii="Times New Roman" w:eastAsia="宋体" w:hAnsi="Times New Roman" w:cs="Times New Roman"/>
                <w:kern w:val="0"/>
                <w:sz w:val="18"/>
                <w:szCs w:val="18"/>
              </w:rPr>
              <w:br/>
              <w:t xml:space="preserve">pilot </w:t>
            </w:r>
            <w:proofErr w:type="gramStart"/>
            <w:r w:rsidRPr="001A7C85">
              <w:rPr>
                <w:rFonts w:ascii="Times New Roman" w:eastAsia="宋体" w:hAnsi="Times New Roman" w:cs="Times New Roman"/>
                <w:kern w:val="0"/>
                <w:sz w:val="18"/>
                <w:szCs w:val="18"/>
              </w:rPr>
              <w:t>testing :</w:t>
            </w:r>
            <w:proofErr w:type="gramEnd"/>
            <w:r w:rsidRPr="001A7C85">
              <w:rPr>
                <w:rFonts w:ascii="Times New Roman" w:eastAsia="宋体" w:hAnsi="Times New Roman" w:cs="Times New Roman"/>
                <w:kern w:val="0"/>
                <w:sz w:val="18"/>
                <w:szCs w:val="18"/>
              </w:rPr>
              <w:t xml:space="preserve"> n=1324</w:t>
            </w:r>
          </w:p>
        </w:tc>
        <w:tc>
          <w:tcPr>
            <w:tcW w:w="850" w:type="dxa"/>
            <w:tcBorders>
              <w:top w:val="nil"/>
              <w:left w:val="nil"/>
              <w:bottom w:val="nil"/>
              <w:right w:val="nil"/>
            </w:tcBorders>
            <w:vAlign w:val="center"/>
            <w:hideMark/>
          </w:tcPr>
          <w:p w14:paraId="1CA5EB22"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A</w:t>
            </w:r>
            <w:r w:rsidRPr="001A7C85">
              <w:rPr>
                <w:rFonts w:ascii="Times New Roman" w:eastAsia="宋体" w:hAnsi="Times New Roman" w:cs="Times New Roman"/>
                <w:kern w:val="0"/>
                <w:sz w:val="18"/>
                <w:szCs w:val="18"/>
                <w:vertAlign w:val="superscript"/>
              </w:rPr>
              <w:t>b</w:t>
            </w:r>
            <w:r w:rsidRPr="001A7C85">
              <w:rPr>
                <w:rFonts w:ascii="Times New Roman" w:eastAsia="宋体" w:hAnsi="Times New Roman" w:cs="Times New Roman"/>
                <w:kern w:val="0"/>
                <w:sz w:val="18"/>
                <w:szCs w:val="18"/>
              </w:rPr>
              <w:t>/+</w:t>
            </w:r>
          </w:p>
        </w:tc>
        <w:tc>
          <w:tcPr>
            <w:tcW w:w="850" w:type="dxa"/>
            <w:tcBorders>
              <w:top w:val="nil"/>
              <w:left w:val="nil"/>
              <w:bottom w:val="nil"/>
              <w:right w:val="nil"/>
            </w:tcBorders>
            <w:vAlign w:val="center"/>
            <w:hideMark/>
          </w:tcPr>
          <w:p w14:paraId="243A2E34"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A</w:t>
            </w:r>
            <w:r w:rsidRPr="001A7C85">
              <w:rPr>
                <w:rFonts w:ascii="Times New Roman" w:eastAsia="宋体" w:hAnsi="Times New Roman" w:cs="Times New Roman"/>
                <w:kern w:val="0"/>
                <w:sz w:val="18"/>
                <w:szCs w:val="18"/>
                <w:vertAlign w:val="superscript"/>
              </w:rPr>
              <w:t>a</w:t>
            </w:r>
            <w:r w:rsidRPr="001A7C85">
              <w:rPr>
                <w:rFonts w:ascii="Times New Roman" w:eastAsia="宋体" w:hAnsi="Times New Roman" w:cs="Times New Roman"/>
                <w:kern w:val="0"/>
                <w:sz w:val="18"/>
                <w:szCs w:val="18"/>
              </w:rPr>
              <w:t>/+</w:t>
            </w:r>
          </w:p>
        </w:tc>
        <w:tc>
          <w:tcPr>
            <w:tcW w:w="850" w:type="dxa"/>
            <w:tcBorders>
              <w:top w:val="nil"/>
              <w:left w:val="nil"/>
              <w:bottom w:val="nil"/>
              <w:right w:val="nil"/>
            </w:tcBorders>
            <w:vAlign w:val="center"/>
            <w:hideMark/>
          </w:tcPr>
          <w:p w14:paraId="670B49DE"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A</w:t>
            </w:r>
            <w:r w:rsidRPr="001A7C85">
              <w:rPr>
                <w:rFonts w:ascii="Times New Roman" w:eastAsia="宋体" w:hAnsi="Times New Roman" w:cs="Times New Roman"/>
                <w:kern w:val="0"/>
                <w:sz w:val="18"/>
                <w:szCs w:val="18"/>
                <w:vertAlign w:val="superscript"/>
              </w:rPr>
              <w:t>b</w:t>
            </w:r>
            <w:r w:rsidRPr="001A7C85">
              <w:rPr>
                <w:rFonts w:ascii="Times New Roman" w:eastAsia="宋体" w:hAnsi="Times New Roman" w:cs="Times New Roman"/>
                <w:kern w:val="0"/>
                <w:sz w:val="18"/>
                <w:szCs w:val="18"/>
              </w:rPr>
              <w:t>/+</w:t>
            </w:r>
          </w:p>
        </w:tc>
        <w:tc>
          <w:tcPr>
            <w:tcW w:w="641" w:type="dxa"/>
            <w:tcBorders>
              <w:top w:val="nil"/>
              <w:left w:val="nil"/>
              <w:bottom w:val="nil"/>
              <w:right w:val="nil"/>
            </w:tcBorders>
            <w:noWrap/>
            <w:vAlign w:val="center"/>
            <w:hideMark/>
          </w:tcPr>
          <w:p w14:paraId="371DC6B4"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16" w:type="dxa"/>
            <w:tcBorders>
              <w:top w:val="nil"/>
              <w:left w:val="nil"/>
              <w:bottom w:val="nil"/>
              <w:right w:val="nil"/>
            </w:tcBorders>
            <w:noWrap/>
            <w:vAlign w:val="center"/>
            <w:hideMark/>
          </w:tcPr>
          <w:p w14:paraId="0C5CC74D"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noWrap/>
            <w:vAlign w:val="center"/>
            <w:hideMark/>
          </w:tcPr>
          <w:p w14:paraId="5E569BA1"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1417" w:type="dxa"/>
            <w:tcBorders>
              <w:top w:val="nil"/>
              <w:left w:val="nil"/>
              <w:bottom w:val="nil"/>
              <w:right w:val="nil"/>
            </w:tcBorders>
            <w:noWrap/>
            <w:vAlign w:val="center"/>
            <w:hideMark/>
          </w:tcPr>
          <w:p w14:paraId="3B9D5458"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vAlign w:val="center"/>
            <w:hideMark/>
          </w:tcPr>
          <w:p w14:paraId="1DB97A2E"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812" w:type="dxa"/>
            <w:tcBorders>
              <w:top w:val="nil"/>
              <w:left w:val="nil"/>
              <w:bottom w:val="nil"/>
              <w:right w:val="nil"/>
            </w:tcBorders>
            <w:vAlign w:val="center"/>
            <w:hideMark/>
          </w:tcPr>
          <w:p w14:paraId="6F90F1C0"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noWrap/>
            <w:vAlign w:val="center"/>
            <w:hideMark/>
          </w:tcPr>
          <w:p w14:paraId="2697580D"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16" w:type="dxa"/>
            <w:tcBorders>
              <w:top w:val="nil"/>
              <w:left w:val="nil"/>
              <w:bottom w:val="nil"/>
              <w:right w:val="nil"/>
            </w:tcBorders>
            <w:noWrap/>
            <w:vAlign w:val="center"/>
            <w:hideMark/>
          </w:tcPr>
          <w:p w14:paraId="1719A399"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noWrap/>
            <w:vAlign w:val="center"/>
            <w:hideMark/>
          </w:tcPr>
          <w:p w14:paraId="4DA5D2E3"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907" w:type="dxa"/>
            <w:tcBorders>
              <w:top w:val="nil"/>
              <w:left w:val="nil"/>
              <w:bottom w:val="nil"/>
              <w:right w:val="nil"/>
            </w:tcBorders>
            <w:noWrap/>
            <w:vAlign w:val="center"/>
            <w:hideMark/>
          </w:tcPr>
          <w:p w14:paraId="6D98320B"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vAlign w:val="center"/>
            <w:hideMark/>
          </w:tcPr>
          <w:p w14:paraId="02C4B933"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D/</w:t>
            </w:r>
            <w:r w:rsidRPr="001A7C85">
              <w:rPr>
                <w:rFonts w:ascii="Times New Roman" w:eastAsia="宋体" w:hAnsi="Times New Roman" w:cs="Times New Roman"/>
                <w:kern w:val="0"/>
                <w:sz w:val="18"/>
                <w:szCs w:val="18"/>
              </w:rPr>
              <w:t>？</w:t>
            </w:r>
          </w:p>
        </w:tc>
        <w:tc>
          <w:tcPr>
            <w:tcW w:w="1657" w:type="dxa"/>
            <w:tcBorders>
              <w:top w:val="nil"/>
              <w:left w:val="nil"/>
              <w:bottom w:val="nil"/>
              <w:right w:val="nil"/>
            </w:tcBorders>
            <w:vAlign w:val="center"/>
            <w:hideMark/>
          </w:tcPr>
          <w:p w14:paraId="50018DE7" w14:textId="77777777" w:rsidR="001A7C85" w:rsidRPr="001A7C85" w:rsidRDefault="001A7C85" w:rsidP="001A7C85">
            <w:pPr>
              <w:widowControl/>
              <w:snapToGrid w:val="0"/>
              <w:jc w:val="left"/>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 xml:space="preserve">Known-groups: Somatic inpatients vs Psychiatric </w:t>
            </w:r>
            <w:proofErr w:type="spellStart"/>
            <w:proofErr w:type="gramStart"/>
            <w:r w:rsidRPr="001A7C85">
              <w:rPr>
                <w:rFonts w:ascii="Times New Roman" w:eastAsia="宋体" w:hAnsi="Times New Roman" w:cs="Times New Roman"/>
                <w:kern w:val="0"/>
                <w:sz w:val="18"/>
                <w:szCs w:val="18"/>
              </w:rPr>
              <w:t>inpatients,no</w:t>
            </w:r>
            <w:proofErr w:type="spellEnd"/>
            <w:proofErr w:type="gramEnd"/>
            <w:r w:rsidRPr="001A7C85">
              <w:rPr>
                <w:rFonts w:ascii="Times New Roman" w:eastAsia="宋体" w:hAnsi="Times New Roman" w:cs="Times New Roman"/>
                <w:kern w:val="0"/>
                <w:sz w:val="18"/>
                <w:szCs w:val="18"/>
              </w:rPr>
              <w:t xml:space="preserve"> predefined hypotheses</w:t>
            </w:r>
          </w:p>
        </w:tc>
      </w:tr>
      <w:tr w:rsidR="001A7C85" w:rsidRPr="001A7C85" w14:paraId="770B5B16" w14:textId="77777777" w:rsidTr="008A0A9D">
        <w:trPr>
          <w:cantSplit/>
          <w:trHeight w:val="1268"/>
        </w:trPr>
        <w:tc>
          <w:tcPr>
            <w:tcW w:w="984" w:type="dxa"/>
            <w:tcBorders>
              <w:top w:val="nil"/>
              <w:left w:val="nil"/>
              <w:bottom w:val="nil"/>
              <w:right w:val="nil"/>
            </w:tcBorders>
            <w:vAlign w:val="center"/>
            <w:hideMark/>
          </w:tcPr>
          <w:p w14:paraId="30320D5A"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CPEQ, Hu et al. (2019)</w:t>
            </w:r>
          </w:p>
        </w:tc>
        <w:tc>
          <w:tcPr>
            <w:tcW w:w="2154" w:type="dxa"/>
            <w:tcBorders>
              <w:top w:val="nil"/>
              <w:left w:val="nil"/>
              <w:bottom w:val="nil"/>
              <w:right w:val="nil"/>
            </w:tcBorders>
            <w:vAlign w:val="center"/>
            <w:hideMark/>
          </w:tcPr>
          <w:p w14:paraId="0B36FF5A" w14:textId="77777777" w:rsidR="001A7C85" w:rsidRPr="001A7C85" w:rsidRDefault="001A7C85" w:rsidP="001A7C85">
            <w:pPr>
              <w:widowControl/>
              <w:snapToGrid w:val="0"/>
              <w:jc w:val="left"/>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focus groups</w:t>
            </w:r>
            <w:r w:rsidRPr="001A7C85">
              <w:rPr>
                <w:rFonts w:ascii="Times New Roman" w:eastAsia="宋体" w:hAnsi="Times New Roman" w:cs="Times New Roman"/>
                <w:kern w:val="0"/>
                <w:sz w:val="18"/>
                <w:szCs w:val="18"/>
              </w:rPr>
              <w:br/>
              <w:t>cognitive interviews</w:t>
            </w:r>
            <w:r w:rsidRPr="001A7C85">
              <w:rPr>
                <w:rFonts w:ascii="Times New Roman" w:eastAsia="宋体" w:hAnsi="Times New Roman" w:cs="Times New Roman"/>
                <w:kern w:val="0"/>
                <w:sz w:val="18"/>
                <w:szCs w:val="18"/>
              </w:rPr>
              <w:br/>
              <w:t>expert consultation</w:t>
            </w:r>
            <w:r w:rsidRPr="001A7C85">
              <w:rPr>
                <w:rFonts w:ascii="Times New Roman" w:eastAsia="宋体" w:hAnsi="Times New Roman" w:cs="Times New Roman"/>
                <w:kern w:val="0"/>
                <w:sz w:val="18"/>
                <w:szCs w:val="18"/>
              </w:rPr>
              <w:br/>
              <w:t>pilot test: n=150</w:t>
            </w:r>
          </w:p>
        </w:tc>
        <w:tc>
          <w:tcPr>
            <w:tcW w:w="850" w:type="dxa"/>
            <w:tcBorders>
              <w:top w:val="nil"/>
              <w:left w:val="nil"/>
              <w:bottom w:val="nil"/>
              <w:right w:val="nil"/>
            </w:tcBorders>
            <w:vAlign w:val="center"/>
            <w:hideMark/>
          </w:tcPr>
          <w:p w14:paraId="57EEE860"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D</w:t>
            </w:r>
            <w:r w:rsidRPr="001A7C85">
              <w:rPr>
                <w:rFonts w:ascii="Times New Roman" w:eastAsia="宋体" w:hAnsi="Times New Roman" w:cs="Times New Roman"/>
                <w:kern w:val="0"/>
                <w:sz w:val="18"/>
                <w:szCs w:val="18"/>
                <w:vertAlign w:val="superscript"/>
              </w:rPr>
              <w:t>ab</w:t>
            </w:r>
            <w:r w:rsidRPr="001A7C85">
              <w:rPr>
                <w:rFonts w:ascii="Times New Roman" w:eastAsia="宋体" w:hAnsi="Times New Roman" w:cs="Times New Roman"/>
                <w:kern w:val="0"/>
                <w:sz w:val="18"/>
                <w:szCs w:val="18"/>
              </w:rPr>
              <w:t>/?</w:t>
            </w:r>
          </w:p>
        </w:tc>
        <w:tc>
          <w:tcPr>
            <w:tcW w:w="850" w:type="dxa"/>
            <w:tcBorders>
              <w:top w:val="nil"/>
              <w:left w:val="nil"/>
              <w:bottom w:val="nil"/>
              <w:right w:val="nil"/>
            </w:tcBorders>
            <w:vAlign w:val="center"/>
            <w:hideMark/>
          </w:tcPr>
          <w:p w14:paraId="03558C10"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D</w:t>
            </w:r>
            <w:r w:rsidRPr="001A7C85">
              <w:rPr>
                <w:rFonts w:ascii="Times New Roman" w:eastAsia="宋体" w:hAnsi="Times New Roman" w:cs="Times New Roman"/>
                <w:kern w:val="0"/>
                <w:sz w:val="18"/>
                <w:szCs w:val="18"/>
                <w:vertAlign w:val="superscript"/>
              </w:rPr>
              <w:t>ab</w:t>
            </w:r>
            <w:r w:rsidRPr="001A7C85">
              <w:rPr>
                <w:rFonts w:ascii="Times New Roman" w:eastAsia="宋体" w:hAnsi="Times New Roman" w:cs="Times New Roman"/>
                <w:kern w:val="0"/>
                <w:sz w:val="18"/>
                <w:szCs w:val="18"/>
              </w:rPr>
              <w:t>/?</w:t>
            </w:r>
          </w:p>
        </w:tc>
        <w:tc>
          <w:tcPr>
            <w:tcW w:w="850" w:type="dxa"/>
            <w:tcBorders>
              <w:top w:val="nil"/>
              <w:left w:val="nil"/>
              <w:bottom w:val="nil"/>
              <w:right w:val="nil"/>
            </w:tcBorders>
            <w:vAlign w:val="center"/>
            <w:hideMark/>
          </w:tcPr>
          <w:p w14:paraId="03EAE57B"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D</w:t>
            </w:r>
            <w:r w:rsidRPr="001A7C85">
              <w:rPr>
                <w:rFonts w:ascii="Times New Roman" w:eastAsia="宋体" w:hAnsi="Times New Roman" w:cs="Times New Roman"/>
                <w:kern w:val="0"/>
                <w:sz w:val="18"/>
                <w:szCs w:val="18"/>
                <w:vertAlign w:val="superscript"/>
              </w:rPr>
              <w:t>b</w:t>
            </w:r>
            <w:r w:rsidRPr="001A7C85">
              <w:rPr>
                <w:rFonts w:ascii="Times New Roman" w:eastAsia="宋体" w:hAnsi="Times New Roman" w:cs="Times New Roman"/>
                <w:kern w:val="0"/>
                <w:sz w:val="18"/>
                <w:szCs w:val="18"/>
              </w:rPr>
              <w:t>/?</w:t>
            </w:r>
          </w:p>
        </w:tc>
        <w:tc>
          <w:tcPr>
            <w:tcW w:w="641" w:type="dxa"/>
            <w:tcBorders>
              <w:top w:val="nil"/>
              <w:left w:val="nil"/>
              <w:bottom w:val="nil"/>
              <w:right w:val="nil"/>
            </w:tcBorders>
            <w:noWrap/>
            <w:vAlign w:val="center"/>
            <w:hideMark/>
          </w:tcPr>
          <w:p w14:paraId="657264D7"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16" w:type="dxa"/>
            <w:tcBorders>
              <w:top w:val="nil"/>
              <w:left w:val="nil"/>
              <w:bottom w:val="nil"/>
              <w:right w:val="nil"/>
            </w:tcBorders>
            <w:noWrap/>
            <w:vAlign w:val="center"/>
            <w:hideMark/>
          </w:tcPr>
          <w:p w14:paraId="70937F0B"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noWrap/>
            <w:vAlign w:val="center"/>
            <w:hideMark/>
          </w:tcPr>
          <w:p w14:paraId="657DBB43"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V/?</w:t>
            </w:r>
          </w:p>
        </w:tc>
        <w:tc>
          <w:tcPr>
            <w:tcW w:w="1417" w:type="dxa"/>
            <w:tcBorders>
              <w:top w:val="nil"/>
              <w:left w:val="nil"/>
              <w:bottom w:val="nil"/>
              <w:right w:val="nil"/>
            </w:tcBorders>
            <w:noWrap/>
            <w:vAlign w:val="center"/>
            <w:hideMark/>
          </w:tcPr>
          <w:p w14:paraId="2385D355"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Overall α 0.95</w:t>
            </w:r>
          </w:p>
        </w:tc>
        <w:tc>
          <w:tcPr>
            <w:tcW w:w="641" w:type="dxa"/>
            <w:tcBorders>
              <w:top w:val="nil"/>
              <w:left w:val="nil"/>
              <w:bottom w:val="nil"/>
              <w:right w:val="nil"/>
            </w:tcBorders>
            <w:vAlign w:val="center"/>
            <w:hideMark/>
          </w:tcPr>
          <w:p w14:paraId="60091D1F"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812" w:type="dxa"/>
            <w:tcBorders>
              <w:top w:val="nil"/>
              <w:left w:val="nil"/>
              <w:bottom w:val="nil"/>
              <w:right w:val="nil"/>
            </w:tcBorders>
            <w:vAlign w:val="center"/>
            <w:hideMark/>
          </w:tcPr>
          <w:p w14:paraId="58AF25C5"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noWrap/>
            <w:vAlign w:val="center"/>
            <w:hideMark/>
          </w:tcPr>
          <w:p w14:paraId="5248EBE7"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16" w:type="dxa"/>
            <w:tcBorders>
              <w:top w:val="nil"/>
              <w:left w:val="nil"/>
              <w:bottom w:val="nil"/>
              <w:right w:val="nil"/>
            </w:tcBorders>
            <w:noWrap/>
            <w:vAlign w:val="center"/>
            <w:hideMark/>
          </w:tcPr>
          <w:p w14:paraId="528EE7FD"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noWrap/>
            <w:vAlign w:val="center"/>
            <w:hideMark/>
          </w:tcPr>
          <w:p w14:paraId="4F66C467"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907" w:type="dxa"/>
            <w:tcBorders>
              <w:top w:val="nil"/>
              <w:left w:val="nil"/>
              <w:bottom w:val="nil"/>
              <w:right w:val="nil"/>
            </w:tcBorders>
            <w:noWrap/>
            <w:vAlign w:val="center"/>
            <w:hideMark/>
          </w:tcPr>
          <w:p w14:paraId="3489880C"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nil"/>
              <w:right w:val="nil"/>
            </w:tcBorders>
            <w:noWrap/>
            <w:vAlign w:val="center"/>
            <w:hideMark/>
          </w:tcPr>
          <w:p w14:paraId="1B350C07"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1657" w:type="dxa"/>
            <w:tcBorders>
              <w:top w:val="nil"/>
              <w:left w:val="nil"/>
              <w:bottom w:val="nil"/>
              <w:right w:val="nil"/>
            </w:tcBorders>
            <w:noWrap/>
            <w:vAlign w:val="center"/>
            <w:hideMark/>
          </w:tcPr>
          <w:p w14:paraId="5D1B2FF3"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r>
      <w:tr w:rsidR="001A7C85" w:rsidRPr="001A7C85" w14:paraId="78E864A6" w14:textId="77777777" w:rsidTr="008A0A9D">
        <w:trPr>
          <w:cantSplit/>
          <w:trHeight w:val="1273"/>
        </w:trPr>
        <w:tc>
          <w:tcPr>
            <w:tcW w:w="984" w:type="dxa"/>
            <w:tcBorders>
              <w:top w:val="nil"/>
              <w:left w:val="nil"/>
              <w:bottom w:val="single" w:sz="4" w:space="0" w:color="auto"/>
              <w:right w:val="nil"/>
            </w:tcBorders>
            <w:vAlign w:val="center"/>
            <w:hideMark/>
          </w:tcPr>
          <w:p w14:paraId="09B244B8"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 xml:space="preserve">SF- </w:t>
            </w:r>
            <w:proofErr w:type="gramStart"/>
            <w:r w:rsidRPr="001A7C85">
              <w:rPr>
                <w:rFonts w:ascii="Times New Roman" w:eastAsia="宋体" w:hAnsi="Times New Roman" w:cs="Times New Roman"/>
                <w:kern w:val="0"/>
                <w:sz w:val="18"/>
                <w:szCs w:val="18"/>
              </w:rPr>
              <w:t>QPP ,</w:t>
            </w:r>
            <w:proofErr w:type="gramEnd"/>
            <w:r w:rsidRPr="001A7C85">
              <w:rPr>
                <w:rFonts w:ascii="Times New Roman" w:eastAsia="宋体" w:hAnsi="Times New Roman" w:cs="Times New Roman"/>
                <w:kern w:val="0"/>
                <w:sz w:val="18"/>
                <w:szCs w:val="18"/>
              </w:rPr>
              <w:t xml:space="preserve"> Larsson &amp; Larsson (2002)</w:t>
            </w:r>
          </w:p>
        </w:tc>
        <w:tc>
          <w:tcPr>
            <w:tcW w:w="2154" w:type="dxa"/>
            <w:tcBorders>
              <w:top w:val="nil"/>
              <w:left w:val="nil"/>
              <w:bottom w:val="single" w:sz="4" w:space="0" w:color="auto"/>
              <w:right w:val="nil"/>
            </w:tcBorders>
            <w:vAlign w:val="center"/>
            <w:hideMark/>
          </w:tcPr>
          <w:p w14:paraId="170305B6" w14:textId="77777777" w:rsidR="001A7C85" w:rsidRPr="001A7C85" w:rsidRDefault="001A7C85" w:rsidP="001A7C85">
            <w:pPr>
              <w:widowControl/>
              <w:snapToGrid w:val="0"/>
              <w:jc w:val="left"/>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Focus group</w:t>
            </w:r>
            <w:r w:rsidRPr="001A7C85">
              <w:rPr>
                <w:rFonts w:ascii="Times New Roman" w:eastAsia="宋体" w:hAnsi="Times New Roman" w:cs="Times New Roman"/>
                <w:kern w:val="0"/>
                <w:sz w:val="18"/>
                <w:szCs w:val="18"/>
              </w:rPr>
              <w:br/>
              <w:t>in-depth interview</w:t>
            </w:r>
          </w:p>
        </w:tc>
        <w:tc>
          <w:tcPr>
            <w:tcW w:w="850" w:type="dxa"/>
            <w:tcBorders>
              <w:top w:val="nil"/>
              <w:left w:val="nil"/>
              <w:bottom w:val="single" w:sz="4" w:space="0" w:color="auto"/>
              <w:right w:val="nil"/>
            </w:tcBorders>
            <w:noWrap/>
            <w:vAlign w:val="center"/>
            <w:hideMark/>
          </w:tcPr>
          <w:p w14:paraId="69FED9CD"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D</w:t>
            </w:r>
            <w:r w:rsidRPr="001A7C85">
              <w:rPr>
                <w:rFonts w:ascii="Times New Roman" w:eastAsia="宋体" w:hAnsi="Times New Roman" w:cs="Times New Roman"/>
                <w:kern w:val="0"/>
                <w:sz w:val="18"/>
                <w:szCs w:val="18"/>
                <w:vertAlign w:val="superscript"/>
              </w:rPr>
              <w:t>a</w:t>
            </w:r>
            <w:r w:rsidRPr="001A7C85">
              <w:rPr>
                <w:rFonts w:ascii="Times New Roman" w:eastAsia="宋体" w:hAnsi="Times New Roman" w:cs="Times New Roman"/>
                <w:kern w:val="0"/>
                <w:sz w:val="18"/>
                <w:szCs w:val="18"/>
              </w:rPr>
              <w:t>/</w:t>
            </w:r>
            <w:r w:rsidRPr="001A7C85">
              <w:rPr>
                <w:rFonts w:ascii="Times New Roman" w:eastAsia="宋体" w:hAnsi="Times New Roman" w:cs="Times New Roman"/>
                <w:kern w:val="0"/>
                <w:sz w:val="18"/>
                <w:szCs w:val="18"/>
              </w:rPr>
              <w:t>？</w:t>
            </w:r>
          </w:p>
        </w:tc>
        <w:tc>
          <w:tcPr>
            <w:tcW w:w="850" w:type="dxa"/>
            <w:tcBorders>
              <w:top w:val="nil"/>
              <w:left w:val="nil"/>
              <w:bottom w:val="single" w:sz="4" w:space="0" w:color="auto"/>
              <w:right w:val="nil"/>
            </w:tcBorders>
            <w:noWrap/>
            <w:vAlign w:val="center"/>
            <w:hideMark/>
          </w:tcPr>
          <w:p w14:paraId="70F680A3"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D</w:t>
            </w:r>
            <w:r w:rsidRPr="001A7C85">
              <w:rPr>
                <w:rFonts w:ascii="Times New Roman" w:eastAsia="宋体" w:hAnsi="Times New Roman" w:cs="Times New Roman"/>
                <w:kern w:val="0"/>
                <w:sz w:val="18"/>
                <w:szCs w:val="18"/>
                <w:vertAlign w:val="superscript"/>
              </w:rPr>
              <w:t>a</w:t>
            </w:r>
            <w:r w:rsidRPr="001A7C85">
              <w:rPr>
                <w:rFonts w:ascii="Times New Roman" w:eastAsia="宋体" w:hAnsi="Times New Roman" w:cs="Times New Roman"/>
                <w:kern w:val="0"/>
                <w:sz w:val="18"/>
                <w:szCs w:val="18"/>
              </w:rPr>
              <w:t>/</w:t>
            </w:r>
            <w:r w:rsidRPr="001A7C85">
              <w:rPr>
                <w:rFonts w:ascii="Times New Roman" w:eastAsia="宋体" w:hAnsi="Times New Roman" w:cs="Times New Roman"/>
                <w:kern w:val="0"/>
                <w:sz w:val="18"/>
                <w:szCs w:val="18"/>
              </w:rPr>
              <w:t>－</w:t>
            </w:r>
          </w:p>
        </w:tc>
        <w:tc>
          <w:tcPr>
            <w:tcW w:w="850" w:type="dxa"/>
            <w:tcBorders>
              <w:top w:val="nil"/>
              <w:left w:val="nil"/>
              <w:bottom w:val="single" w:sz="4" w:space="0" w:color="auto"/>
              <w:right w:val="nil"/>
            </w:tcBorders>
            <w:noWrap/>
            <w:vAlign w:val="center"/>
            <w:hideMark/>
          </w:tcPr>
          <w:p w14:paraId="3BB1CE06"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single" w:sz="4" w:space="0" w:color="auto"/>
              <w:right w:val="nil"/>
            </w:tcBorders>
            <w:noWrap/>
            <w:vAlign w:val="center"/>
            <w:hideMark/>
          </w:tcPr>
          <w:p w14:paraId="2F3989BB"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16" w:type="dxa"/>
            <w:tcBorders>
              <w:top w:val="nil"/>
              <w:left w:val="nil"/>
              <w:bottom w:val="single" w:sz="4" w:space="0" w:color="auto"/>
              <w:right w:val="nil"/>
            </w:tcBorders>
            <w:noWrap/>
            <w:vAlign w:val="center"/>
            <w:hideMark/>
          </w:tcPr>
          <w:p w14:paraId="4D65A4B2"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single" w:sz="4" w:space="0" w:color="auto"/>
              <w:right w:val="nil"/>
            </w:tcBorders>
            <w:noWrap/>
            <w:vAlign w:val="center"/>
            <w:hideMark/>
          </w:tcPr>
          <w:p w14:paraId="4F6C31BB"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V/?</w:t>
            </w:r>
          </w:p>
        </w:tc>
        <w:tc>
          <w:tcPr>
            <w:tcW w:w="1417" w:type="dxa"/>
            <w:tcBorders>
              <w:top w:val="nil"/>
              <w:left w:val="nil"/>
              <w:bottom w:val="single" w:sz="4" w:space="0" w:color="auto"/>
              <w:right w:val="nil"/>
            </w:tcBorders>
            <w:noWrap/>
            <w:vAlign w:val="center"/>
            <w:hideMark/>
          </w:tcPr>
          <w:p w14:paraId="04BCB073"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Subscale α 0.65–0.91</w:t>
            </w:r>
          </w:p>
        </w:tc>
        <w:tc>
          <w:tcPr>
            <w:tcW w:w="641" w:type="dxa"/>
            <w:tcBorders>
              <w:top w:val="nil"/>
              <w:left w:val="nil"/>
              <w:bottom w:val="single" w:sz="4" w:space="0" w:color="auto"/>
              <w:right w:val="nil"/>
            </w:tcBorders>
            <w:vAlign w:val="center"/>
            <w:hideMark/>
          </w:tcPr>
          <w:p w14:paraId="55C9D343"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812" w:type="dxa"/>
            <w:tcBorders>
              <w:top w:val="nil"/>
              <w:left w:val="nil"/>
              <w:bottom w:val="single" w:sz="4" w:space="0" w:color="auto"/>
              <w:right w:val="nil"/>
            </w:tcBorders>
            <w:vAlign w:val="center"/>
            <w:hideMark/>
          </w:tcPr>
          <w:p w14:paraId="3ABAA6FA"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single" w:sz="4" w:space="0" w:color="auto"/>
              <w:right w:val="nil"/>
            </w:tcBorders>
            <w:noWrap/>
            <w:vAlign w:val="center"/>
            <w:hideMark/>
          </w:tcPr>
          <w:p w14:paraId="25A4A568"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16" w:type="dxa"/>
            <w:tcBorders>
              <w:top w:val="nil"/>
              <w:left w:val="nil"/>
              <w:bottom w:val="single" w:sz="4" w:space="0" w:color="auto"/>
              <w:right w:val="nil"/>
            </w:tcBorders>
            <w:noWrap/>
            <w:vAlign w:val="center"/>
            <w:hideMark/>
          </w:tcPr>
          <w:p w14:paraId="386A3F6E"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641" w:type="dxa"/>
            <w:tcBorders>
              <w:top w:val="nil"/>
              <w:left w:val="nil"/>
              <w:bottom w:val="single" w:sz="4" w:space="0" w:color="auto"/>
              <w:right w:val="nil"/>
            </w:tcBorders>
            <w:noWrap/>
            <w:vAlign w:val="center"/>
            <w:hideMark/>
          </w:tcPr>
          <w:p w14:paraId="5F101EB9"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V/–</w:t>
            </w:r>
          </w:p>
        </w:tc>
        <w:tc>
          <w:tcPr>
            <w:tcW w:w="907" w:type="dxa"/>
            <w:tcBorders>
              <w:top w:val="nil"/>
              <w:left w:val="nil"/>
              <w:bottom w:val="single" w:sz="4" w:space="0" w:color="auto"/>
              <w:right w:val="nil"/>
            </w:tcBorders>
            <w:vAlign w:val="center"/>
            <w:hideMark/>
          </w:tcPr>
          <w:p w14:paraId="08778F27"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Pearson r =0.24-0.79</w:t>
            </w:r>
          </w:p>
        </w:tc>
        <w:tc>
          <w:tcPr>
            <w:tcW w:w="641" w:type="dxa"/>
            <w:tcBorders>
              <w:top w:val="nil"/>
              <w:left w:val="nil"/>
              <w:bottom w:val="single" w:sz="4" w:space="0" w:color="auto"/>
              <w:right w:val="nil"/>
            </w:tcBorders>
            <w:noWrap/>
            <w:vAlign w:val="center"/>
            <w:hideMark/>
          </w:tcPr>
          <w:p w14:paraId="6DBB8CE1"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c>
          <w:tcPr>
            <w:tcW w:w="1657" w:type="dxa"/>
            <w:tcBorders>
              <w:top w:val="nil"/>
              <w:left w:val="nil"/>
              <w:bottom w:val="single" w:sz="4" w:space="0" w:color="auto"/>
              <w:right w:val="nil"/>
            </w:tcBorders>
            <w:noWrap/>
            <w:vAlign w:val="center"/>
            <w:hideMark/>
          </w:tcPr>
          <w:p w14:paraId="4F18790A" w14:textId="77777777" w:rsidR="001A7C85" w:rsidRPr="001A7C85" w:rsidRDefault="001A7C85" w:rsidP="001A7C85">
            <w:pPr>
              <w:widowControl/>
              <w:snapToGrid w:val="0"/>
              <w:jc w:val="center"/>
              <w:rPr>
                <w:rFonts w:ascii="Times New Roman" w:eastAsia="宋体" w:hAnsi="Times New Roman" w:cs="Times New Roman"/>
                <w:kern w:val="0"/>
                <w:sz w:val="18"/>
                <w:szCs w:val="18"/>
              </w:rPr>
            </w:pPr>
            <w:r w:rsidRPr="001A7C85">
              <w:rPr>
                <w:rFonts w:ascii="Times New Roman" w:eastAsia="宋体" w:hAnsi="Times New Roman" w:cs="Times New Roman"/>
                <w:kern w:val="0"/>
                <w:sz w:val="18"/>
                <w:szCs w:val="18"/>
              </w:rPr>
              <w:t>NR</w:t>
            </w:r>
          </w:p>
        </w:tc>
      </w:tr>
    </w:tbl>
    <w:p w14:paraId="53EB0D6A" w14:textId="77777777" w:rsidR="001A7C85" w:rsidRDefault="001A7C85" w:rsidP="001A7C85">
      <w:pPr>
        <w:rPr>
          <w:rFonts w:ascii="Times New Roman" w:eastAsia="宋体" w:hAnsi="Times New Roman" w:cs="Times New Roman"/>
          <w:b/>
          <w:bCs/>
          <w:color w:val="000000"/>
          <w:kern w:val="0"/>
          <w:sz w:val="18"/>
          <w:szCs w:val="18"/>
          <w:lang w:bidi="ar"/>
        </w:rPr>
      </w:pPr>
      <w:r w:rsidRPr="001A7C85">
        <w:rPr>
          <w:rFonts w:ascii="Times New Roman" w:eastAsia="宋体" w:hAnsi="Times New Roman" w:cs="Times New Roman"/>
          <w:b/>
          <w:bCs/>
          <w:color w:val="000000"/>
          <w:kern w:val="0"/>
          <w:sz w:val="18"/>
          <w:szCs w:val="18"/>
          <w:lang w:bidi="ar"/>
        </w:rPr>
        <w:t xml:space="preserve">Ratings: </w:t>
      </w:r>
    </w:p>
    <w:p w14:paraId="4CC92A90" w14:textId="64B020E6" w:rsidR="001A7C85" w:rsidRPr="001A7C85" w:rsidRDefault="001A7C85" w:rsidP="001A7C85">
      <w:pPr>
        <w:rPr>
          <w:rFonts w:ascii="Times New Roman" w:eastAsia="宋体" w:hAnsi="Times New Roman" w:cs="Times New Roman"/>
          <w:color w:val="000000"/>
          <w:kern w:val="0"/>
          <w:sz w:val="18"/>
          <w:szCs w:val="18"/>
          <w:lang w:bidi="ar"/>
        </w:rPr>
      </w:pPr>
      <w:r w:rsidRPr="001A7C85">
        <w:rPr>
          <w:rFonts w:ascii="Times New Roman" w:eastAsia="宋体" w:hAnsi="Times New Roman" w:cs="Times New Roman"/>
          <w:color w:val="000000"/>
          <w:kern w:val="0"/>
          <w:sz w:val="18"/>
          <w:szCs w:val="18"/>
          <w:lang w:bidi="ar"/>
        </w:rPr>
        <w:t xml:space="preserve">V = very good; A = adequate; D = doubtful; I = </w:t>
      </w:r>
      <w:proofErr w:type="gramStart"/>
      <w:r w:rsidRPr="001A7C85">
        <w:rPr>
          <w:rFonts w:ascii="Times New Roman" w:eastAsia="宋体" w:hAnsi="Times New Roman" w:cs="Times New Roman"/>
          <w:color w:val="000000"/>
          <w:kern w:val="0"/>
          <w:sz w:val="18"/>
          <w:szCs w:val="18"/>
          <w:lang w:bidi="ar"/>
        </w:rPr>
        <w:t>inadequate;  +</w:t>
      </w:r>
      <w:proofErr w:type="gramEnd"/>
      <w:r w:rsidRPr="001A7C85">
        <w:rPr>
          <w:rFonts w:ascii="Times New Roman" w:eastAsia="宋体" w:hAnsi="Times New Roman" w:cs="Times New Roman"/>
          <w:color w:val="000000"/>
          <w:kern w:val="0"/>
          <w:sz w:val="18"/>
          <w:szCs w:val="18"/>
          <w:lang w:bidi="ar"/>
        </w:rPr>
        <w:t xml:space="preserve"> = sufficient</w:t>
      </w:r>
      <w:proofErr w:type="gramStart"/>
      <w:r w:rsidRPr="001A7C85">
        <w:rPr>
          <w:rFonts w:ascii="Times New Roman" w:eastAsia="宋体" w:hAnsi="Times New Roman" w:cs="Times New Roman"/>
          <w:color w:val="000000"/>
          <w:kern w:val="0"/>
          <w:sz w:val="18"/>
          <w:szCs w:val="18"/>
          <w:lang w:bidi="ar"/>
        </w:rPr>
        <w:t>, ?</w:t>
      </w:r>
      <w:proofErr w:type="gramEnd"/>
      <w:r w:rsidRPr="001A7C85">
        <w:rPr>
          <w:rFonts w:ascii="Times New Roman" w:eastAsia="宋体" w:hAnsi="Times New Roman" w:cs="Times New Roman"/>
          <w:color w:val="000000"/>
          <w:kern w:val="0"/>
          <w:sz w:val="18"/>
          <w:szCs w:val="18"/>
          <w:lang w:bidi="ar"/>
        </w:rPr>
        <w:t xml:space="preserve"> = indeterminate, − = insufficient;</w:t>
      </w:r>
    </w:p>
    <w:p w14:paraId="5C72C056" w14:textId="77777777" w:rsidR="001A7C85" w:rsidRPr="001A7C85" w:rsidRDefault="001A7C85" w:rsidP="001A7C85">
      <w:pPr>
        <w:rPr>
          <w:rFonts w:ascii="Times New Roman" w:eastAsia="宋体" w:hAnsi="Times New Roman" w:cs="Times New Roman"/>
          <w:color w:val="000000"/>
          <w:kern w:val="0"/>
          <w:sz w:val="18"/>
          <w:szCs w:val="18"/>
          <w:lang w:bidi="ar"/>
        </w:rPr>
      </w:pPr>
      <w:r w:rsidRPr="001A7C85">
        <w:rPr>
          <w:rFonts w:ascii="Times New Roman" w:eastAsia="宋体" w:hAnsi="Times New Roman" w:cs="Times New Roman"/>
          <w:color w:val="000000"/>
          <w:kern w:val="0"/>
          <w:sz w:val="18"/>
          <w:szCs w:val="18"/>
          <w:lang w:bidi="ar"/>
        </w:rPr>
        <w:t>Superscript a indicates evidence based on input from professionals; superscript b indicates evidence based on input from target population.CR=Composite Reliability;</w:t>
      </w:r>
    </w:p>
    <w:p w14:paraId="7AB68716" w14:textId="16EB873E" w:rsidR="001A7C85" w:rsidRPr="001A7C85" w:rsidRDefault="001A7C85" w:rsidP="001A7C85">
      <w:pPr>
        <w:rPr>
          <w:rFonts w:ascii="Times New Roman" w:eastAsia="宋体" w:hAnsi="Times New Roman" w:cs="Times New Roman"/>
          <w:color w:val="000000"/>
          <w:kern w:val="0"/>
          <w:sz w:val="18"/>
          <w:szCs w:val="18"/>
          <w:lang w:bidi="ar"/>
        </w:rPr>
      </w:pPr>
      <w:r w:rsidRPr="001A7C85">
        <w:rPr>
          <w:rFonts w:ascii="Times New Roman" w:eastAsia="宋体" w:hAnsi="Times New Roman" w:cs="Times New Roman"/>
          <w:color w:val="000000"/>
          <w:kern w:val="0"/>
          <w:sz w:val="18"/>
          <w:szCs w:val="18"/>
          <w:lang w:bidi="ar"/>
        </w:rPr>
        <w:t>EFA = exploratory factor analysis; CFA = confirmatory factor analysis; PCA = principal component analysis; CFI = comparative fit index; TLI = Tucker–</w:t>
      </w:r>
      <w:proofErr w:type="gramStart"/>
      <w:r w:rsidRPr="001A7C85">
        <w:rPr>
          <w:rFonts w:ascii="Times New Roman" w:eastAsia="宋体" w:hAnsi="Times New Roman" w:cs="Times New Roman"/>
          <w:color w:val="000000"/>
          <w:kern w:val="0"/>
          <w:sz w:val="18"/>
          <w:szCs w:val="18"/>
          <w:lang w:bidi="ar"/>
        </w:rPr>
        <w:t>Lewis</w:t>
      </w:r>
      <w:proofErr w:type="gramEnd"/>
      <w:r w:rsidRPr="001A7C85">
        <w:rPr>
          <w:rFonts w:ascii="Times New Roman" w:eastAsia="宋体" w:hAnsi="Times New Roman" w:cs="Times New Roman"/>
          <w:color w:val="000000"/>
          <w:kern w:val="0"/>
          <w:sz w:val="18"/>
          <w:szCs w:val="18"/>
          <w:lang w:bidi="ar"/>
        </w:rPr>
        <w:t xml:space="preserve"> index; RMSEA = root mean square error of approximation; SRMR = </w:t>
      </w:r>
      <w:proofErr w:type="spellStart"/>
      <w:r w:rsidRPr="001A7C85">
        <w:rPr>
          <w:rFonts w:ascii="Times New Roman" w:eastAsia="宋体" w:hAnsi="Times New Roman" w:cs="Times New Roman"/>
          <w:color w:val="000000"/>
          <w:kern w:val="0"/>
          <w:sz w:val="18"/>
          <w:szCs w:val="18"/>
          <w:lang w:bidi="ar"/>
        </w:rPr>
        <w:t>standardised</w:t>
      </w:r>
      <w:proofErr w:type="spellEnd"/>
      <w:r w:rsidRPr="001A7C85">
        <w:rPr>
          <w:rFonts w:ascii="Times New Roman" w:eastAsia="宋体" w:hAnsi="Times New Roman" w:cs="Times New Roman"/>
          <w:color w:val="000000"/>
          <w:kern w:val="0"/>
          <w:sz w:val="18"/>
          <w:szCs w:val="18"/>
          <w:lang w:bidi="ar"/>
        </w:rPr>
        <w:t xml:space="preserve"> root </w:t>
      </w:r>
      <w:proofErr w:type="gramStart"/>
      <w:r w:rsidRPr="001A7C85">
        <w:rPr>
          <w:rFonts w:ascii="Times New Roman" w:eastAsia="宋体" w:hAnsi="Times New Roman" w:cs="Times New Roman"/>
          <w:color w:val="000000"/>
          <w:kern w:val="0"/>
          <w:sz w:val="18"/>
          <w:szCs w:val="18"/>
          <w:lang w:bidi="ar"/>
        </w:rPr>
        <w:t>mean</w:t>
      </w:r>
      <w:proofErr w:type="gramEnd"/>
      <w:r w:rsidRPr="001A7C85">
        <w:rPr>
          <w:rFonts w:ascii="Times New Roman" w:eastAsia="宋体" w:hAnsi="Times New Roman" w:cs="Times New Roman"/>
          <w:color w:val="000000"/>
          <w:kern w:val="0"/>
          <w:sz w:val="18"/>
          <w:szCs w:val="18"/>
          <w:lang w:bidi="ar"/>
        </w:rPr>
        <w:t xml:space="preserve"> square residual; KR-20 = Kuder–Richardson Formula 20; ICC = intraclass correlation coefficient; SEM = standard error of </w:t>
      </w:r>
      <w:proofErr w:type="gramStart"/>
      <w:r w:rsidRPr="001A7C85">
        <w:rPr>
          <w:rFonts w:ascii="Times New Roman" w:eastAsia="宋体" w:hAnsi="Times New Roman" w:cs="Times New Roman"/>
          <w:color w:val="000000"/>
          <w:kern w:val="0"/>
          <w:sz w:val="18"/>
          <w:szCs w:val="18"/>
          <w:lang w:bidi="ar"/>
        </w:rPr>
        <w:t>measurement;  r</w:t>
      </w:r>
      <w:proofErr w:type="gramEnd"/>
      <w:r w:rsidRPr="001A7C85">
        <w:rPr>
          <w:rFonts w:ascii="Times New Roman" w:eastAsia="宋体" w:hAnsi="Times New Roman" w:cs="Times New Roman"/>
          <w:color w:val="000000"/>
          <w:kern w:val="0"/>
          <w:sz w:val="18"/>
          <w:szCs w:val="18"/>
          <w:lang w:bidi="ar"/>
        </w:rPr>
        <w:t xml:space="preserve"> = Pearson correlation;</w:t>
      </w:r>
    </w:p>
    <w:p w14:paraId="2EFDEE04" w14:textId="77777777" w:rsidR="001A7C85" w:rsidRDefault="001A7C85">
      <w:pPr>
        <w:rPr>
          <w:rFonts w:ascii="Times New Roman" w:eastAsia="宋体" w:hAnsi="Times New Roman" w:cs="Times New Roman" w:hint="eastAsia"/>
          <w:b/>
          <w:bCs/>
          <w:color w:val="000000"/>
          <w:kern w:val="0"/>
          <w:sz w:val="18"/>
          <w:szCs w:val="18"/>
          <w:lang w:bidi="ar"/>
        </w:rPr>
      </w:pPr>
    </w:p>
    <w:p w14:paraId="5C9B431D" w14:textId="77777777" w:rsidR="001A7C85" w:rsidRDefault="001A7C85">
      <w:pPr>
        <w:rPr>
          <w:rFonts w:ascii="Times New Roman" w:eastAsia="宋体" w:hAnsi="Times New Roman" w:cs="Times New Roman" w:hint="eastAsia"/>
          <w:b/>
          <w:bCs/>
          <w:color w:val="000000"/>
          <w:kern w:val="0"/>
          <w:sz w:val="18"/>
          <w:szCs w:val="18"/>
          <w:lang w:bidi="ar"/>
        </w:rPr>
      </w:pPr>
    </w:p>
    <w:p w14:paraId="3170DA8F" w14:textId="3F1B228D" w:rsidR="00346C67" w:rsidRDefault="00346C67">
      <w:pPr>
        <w:widowControl/>
        <w:jc w:val="left"/>
        <w:rPr>
          <w:rFonts w:ascii="Times New Roman" w:eastAsia="宋体" w:hAnsi="Times New Roman" w:cs="Times New Roman"/>
          <w:b/>
          <w:bCs/>
          <w:color w:val="000000"/>
          <w:kern w:val="0"/>
          <w:sz w:val="18"/>
          <w:szCs w:val="18"/>
          <w:lang w:bidi="ar"/>
        </w:rPr>
      </w:pPr>
      <w:r>
        <w:rPr>
          <w:rFonts w:ascii="Times New Roman" w:eastAsia="宋体" w:hAnsi="Times New Roman" w:cs="Times New Roman"/>
          <w:b/>
          <w:bCs/>
          <w:color w:val="000000"/>
          <w:kern w:val="0"/>
          <w:sz w:val="18"/>
          <w:szCs w:val="18"/>
          <w:lang w:bidi="ar"/>
        </w:rPr>
        <w:br w:type="page"/>
      </w:r>
    </w:p>
    <w:p w14:paraId="0F0944F5" w14:textId="2AECB61D" w:rsidR="001A7C85" w:rsidRDefault="00B000B6">
      <w:pPr>
        <w:rPr>
          <w:rFonts w:ascii="Times New Roman" w:eastAsia="宋体" w:hAnsi="Times New Roman" w:cs="Times New Roman"/>
          <w:b/>
          <w:bCs/>
          <w:color w:val="000000"/>
          <w:kern w:val="0"/>
          <w:sz w:val="18"/>
          <w:szCs w:val="18"/>
          <w:lang w:bidi="ar"/>
        </w:rPr>
      </w:pPr>
      <w:r w:rsidRPr="00B000B6">
        <w:rPr>
          <w:rFonts w:ascii="Times New Roman" w:eastAsia="宋体" w:hAnsi="Times New Roman" w:cs="Times New Roman"/>
          <w:b/>
          <w:bCs/>
          <w:color w:val="000000"/>
          <w:kern w:val="0"/>
          <w:sz w:val="18"/>
          <w:szCs w:val="18"/>
          <w:lang w:bidi="ar"/>
        </w:rPr>
        <w:lastRenderedPageBreak/>
        <w:t>Table 2 synthesis of the measurement properties of the included unclear instrument and the formation of recommendation</w:t>
      </w:r>
    </w:p>
    <w:tbl>
      <w:tblPr>
        <w:tblW w:w="15079" w:type="dxa"/>
        <w:tblLayout w:type="fixed"/>
        <w:tblLook w:val="04A0" w:firstRow="1" w:lastRow="0" w:firstColumn="1" w:lastColumn="0" w:noHBand="0" w:noVBand="1"/>
      </w:tblPr>
      <w:tblGrid>
        <w:gridCol w:w="959"/>
        <w:gridCol w:w="1843"/>
        <w:gridCol w:w="850"/>
        <w:gridCol w:w="1179"/>
        <w:gridCol w:w="617"/>
        <w:gridCol w:w="1083"/>
        <w:gridCol w:w="616"/>
        <w:gridCol w:w="1068"/>
        <w:gridCol w:w="616"/>
        <w:gridCol w:w="1336"/>
        <w:gridCol w:w="616"/>
        <w:gridCol w:w="1037"/>
        <w:gridCol w:w="616"/>
        <w:gridCol w:w="1021"/>
        <w:gridCol w:w="616"/>
        <w:gridCol w:w="1006"/>
      </w:tblGrid>
      <w:tr w:rsidR="00F63580" w:rsidRPr="00F63580" w14:paraId="332C8C8B" w14:textId="77777777" w:rsidTr="00F63580">
        <w:trPr>
          <w:trHeight w:val="439"/>
        </w:trPr>
        <w:tc>
          <w:tcPr>
            <w:tcW w:w="959" w:type="dxa"/>
            <w:vMerge w:val="restart"/>
            <w:tcBorders>
              <w:top w:val="single" w:sz="4" w:space="0" w:color="auto"/>
              <w:left w:val="nil"/>
              <w:bottom w:val="single" w:sz="4" w:space="0" w:color="000000"/>
              <w:right w:val="nil"/>
            </w:tcBorders>
            <w:vAlign w:val="center"/>
            <w:hideMark/>
          </w:tcPr>
          <w:p w14:paraId="36C6A591" w14:textId="77777777" w:rsidR="00F63580" w:rsidRPr="00F63580" w:rsidRDefault="00F63580" w:rsidP="00F63580">
            <w:pPr>
              <w:widowControl/>
              <w:snapToGrid w:val="0"/>
              <w:jc w:val="center"/>
              <w:rPr>
                <w:rFonts w:ascii="Times New Roman" w:eastAsia="宋体" w:hAnsi="Times New Roman" w:cs="Times New Roman"/>
                <w:b/>
                <w:bCs/>
                <w:color w:val="000000"/>
                <w:kern w:val="0"/>
                <w:sz w:val="18"/>
                <w:szCs w:val="18"/>
              </w:rPr>
            </w:pPr>
            <w:r w:rsidRPr="00F63580">
              <w:rPr>
                <w:rFonts w:ascii="Times New Roman" w:eastAsia="宋体" w:hAnsi="Times New Roman" w:cs="Times New Roman"/>
                <w:b/>
                <w:bCs/>
                <w:color w:val="000000"/>
                <w:kern w:val="0"/>
                <w:sz w:val="18"/>
                <w:szCs w:val="18"/>
              </w:rPr>
              <w:t>Recommendation</w:t>
            </w:r>
          </w:p>
        </w:tc>
        <w:tc>
          <w:tcPr>
            <w:tcW w:w="1843" w:type="dxa"/>
            <w:vMerge w:val="restart"/>
            <w:tcBorders>
              <w:top w:val="single" w:sz="4" w:space="0" w:color="auto"/>
              <w:left w:val="nil"/>
              <w:bottom w:val="single" w:sz="4" w:space="0" w:color="000000"/>
              <w:right w:val="nil"/>
            </w:tcBorders>
            <w:vAlign w:val="center"/>
            <w:hideMark/>
          </w:tcPr>
          <w:p w14:paraId="7DCA7B2C" w14:textId="77777777" w:rsidR="00F63580" w:rsidRPr="00F63580" w:rsidRDefault="00F63580" w:rsidP="00F63580">
            <w:pPr>
              <w:widowControl/>
              <w:snapToGrid w:val="0"/>
              <w:jc w:val="center"/>
              <w:rPr>
                <w:rFonts w:ascii="Times New Roman" w:eastAsia="宋体" w:hAnsi="Times New Roman" w:cs="Times New Roman"/>
                <w:b/>
                <w:bCs/>
                <w:color w:val="231F20"/>
                <w:kern w:val="0"/>
                <w:sz w:val="18"/>
                <w:szCs w:val="18"/>
              </w:rPr>
            </w:pPr>
            <w:r w:rsidRPr="00F63580">
              <w:rPr>
                <w:rFonts w:ascii="Times New Roman" w:eastAsia="宋体" w:hAnsi="Times New Roman" w:cs="Times New Roman"/>
                <w:b/>
                <w:bCs/>
                <w:color w:val="231F20"/>
                <w:kern w:val="0"/>
                <w:sz w:val="18"/>
                <w:szCs w:val="18"/>
              </w:rPr>
              <w:t>Instruments and</w:t>
            </w:r>
            <w:r w:rsidRPr="00F63580">
              <w:rPr>
                <w:rFonts w:ascii="Times New Roman" w:eastAsia="宋体" w:hAnsi="Times New Roman" w:cs="Times New Roman"/>
                <w:b/>
                <w:bCs/>
                <w:color w:val="231F20"/>
                <w:kern w:val="0"/>
                <w:sz w:val="18"/>
                <w:szCs w:val="18"/>
              </w:rPr>
              <w:br/>
              <w:t>reference</w:t>
            </w:r>
          </w:p>
        </w:tc>
        <w:tc>
          <w:tcPr>
            <w:tcW w:w="2029" w:type="dxa"/>
            <w:gridSpan w:val="2"/>
            <w:tcBorders>
              <w:top w:val="single" w:sz="4" w:space="0" w:color="auto"/>
              <w:left w:val="nil"/>
              <w:bottom w:val="single" w:sz="4" w:space="0" w:color="auto"/>
              <w:right w:val="nil"/>
            </w:tcBorders>
            <w:vAlign w:val="center"/>
            <w:hideMark/>
          </w:tcPr>
          <w:p w14:paraId="5BE43C78" w14:textId="77777777" w:rsidR="00F63580" w:rsidRPr="00F63580" w:rsidRDefault="00F63580" w:rsidP="00F63580">
            <w:pPr>
              <w:widowControl/>
              <w:snapToGrid w:val="0"/>
              <w:jc w:val="center"/>
              <w:rPr>
                <w:rFonts w:ascii="Times New Roman" w:eastAsia="宋体" w:hAnsi="Times New Roman" w:cs="Times New Roman"/>
                <w:b/>
                <w:bCs/>
                <w:color w:val="231F20"/>
                <w:kern w:val="0"/>
                <w:sz w:val="18"/>
                <w:szCs w:val="18"/>
              </w:rPr>
            </w:pPr>
            <w:r w:rsidRPr="00F63580">
              <w:rPr>
                <w:rFonts w:ascii="Times New Roman" w:eastAsia="宋体" w:hAnsi="Times New Roman" w:cs="Times New Roman"/>
                <w:b/>
                <w:bCs/>
                <w:color w:val="231F20"/>
                <w:kern w:val="0"/>
                <w:sz w:val="18"/>
                <w:szCs w:val="18"/>
              </w:rPr>
              <w:t>Content validity</w:t>
            </w:r>
          </w:p>
        </w:tc>
        <w:tc>
          <w:tcPr>
            <w:tcW w:w="1700" w:type="dxa"/>
            <w:gridSpan w:val="2"/>
            <w:tcBorders>
              <w:top w:val="single" w:sz="4" w:space="0" w:color="auto"/>
              <w:left w:val="nil"/>
              <w:bottom w:val="single" w:sz="4" w:space="0" w:color="auto"/>
              <w:right w:val="nil"/>
            </w:tcBorders>
            <w:vAlign w:val="center"/>
            <w:hideMark/>
          </w:tcPr>
          <w:p w14:paraId="5DF0C09A" w14:textId="77777777" w:rsidR="00F63580" w:rsidRPr="00F63580" w:rsidRDefault="00F63580" w:rsidP="00F63580">
            <w:pPr>
              <w:widowControl/>
              <w:snapToGrid w:val="0"/>
              <w:jc w:val="center"/>
              <w:rPr>
                <w:rFonts w:ascii="Times New Roman" w:eastAsia="宋体" w:hAnsi="Times New Roman" w:cs="Times New Roman"/>
                <w:b/>
                <w:bCs/>
                <w:color w:val="231F20"/>
                <w:kern w:val="0"/>
                <w:sz w:val="18"/>
                <w:szCs w:val="18"/>
              </w:rPr>
            </w:pPr>
            <w:r w:rsidRPr="00F63580">
              <w:rPr>
                <w:rFonts w:ascii="Times New Roman" w:eastAsia="宋体" w:hAnsi="Times New Roman" w:cs="Times New Roman"/>
                <w:b/>
                <w:bCs/>
                <w:color w:val="231F20"/>
                <w:kern w:val="0"/>
                <w:sz w:val="18"/>
                <w:szCs w:val="18"/>
              </w:rPr>
              <w:t>Structural validity</w:t>
            </w:r>
          </w:p>
        </w:tc>
        <w:tc>
          <w:tcPr>
            <w:tcW w:w="1684" w:type="dxa"/>
            <w:gridSpan w:val="2"/>
            <w:tcBorders>
              <w:top w:val="single" w:sz="4" w:space="0" w:color="auto"/>
              <w:left w:val="nil"/>
              <w:bottom w:val="single" w:sz="4" w:space="0" w:color="auto"/>
              <w:right w:val="nil"/>
            </w:tcBorders>
            <w:vAlign w:val="center"/>
            <w:hideMark/>
          </w:tcPr>
          <w:p w14:paraId="7819BB32" w14:textId="77777777" w:rsidR="00F63580" w:rsidRPr="00F63580" w:rsidRDefault="00F63580" w:rsidP="00F63580">
            <w:pPr>
              <w:widowControl/>
              <w:snapToGrid w:val="0"/>
              <w:jc w:val="center"/>
              <w:rPr>
                <w:rFonts w:ascii="Times New Roman" w:eastAsia="宋体" w:hAnsi="Times New Roman" w:cs="Times New Roman"/>
                <w:b/>
                <w:bCs/>
                <w:color w:val="231F20"/>
                <w:kern w:val="0"/>
                <w:sz w:val="18"/>
                <w:szCs w:val="18"/>
              </w:rPr>
            </w:pPr>
            <w:r w:rsidRPr="00F63580">
              <w:rPr>
                <w:rFonts w:ascii="Times New Roman" w:eastAsia="宋体" w:hAnsi="Times New Roman" w:cs="Times New Roman"/>
                <w:b/>
                <w:bCs/>
                <w:color w:val="231F20"/>
                <w:kern w:val="0"/>
                <w:sz w:val="18"/>
                <w:szCs w:val="18"/>
              </w:rPr>
              <w:t>Internal consistency</w:t>
            </w:r>
          </w:p>
        </w:tc>
        <w:tc>
          <w:tcPr>
            <w:tcW w:w="1952" w:type="dxa"/>
            <w:gridSpan w:val="2"/>
            <w:tcBorders>
              <w:top w:val="single" w:sz="4" w:space="0" w:color="auto"/>
              <w:left w:val="nil"/>
              <w:bottom w:val="single" w:sz="4" w:space="0" w:color="auto"/>
              <w:right w:val="nil"/>
            </w:tcBorders>
            <w:vAlign w:val="center"/>
            <w:hideMark/>
          </w:tcPr>
          <w:p w14:paraId="0E2F528C" w14:textId="77777777" w:rsidR="00F63580" w:rsidRPr="00F63580" w:rsidRDefault="00F63580" w:rsidP="00F63580">
            <w:pPr>
              <w:widowControl/>
              <w:snapToGrid w:val="0"/>
              <w:jc w:val="center"/>
              <w:rPr>
                <w:rFonts w:ascii="Times New Roman" w:eastAsia="宋体" w:hAnsi="Times New Roman" w:cs="Times New Roman"/>
                <w:b/>
                <w:bCs/>
                <w:color w:val="231F20"/>
                <w:kern w:val="0"/>
                <w:sz w:val="18"/>
                <w:szCs w:val="18"/>
              </w:rPr>
            </w:pPr>
            <w:r w:rsidRPr="00F63580">
              <w:rPr>
                <w:rFonts w:ascii="Times New Roman" w:eastAsia="宋体" w:hAnsi="Times New Roman" w:cs="Times New Roman"/>
                <w:b/>
                <w:bCs/>
                <w:color w:val="231F20"/>
                <w:kern w:val="0"/>
                <w:sz w:val="18"/>
                <w:szCs w:val="18"/>
              </w:rPr>
              <w:t>Cross-cultural validity/measurement invariance</w:t>
            </w:r>
          </w:p>
        </w:tc>
        <w:tc>
          <w:tcPr>
            <w:tcW w:w="1653" w:type="dxa"/>
            <w:gridSpan w:val="2"/>
            <w:tcBorders>
              <w:top w:val="single" w:sz="4" w:space="0" w:color="auto"/>
              <w:left w:val="nil"/>
              <w:bottom w:val="single" w:sz="4" w:space="0" w:color="auto"/>
              <w:right w:val="nil"/>
            </w:tcBorders>
            <w:vAlign w:val="center"/>
            <w:hideMark/>
          </w:tcPr>
          <w:p w14:paraId="487E6F32" w14:textId="77777777" w:rsidR="00F63580" w:rsidRPr="00F63580" w:rsidRDefault="00F63580" w:rsidP="00F63580">
            <w:pPr>
              <w:widowControl/>
              <w:snapToGrid w:val="0"/>
              <w:jc w:val="center"/>
              <w:rPr>
                <w:rFonts w:ascii="Times New Roman" w:eastAsia="宋体" w:hAnsi="Times New Roman" w:cs="Times New Roman"/>
                <w:b/>
                <w:bCs/>
                <w:color w:val="231F20"/>
                <w:kern w:val="0"/>
                <w:sz w:val="18"/>
                <w:szCs w:val="18"/>
              </w:rPr>
            </w:pPr>
            <w:r w:rsidRPr="00F63580">
              <w:rPr>
                <w:rFonts w:ascii="Times New Roman" w:eastAsia="宋体" w:hAnsi="Times New Roman" w:cs="Times New Roman"/>
                <w:b/>
                <w:bCs/>
                <w:color w:val="231F20"/>
                <w:kern w:val="0"/>
                <w:sz w:val="18"/>
                <w:szCs w:val="18"/>
              </w:rPr>
              <w:t>Reliability</w:t>
            </w:r>
          </w:p>
        </w:tc>
        <w:tc>
          <w:tcPr>
            <w:tcW w:w="1637" w:type="dxa"/>
            <w:gridSpan w:val="2"/>
            <w:tcBorders>
              <w:top w:val="single" w:sz="4" w:space="0" w:color="auto"/>
              <w:left w:val="nil"/>
              <w:bottom w:val="single" w:sz="4" w:space="0" w:color="auto"/>
              <w:right w:val="nil"/>
            </w:tcBorders>
            <w:vAlign w:val="center"/>
            <w:hideMark/>
          </w:tcPr>
          <w:p w14:paraId="357C9CB1" w14:textId="77777777" w:rsidR="00F63580" w:rsidRPr="00F63580" w:rsidRDefault="00F63580" w:rsidP="00F63580">
            <w:pPr>
              <w:widowControl/>
              <w:snapToGrid w:val="0"/>
              <w:jc w:val="center"/>
              <w:rPr>
                <w:rFonts w:ascii="Times New Roman" w:eastAsia="宋体" w:hAnsi="Times New Roman" w:cs="Times New Roman"/>
                <w:b/>
                <w:bCs/>
                <w:color w:val="231F20"/>
                <w:kern w:val="0"/>
                <w:sz w:val="18"/>
                <w:szCs w:val="18"/>
              </w:rPr>
            </w:pPr>
            <w:r w:rsidRPr="00F63580">
              <w:rPr>
                <w:rFonts w:ascii="Times New Roman" w:eastAsia="宋体" w:hAnsi="Times New Roman" w:cs="Times New Roman"/>
                <w:b/>
                <w:bCs/>
                <w:color w:val="231F20"/>
                <w:kern w:val="0"/>
                <w:sz w:val="18"/>
                <w:szCs w:val="18"/>
              </w:rPr>
              <w:t>Criterion validity</w:t>
            </w:r>
          </w:p>
        </w:tc>
        <w:tc>
          <w:tcPr>
            <w:tcW w:w="1622" w:type="dxa"/>
            <w:gridSpan w:val="2"/>
            <w:tcBorders>
              <w:top w:val="single" w:sz="4" w:space="0" w:color="auto"/>
              <w:left w:val="nil"/>
              <w:bottom w:val="single" w:sz="4" w:space="0" w:color="auto"/>
              <w:right w:val="nil"/>
            </w:tcBorders>
            <w:vAlign w:val="center"/>
            <w:hideMark/>
          </w:tcPr>
          <w:p w14:paraId="08940FBD" w14:textId="77777777" w:rsidR="00F63580" w:rsidRPr="00F63580" w:rsidRDefault="00F63580" w:rsidP="00F63580">
            <w:pPr>
              <w:widowControl/>
              <w:snapToGrid w:val="0"/>
              <w:jc w:val="center"/>
              <w:rPr>
                <w:rFonts w:ascii="Times New Roman" w:eastAsia="宋体" w:hAnsi="Times New Roman" w:cs="Times New Roman"/>
                <w:b/>
                <w:bCs/>
                <w:color w:val="231F20"/>
                <w:kern w:val="0"/>
                <w:sz w:val="18"/>
                <w:szCs w:val="18"/>
              </w:rPr>
            </w:pPr>
            <w:r w:rsidRPr="00F63580">
              <w:rPr>
                <w:rFonts w:ascii="Times New Roman" w:eastAsia="宋体" w:hAnsi="Times New Roman" w:cs="Times New Roman"/>
                <w:b/>
                <w:bCs/>
                <w:color w:val="231F20"/>
                <w:kern w:val="0"/>
                <w:sz w:val="18"/>
                <w:szCs w:val="18"/>
              </w:rPr>
              <w:t>Hypothesis testing for construct validity</w:t>
            </w:r>
          </w:p>
        </w:tc>
      </w:tr>
      <w:tr w:rsidR="00F63580" w:rsidRPr="00F63580" w14:paraId="2C8032F8" w14:textId="77777777" w:rsidTr="00F63580">
        <w:trPr>
          <w:trHeight w:val="420"/>
        </w:trPr>
        <w:tc>
          <w:tcPr>
            <w:tcW w:w="959" w:type="dxa"/>
            <w:vMerge/>
            <w:tcBorders>
              <w:top w:val="single" w:sz="4" w:space="0" w:color="auto"/>
              <w:left w:val="nil"/>
              <w:bottom w:val="single" w:sz="4" w:space="0" w:color="000000"/>
              <w:right w:val="nil"/>
            </w:tcBorders>
            <w:vAlign w:val="center"/>
            <w:hideMark/>
          </w:tcPr>
          <w:p w14:paraId="4F1883E4" w14:textId="77777777" w:rsidR="00F63580" w:rsidRPr="00F63580" w:rsidRDefault="00F63580" w:rsidP="00F63580">
            <w:pPr>
              <w:widowControl/>
              <w:snapToGrid w:val="0"/>
              <w:jc w:val="left"/>
              <w:rPr>
                <w:rFonts w:ascii="Times New Roman" w:eastAsia="宋体" w:hAnsi="Times New Roman" w:cs="Times New Roman"/>
                <w:b/>
                <w:bCs/>
                <w:color w:val="000000"/>
                <w:kern w:val="0"/>
                <w:sz w:val="18"/>
                <w:szCs w:val="18"/>
              </w:rPr>
            </w:pPr>
          </w:p>
        </w:tc>
        <w:tc>
          <w:tcPr>
            <w:tcW w:w="1843" w:type="dxa"/>
            <w:vMerge/>
            <w:tcBorders>
              <w:top w:val="single" w:sz="4" w:space="0" w:color="auto"/>
              <w:left w:val="nil"/>
              <w:bottom w:val="single" w:sz="4" w:space="0" w:color="000000"/>
              <w:right w:val="nil"/>
            </w:tcBorders>
            <w:vAlign w:val="center"/>
            <w:hideMark/>
          </w:tcPr>
          <w:p w14:paraId="7A88A208" w14:textId="77777777" w:rsidR="00F63580" w:rsidRPr="00F63580" w:rsidRDefault="00F63580" w:rsidP="00F63580">
            <w:pPr>
              <w:widowControl/>
              <w:snapToGrid w:val="0"/>
              <w:jc w:val="left"/>
              <w:rPr>
                <w:rFonts w:ascii="Times New Roman" w:eastAsia="宋体" w:hAnsi="Times New Roman" w:cs="Times New Roman"/>
                <w:b/>
                <w:bCs/>
                <w:color w:val="231F20"/>
                <w:kern w:val="0"/>
                <w:sz w:val="18"/>
                <w:szCs w:val="18"/>
              </w:rPr>
            </w:pPr>
          </w:p>
        </w:tc>
        <w:tc>
          <w:tcPr>
            <w:tcW w:w="850" w:type="dxa"/>
            <w:tcBorders>
              <w:top w:val="single" w:sz="4" w:space="0" w:color="auto"/>
              <w:left w:val="nil"/>
              <w:bottom w:val="single" w:sz="4" w:space="0" w:color="auto"/>
              <w:right w:val="nil"/>
            </w:tcBorders>
            <w:vAlign w:val="center"/>
            <w:hideMark/>
          </w:tcPr>
          <w:p w14:paraId="66BD15CC" w14:textId="77777777" w:rsidR="00F63580" w:rsidRPr="00F63580" w:rsidRDefault="00F63580" w:rsidP="00F63580">
            <w:pPr>
              <w:widowControl/>
              <w:snapToGrid w:val="0"/>
              <w:jc w:val="center"/>
              <w:rPr>
                <w:rFonts w:ascii="Times New Roman" w:eastAsia="宋体" w:hAnsi="Times New Roman" w:cs="Times New Roman"/>
                <w:b/>
                <w:bCs/>
                <w:color w:val="000000"/>
                <w:kern w:val="0"/>
                <w:sz w:val="18"/>
                <w:szCs w:val="18"/>
              </w:rPr>
            </w:pPr>
            <w:r w:rsidRPr="00F63580">
              <w:rPr>
                <w:rFonts w:ascii="Times New Roman" w:eastAsia="宋体" w:hAnsi="Times New Roman" w:cs="Times New Roman"/>
                <w:b/>
                <w:bCs/>
                <w:color w:val="000000"/>
                <w:kern w:val="0"/>
                <w:sz w:val="18"/>
                <w:szCs w:val="18"/>
              </w:rPr>
              <w:t>Overall Rating</w:t>
            </w:r>
          </w:p>
        </w:tc>
        <w:tc>
          <w:tcPr>
            <w:tcW w:w="1179" w:type="dxa"/>
            <w:tcBorders>
              <w:top w:val="single" w:sz="4" w:space="0" w:color="auto"/>
              <w:left w:val="nil"/>
              <w:bottom w:val="single" w:sz="4" w:space="0" w:color="auto"/>
              <w:right w:val="nil"/>
            </w:tcBorders>
            <w:vAlign w:val="center"/>
            <w:hideMark/>
          </w:tcPr>
          <w:p w14:paraId="7EFA2DEA" w14:textId="77777777" w:rsidR="00F63580" w:rsidRPr="00F63580" w:rsidRDefault="00F63580" w:rsidP="00F63580">
            <w:pPr>
              <w:widowControl/>
              <w:snapToGrid w:val="0"/>
              <w:jc w:val="center"/>
              <w:rPr>
                <w:rFonts w:ascii="Times New Roman" w:eastAsia="宋体" w:hAnsi="Times New Roman" w:cs="Times New Roman"/>
                <w:b/>
                <w:bCs/>
                <w:color w:val="000000"/>
                <w:kern w:val="0"/>
                <w:sz w:val="18"/>
                <w:szCs w:val="18"/>
              </w:rPr>
            </w:pPr>
            <w:r w:rsidRPr="00F63580">
              <w:rPr>
                <w:rFonts w:ascii="Times New Roman" w:eastAsia="宋体" w:hAnsi="Times New Roman" w:cs="Times New Roman"/>
                <w:b/>
                <w:bCs/>
                <w:color w:val="000000"/>
                <w:kern w:val="0"/>
                <w:sz w:val="18"/>
                <w:szCs w:val="18"/>
              </w:rPr>
              <w:t>Quality of Evidence</w:t>
            </w:r>
          </w:p>
        </w:tc>
        <w:tc>
          <w:tcPr>
            <w:tcW w:w="617" w:type="dxa"/>
            <w:tcBorders>
              <w:top w:val="single" w:sz="4" w:space="0" w:color="auto"/>
              <w:left w:val="nil"/>
              <w:bottom w:val="single" w:sz="4" w:space="0" w:color="auto"/>
              <w:right w:val="nil"/>
            </w:tcBorders>
            <w:vAlign w:val="center"/>
            <w:hideMark/>
          </w:tcPr>
          <w:p w14:paraId="5EC05F0B" w14:textId="77777777" w:rsidR="00F63580" w:rsidRPr="00F63580" w:rsidRDefault="00F63580" w:rsidP="00F63580">
            <w:pPr>
              <w:widowControl/>
              <w:snapToGrid w:val="0"/>
              <w:jc w:val="center"/>
              <w:rPr>
                <w:rFonts w:ascii="Times New Roman" w:eastAsia="宋体" w:hAnsi="Times New Roman" w:cs="Times New Roman"/>
                <w:b/>
                <w:bCs/>
                <w:color w:val="000000"/>
                <w:kern w:val="0"/>
                <w:sz w:val="18"/>
                <w:szCs w:val="18"/>
              </w:rPr>
            </w:pPr>
            <w:r w:rsidRPr="00F63580">
              <w:rPr>
                <w:rFonts w:ascii="Times New Roman" w:eastAsia="宋体" w:hAnsi="Times New Roman" w:cs="Times New Roman"/>
                <w:b/>
                <w:bCs/>
                <w:color w:val="000000"/>
                <w:kern w:val="0"/>
                <w:sz w:val="18"/>
                <w:szCs w:val="18"/>
              </w:rPr>
              <w:t>Rating</w:t>
            </w:r>
          </w:p>
        </w:tc>
        <w:tc>
          <w:tcPr>
            <w:tcW w:w="1083" w:type="dxa"/>
            <w:tcBorders>
              <w:top w:val="single" w:sz="4" w:space="0" w:color="auto"/>
              <w:left w:val="nil"/>
              <w:bottom w:val="single" w:sz="4" w:space="0" w:color="auto"/>
              <w:right w:val="nil"/>
            </w:tcBorders>
            <w:noWrap/>
            <w:vAlign w:val="center"/>
            <w:hideMark/>
          </w:tcPr>
          <w:p w14:paraId="150B1EB6" w14:textId="77777777" w:rsidR="00F63580" w:rsidRPr="00F63580" w:rsidRDefault="00F63580" w:rsidP="00F63580">
            <w:pPr>
              <w:widowControl/>
              <w:snapToGrid w:val="0"/>
              <w:jc w:val="center"/>
              <w:rPr>
                <w:rFonts w:ascii="Times New Roman" w:eastAsia="宋体" w:hAnsi="Times New Roman" w:cs="Times New Roman"/>
                <w:b/>
                <w:bCs/>
                <w:color w:val="231F20"/>
                <w:kern w:val="0"/>
                <w:sz w:val="18"/>
                <w:szCs w:val="18"/>
              </w:rPr>
            </w:pPr>
            <w:r w:rsidRPr="00F63580">
              <w:rPr>
                <w:rFonts w:ascii="Times New Roman" w:eastAsia="宋体" w:hAnsi="Times New Roman" w:cs="Times New Roman"/>
                <w:b/>
                <w:bCs/>
                <w:color w:val="231F20"/>
                <w:kern w:val="0"/>
                <w:sz w:val="18"/>
                <w:szCs w:val="18"/>
              </w:rPr>
              <w:t>Quality of Evidence</w:t>
            </w:r>
          </w:p>
        </w:tc>
        <w:tc>
          <w:tcPr>
            <w:tcW w:w="616" w:type="dxa"/>
            <w:tcBorders>
              <w:top w:val="single" w:sz="4" w:space="0" w:color="auto"/>
              <w:left w:val="nil"/>
              <w:bottom w:val="single" w:sz="4" w:space="0" w:color="auto"/>
              <w:right w:val="nil"/>
            </w:tcBorders>
            <w:vAlign w:val="center"/>
            <w:hideMark/>
          </w:tcPr>
          <w:p w14:paraId="66A5ED4E" w14:textId="77777777" w:rsidR="00F63580" w:rsidRPr="00F63580" w:rsidRDefault="00F63580" w:rsidP="00F63580">
            <w:pPr>
              <w:widowControl/>
              <w:snapToGrid w:val="0"/>
              <w:jc w:val="center"/>
              <w:rPr>
                <w:rFonts w:ascii="Times New Roman" w:eastAsia="宋体" w:hAnsi="Times New Roman" w:cs="Times New Roman"/>
                <w:b/>
                <w:bCs/>
                <w:color w:val="000000"/>
                <w:kern w:val="0"/>
                <w:sz w:val="18"/>
                <w:szCs w:val="18"/>
              </w:rPr>
            </w:pPr>
            <w:r w:rsidRPr="00F63580">
              <w:rPr>
                <w:rFonts w:ascii="Times New Roman" w:eastAsia="宋体" w:hAnsi="Times New Roman" w:cs="Times New Roman"/>
                <w:b/>
                <w:bCs/>
                <w:color w:val="000000"/>
                <w:kern w:val="0"/>
                <w:sz w:val="18"/>
                <w:szCs w:val="18"/>
              </w:rPr>
              <w:t>Rating</w:t>
            </w:r>
          </w:p>
        </w:tc>
        <w:tc>
          <w:tcPr>
            <w:tcW w:w="1068" w:type="dxa"/>
            <w:tcBorders>
              <w:top w:val="single" w:sz="4" w:space="0" w:color="auto"/>
              <w:left w:val="nil"/>
              <w:bottom w:val="single" w:sz="4" w:space="0" w:color="auto"/>
              <w:right w:val="nil"/>
            </w:tcBorders>
            <w:noWrap/>
            <w:vAlign w:val="center"/>
            <w:hideMark/>
          </w:tcPr>
          <w:p w14:paraId="068DA43A" w14:textId="77777777" w:rsidR="00F63580" w:rsidRPr="00F63580" w:rsidRDefault="00F63580" w:rsidP="00F63580">
            <w:pPr>
              <w:widowControl/>
              <w:snapToGrid w:val="0"/>
              <w:jc w:val="center"/>
              <w:rPr>
                <w:rFonts w:ascii="Times New Roman" w:eastAsia="宋体" w:hAnsi="Times New Roman" w:cs="Times New Roman"/>
                <w:b/>
                <w:bCs/>
                <w:color w:val="231F20"/>
                <w:kern w:val="0"/>
                <w:sz w:val="18"/>
                <w:szCs w:val="18"/>
              </w:rPr>
            </w:pPr>
            <w:r w:rsidRPr="00F63580">
              <w:rPr>
                <w:rFonts w:ascii="Times New Roman" w:eastAsia="宋体" w:hAnsi="Times New Roman" w:cs="Times New Roman"/>
                <w:b/>
                <w:bCs/>
                <w:color w:val="231F20"/>
                <w:kern w:val="0"/>
                <w:sz w:val="18"/>
                <w:szCs w:val="18"/>
              </w:rPr>
              <w:t>Quality of Evidence</w:t>
            </w:r>
          </w:p>
        </w:tc>
        <w:tc>
          <w:tcPr>
            <w:tcW w:w="616" w:type="dxa"/>
            <w:tcBorders>
              <w:top w:val="single" w:sz="4" w:space="0" w:color="auto"/>
              <w:left w:val="nil"/>
              <w:bottom w:val="single" w:sz="4" w:space="0" w:color="auto"/>
              <w:right w:val="nil"/>
            </w:tcBorders>
            <w:vAlign w:val="center"/>
            <w:hideMark/>
          </w:tcPr>
          <w:p w14:paraId="02E20537" w14:textId="77777777" w:rsidR="00F63580" w:rsidRPr="00F63580" w:rsidRDefault="00F63580" w:rsidP="00F63580">
            <w:pPr>
              <w:widowControl/>
              <w:snapToGrid w:val="0"/>
              <w:jc w:val="center"/>
              <w:rPr>
                <w:rFonts w:ascii="Times New Roman" w:eastAsia="宋体" w:hAnsi="Times New Roman" w:cs="Times New Roman"/>
                <w:b/>
                <w:bCs/>
                <w:color w:val="000000"/>
                <w:kern w:val="0"/>
                <w:sz w:val="18"/>
                <w:szCs w:val="18"/>
              </w:rPr>
            </w:pPr>
            <w:r w:rsidRPr="00F63580">
              <w:rPr>
                <w:rFonts w:ascii="Times New Roman" w:eastAsia="宋体" w:hAnsi="Times New Roman" w:cs="Times New Roman"/>
                <w:b/>
                <w:bCs/>
                <w:color w:val="000000"/>
                <w:kern w:val="0"/>
                <w:sz w:val="18"/>
                <w:szCs w:val="18"/>
              </w:rPr>
              <w:t>Rating</w:t>
            </w:r>
          </w:p>
        </w:tc>
        <w:tc>
          <w:tcPr>
            <w:tcW w:w="1336" w:type="dxa"/>
            <w:tcBorders>
              <w:top w:val="single" w:sz="4" w:space="0" w:color="auto"/>
              <w:left w:val="nil"/>
              <w:bottom w:val="single" w:sz="4" w:space="0" w:color="auto"/>
              <w:right w:val="nil"/>
            </w:tcBorders>
            <w:noWrap/>
            <w:vAlign w:val="center"/>
            <w:hideMark/>
          </w:tcPr>
          <w:p w14:paraId="33EEAEAD" w14:textId="77777777" w:rsidR="00F63580" w:rsidRPr="00F63580" w:rsidRDefault="00F63580" w:rsidP="00F63580">
            <w:pPr>
              <w:widowControl/>
              <w:snapToGrid w:val="0"/>
              <w:jc w:val="center"/>
              <w:rPr>
                <w:rFonts w:ascii="Times New Roman" w:eastAsia="宋体" w:hAnsi="Times New Roman" w:cs="Times New Roman"/>
                <w:b/>
                <w:bCs/>
                <w:color w:val="231F20"/>
                <w:kern w:val="0"/>
                <w:sz w:val="18"/>
                <w:szCs w:val="18"/>
              </w:rPr>
            </w:pPr>
            <w:r w:rsidRPr="00F63580">
              <w:rPr>
                <w:rFonts w:ascii="Times New Roman" w:eastAsia="宋体" w:hAnsi="Times New Roman" w:cs="Times New Roman"/>
                <w:b/>
                <w:bCs/>
                <w:color w:val="231F20"/>
                <w:kern w:val="0"/>
                <w:sz w:val="18"/>
                <w:szCs w:val="18"/>
              </w:rPr>
              <w:t>Quality of Evidence</w:t>
            </w:r>
          </w:p>
        </w:tc>
        <w:tc>
          <w:tcPr>
            <w:tcW w:w="616" w:type="dxa"/>
            <w:tcBorders>
              <w:top w:val="single" w:sz="4" w:space="0" w:color="auto"/>
              <w:left w:val="nil"/>
              <w:bottom w:val="single" w:sz="4" w:space="0" w:color="auto"/>
              <w:right w:val="nil"/>
            </w:tcBorders>
            <w:vAlign w:val="center"/>
            <w:hideMark/>
          </w:tcPr>
          <w:p w14:paraId="66AFF651" w14:textId="77777777" w:rsidR="00F63580" w:rsidRPr="00F63580" w:rsidRDefault="00F63580" w:rsidP="00F63580">
            <w:pPr>
              <w:widowControl/>
              <w:snapToGrid w:val="0"/>
              <w:jc w:val="center"/>
              <w:rPr>
                <w:rFonts w:ascii="Times New Roman" w:eastAsia="宋体" w:hAnsi="Times New Roman" w:cs="Times New Roman"/>
                <w:b/>
                <w:bCs/>
                <w:color w:val="000000"/>
                <w:kern w:val="0"/>
                <w:sz w:val="18"/>
                <w:szCs w:val="18"/>
              </w:rPr>
            </w:pPr>
            <w:r w:rsidRPr="00F63580">
              <w:rPr>
                <w:rFonts w:ascii="Times New Roman" w:eastAsia="宋体" w:hAnsi="Times New Roman" w:cs="Times New Roman"/>
                <w:b/>
                <w:bCs/>
                <w:color w:val="000000"/>
                <w:kern w:val="0"/>
                <w:sz w:val="18"/>
                <w:szCs w:val="18"/>
              </w:rPr>
              <w:t>Rating</w:t>
            </w:r>
          </w:p>
        </w:tc>
        <w:tc>
          <w:tcPr>
            <w:tcW w:w="1037" w:type="dxa"/>
            <w:tcBorders>
              <w:top w:val="single" w:sz="4" w:space="0" w:color="auto"/>
              <w:left w:val="nil"/>
              <w:bottom w:val="single" w:sz="4" w:space="0" w:color="auto"/>
              <w:right w:val="nil"/>
            </w:tcBorders>
            <w:noWrap/>
            <w:vAlign w:val="center"/>
            <w:hideMark/>
          </w:tcPr>
          <w:p w14:paraId="07897F9C" w14:textId="77777777" w:rsidR="00F63580" w:rsidRPr="00F63580" w:rsidRDefault="00F63580" w:rsidP="00F63580">
            <w:pPr>
              <w:widowControl/>
              <w:snapToGrid w:val="0"/>
              <w:jc w:val="center"/>
              <w:rPr>
                <w:rFonts w:ascii="Times New Roman" w:eastAsia="宋体" w:hAnsi="Times New Roman" w:cs="Times New Roman"/>
                <w:b/>
                <w:bCs/>
                <w:color w:val="231F20"/>
                <w:kern w:val="0"/>
                <w:sz w:val="18"/>
                <w:szCs w:val="18"/>
              </w:rPr>
            </w:pPr>
            <w:r w:rsidRPr="00F63580">
              <w:rPr>
                <w:rFonts w:ascii="Times New Roman" w:eastAsia="宋体" w:hAnsi="Times New Roman" w:cs="Times New Roman"/>
                <w:b/>
                <w:bCs/>
                <w:color w:val="231F20"/>
                <w:kern w:val="0"/>
                <w:sz w:val="18"/>
                <w:szCs w:val="18"/>
              </w:rPr>
              <w:t>Quality of Evidence</w:t>
            </w:r>
          </w:p>
        </w:tc>
        <w:tc>
          <w:tcPr>
            <w:tcW w:w="616" w:type="dxa"/>
            <w:tcBorders>
              <w:top w:val="single" w:sz="4" w:space="0" w:color="auto"/>
              <w:left w:val="nil"/>
              <w:bottom w:val="single" w:sz="4" w:space="0" w:color="auto"/>
              <w:right w:val="nil"/>
            </w:tcBorders>
            <w:vAlign w:val="center"/>
            <w:hideMark/>
          </w:tcPr>
          <w:p w14:paraId="40F132A7" w14:textId="77777777" w:rsidR="00F63580" w:rsidRPr="00F63580" w:rsidRDefault="00F63580" w:rsidP="00F63580">
            <w:pPr>
              <w:widowControl/>
              <w:snapToGrid w:val="0"/>
              <w:jc w:val="center"/>
              <w:rPr>
                <w:rFonts w:ascii="Times New Roman" w:eastAsia="宋体" w:hAnsi="Times New Roman" w:cs="Times New Roman"/>
                <w:b/>
                <w:bCs/>
                <w:color w:val="000000"/>
                <w:kern w:val="0"/>
                <w:sz w:val="18"/>
                <w:szCs w:val="18"/>
              </w:rPr>
            </w:pPr>
            <w:r w:rsidRPr="00F63580">
              <w:rPr>
                <w:rFonts w:ascii="Times New Roman" w:eastAsia="宋体" w:hAnsi="Times New Roman" w:cs="Times New Roman"/>
                <w:b/>
                <w:bCs/>
                <w:color w:val="000000"/>
                <w:kern w:val="0"/>
                <w:sz w:val="18"/>
                <w:szCs w:val="18"/>
              </w:rPr>
              <w:t>Rating</w:t>
            </w:r>
          </w:p>
        </w:tc>
        <w:tc>
          <w:tcPr>
            <w:tcW w:w="1021" w:type="dxa"/>
            <w:tcBorders>
              <w:top w:val="single" w:sz="4" w:space="0" w:color="auto"/>
              <w:left w:val="nil"/>
              <w:bottom w:val="single" w:sz="4" w:space="0" w:color="auto"/>
              <w:right w:val="nil"/>
            </w:tcBorders>
            <w:noWrap/>
            <w:vAlign w:val="center"/>
            <w:hideMark/>
          </w:tcPr>
          <w:p w14:paraId="0031063E" w14:textId="77777777" w:rsidR="00F63580" w:rsidRPr="00F63580" w:rsidRDefault="00F63580" w:rsidP="00F63580">
            <w:pPr>
              <w:widowControl/>
              <w:snapToGrid w:val="0"/>
              <w:jc w:val="center"/>
              <w:rPr>
                <w:rFonts w:ascii="Times New Roman" w:eastAsia="宋体" w:hAnsi="Times New Roman" w:cs="Times New Roman"/>
                <w:b/>
                <w:bCs/>
                <w:color w:val="231F20"/>
                <w:kern w:val="0"/>
                <w:sz w:val="18"/>
                <w:szCs w:val="18"/>
              </w:rPr>
            </w:pPr>
            <w:r w:rsidRPr="00F63580">
              <w:rPr>
                <w:rFonts w:ascii="Times New Roman" w:eastAsia="宋体" w:hAnsi="Times New Roman" w:cs="Times New Roman"/>
                <w:b/>
                <w:bCs/>
                <w:color w:val="231F20"/>
                <w:kern w:val="0"/>
                <w:sz w:val="18"/>
                <w:szCs w:val="18"/>
              </w:rPr>
              <w:t>Quality of Evidence</w:t>
            </w:r>
          </w:p>
        </w:tc>
        <w:tc>
          <w:tcPr>
            <w:tcW w:w="616" w:type="dxa"/>
            <w:tcBorders>
              <w:top w:val="single" w:sz="4" w:space="0" w:color="auto"/>
              <w:left w:val="nil"/>
              <w:bottom w:val="single" w:sz="4" w:space="0" w:color="auto"/>
              <w:right w:val="nil"/>
            </w:tcBorders>
            <w:vAlign w:val="center"/>
            <w:hideMark/>
          </w:tcPr>
          <w:p w14:paraId="73C91644" w14:textId="77777777" w:rsidR="00F63580" w:rsidRPr="00F63580" w:rsidRDefault="00F63580" w:rsidP="00F63580">
            <w:pPr>
              <w:widowControl/>
              <w:snapToGrid w:val="0"/>
              <w:jc w:val="center"/>
              <w:rPr>
                <w:rFonts w:ascii="Times New Roman" w:eastAsia="宋体" w:hAnsi="Times New Roman" w:cs="Times New Roman"/>
                <w:b/>
                <w:bCs/>
                <w:color w:val="000000"/>
                <w:kern w:val="0"/>
                <w:sz w:val="18"/>
                <w:szCs w:val="18"/>
              </w:rPr>
            </w:pPr>
            <w:r w:rsidRPr="00F63580">
              <w:rPr>
                <w:rFonts w:ascii="Times New Roman" w:eastAsia="宋体" w:hAnsi="Times New Roman" w:cs="Times New Roman"/>
                <w:b/>
                <w:bCs/>
                <w:color w:val="000000"/>
                <w:kern w:val="0"/>
                <w:sz w:val="18"/>
                <w:szCs w:val="18"/>
              </w:rPr>
              <w:t>Rating</w:t>
            </w:r>
          </w:p>
        </w:tc>
        <w:tc>
          <w:tcPr>
            <w:tcW w:w="1006" w:type="dxa"/>
            <w:tcBorders>
              <w:top w:val="single" w:sz="4" w:space="0" w:color="auto"/>
              <w:left w:val="nil"/>
              <w:bottom w:val="single" w:sz="4" w:space="0" w:color="auto"/>
              <w:right w:val="nil"/>
            </w:tcBorders>
            <w:noWrap/>
            <w:vAlign w:val="center"/>
            <w:hideMark/>
          </w:tcPr>
          <w:p w14:paraId="0468332F" w14:textId="77777777" w:rsidR="00F63580" w:rsidRPr="00F63580" w:rsidRDefault="00F63580" w:rsidP="00F63580">
            <w:pPr>
              <w:widowControl/>
              <w:snapToGrid w:val="0"/>
              <w:jc w:val="center"/>
              <w:rPr>
                <w:rFonts w:ascii="Times New Roman" w:eastAsia="宋体" w:hAnsi="Times New Roman" w:cs="Times New Roman"/>
                <w:b/>
                <w:bCs/>
                <w:color w:val="231F20"/>
                <w:kern w:val="0"/>
                <w:sz w:val="18"/>
                <w:szCs w:val="18"/>
              </w:rPr>
            </w:pPr>
            <w:r w:rsidRPr="00F63580">
              <w:rPr>
                <w:rFonts w:ascii="Times New Roman" w:eastAsia="宋体" w:hAnsi="Times New Roman" w:cs="Times New Roman"/>
                <w:b/>
                <w:bCs/>
                <w:color w:val="231F20"/>
                <w:kern w:val="0"/>
                <w:sz w:val="18"/>
                <w:szCs w:val="18"/>
              </w:rPr>
              <w:t>Quality of Evidence</w:t>
            </w:r>
          </w:p>
        </w:tc>
      </w:tr>
      <w:tr w:rsidR="00F63580" w:rsidRPr="00F63580" w14:paraId="6BB18798" w14:textId="77777777" w:rsidTr="00F63580">
        <w:trPr>
          <w:trHeight w:val="1034"/>
        </w:trPr>
        <w:tc>
          <w:tcPr>
            <w:tcW w:w="959" w:type="dxa"/>
            <w:vMerge w:val="restart"/>
            <w:tcBorders>
              <w:top w:val="nil"/>
              <w:left w:val="nil"/>
              <w:bottom w:val="single" w:sz="4" w:space="0" w:color="000000"/>
              <w:right w:val="nil"/>
            </w:tcBorders>
            <w:vAlign w:val="center"/>
            <w:hideMark/>
          </w:tcPr>
          <w:p w14:paraId="4D3023F8"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no current recommendation</w:t>
            </w:r>
          </w:p>
        </w:tc>
        <w:tc>
          <w:tcPr>
            <w:tcW w:w="1843" w:type="dxa"/>
            <w:tcBorders>
              <w:top w:val="nil"/>
              <w:left w:val="nil"/>
              <w:bottom w:val="nil"/>
              <w:right w:val="nil"/>
            </w:tcBorders>
            <w:vAlign w:val="center"/>
            <w:hideMark/>
          </w:tcPr>
          <w:p w14:paraId="4AE0ACB2" w14:textId="77777777" w:rsidR="00F63580" w:rsidRPr="00F63580" w:rsidRDefault="00F63580" w:rsidP="00F63580">
            <w:pPr>
              <w:widowControl/>
              <w:snapToGrid w:val="0"/>
              <w:jc w:val="center"/>
              <w:rPr>
                <w:rFonts w:ascii="Times New Roman" w:eastAsia="宋体" w:hAnsi="Times New Roman" w:cs="Times New Roman"/>
                <w:color w:val="0F1115"/>
                <w:kern w:val="0"/>
                <w:sz w:val="18"/>
                <w:szCs w:val="18"/>
              </w:rPr>
            </w:pPr>
            <w:r w:rsidRPr="00F63580">
              <w:rPr>
                <w:rFonts w:ascii="Times New Roman" w:eastAsia="宋体" w:hAnsi="Times New Roman" w:cs="Times New Roman"/>
                <w:color w:val="0F1115"/>
                <w:kern w:val="0"/>
                <w:sz w:val="18"/>
                <w:szCs w:val="18"/>
              </w:rPr>
              <w:t xml:space="preserve">PEM, </w:t>
            </w:r>
            <w:proofErr w:type="spellStart"/>
            <w:r w:rsidRPr="00F63580">
              <w:rPr>
                <w:rFonts w:ascii="Times New Roman" w:eastAsia="宋体" w:hAnsi="Times New Roman" w:cs="Times New Roman"/>
                <w:color w:val="0F1115"/>
                <w:kern w:val="0"/>
                <w:sz w:val="18"/>
                <w:szCs w:val="18"/>
              </w:rPr>
              <w:t>Bastemeijer</w:t>
            </w:r>
            <w:proofErr w:type="spellEnd"/>
            <w:r w:rsidRPr="00F63580">
              <w:rPr>
                <w:rFonts w:ascii="Times New Roman" w:eastAsia="宋体" w:hAnsi="Times New Roman" w:cs="Times New Roman"/>
                <w:color w:val="0F1115"/>
                <w:kern w:val="0"/>
                <w:sz w:val="18"/>
                <w:szCs w:val="18"/>
              </w:rPr>
              <w:t xml:space="preserve"> et al. (2020)</w:t>
            </w:r>
          </w:p>
        </w:tc>
        <w:tc>
          <w:tcPr>
            <w:tcW w:w="850" w:type="dxa"/>
            <w:tcBorders>
              <w:top w:val="nil"/>
              <w:left w:val="nil"/>
              <w:bottom w:val="nil"/>
              <w:right w:val="nil"/>
            </w:tcBorders>
            <w:vAlign w:val="center"/>
            <w:hideMark/>
          </w:tcPr>
          <w:p w14:paraId="284E0D12"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Ç</w:t>
            </w:r>
          </w:p>
        </w:tc>
        <w:tc>
          <w:tcPr>
            <w:tcW w:w="1179" w:type="dxa"/>
            <w:tcBorders>
              <w:top w:val="nil"/>
              <w:left w:val="nil"/>
              <w:bottom w:val="nil"/>
              <w:right w:val="nil"/>
            </w:tcBorders>
            <w:vAlign w:val="center"/>
            <w:hideMark/>
          </w:tcPr>
          <w:p w14:paraId="55582E4D"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Moderate (-1Ind)</w:t>
            </w:r>
          </w:p>
        </w:tc>
        <w:tc>
          <w:tcPr>
            <w:tcW w:w="617" w:type="dxa"/>
            <w:tcBorders>
              <w:top w:val="nil"/>
              <w:left w:val="nil"/>
              <w:bottom w:val="nil"/>
              <w:right w:val="nil"/>
            </w:tcBorders>
            <w:noWrap/>
            <w:vAlign w:val="center"/>
            <w:hideMark/>
          </w:tcPr>
          <w:p w14:paraId="32F513BE"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83" w:type="dxa"/>
            <w:tcBorders>
              <w:top w:val="nil"/>
              <w:left w:val="nil"/>
              <w:bottom w:val="nil"/>
              <w:right w:val="nil"/>
            </w:tcBorders>
            <w:noWrap/>
            <w:vAlign w:val="center"/>
            <w:hideMark/>
          </w:tcPr>
          <w:p w14:paraId="7F033CB5"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3A3CE00B"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68" w:type="dxa"/>
            <w:tcBorders>
              <w:top w:val="nil"/>
              <w:left w:val="nil"/>
              <w:bottom w:val="nil"/>
              <w:right w:val="nil"/>
            </w:tcBorders>
            <w:noWrap/>
            <w:vAlign w:val="center"/>
            <w:hideMark/>
          </w:tcPr>
          <w:p w14:paraId="4C6BDC3D"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60ECEC9F"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336" w:type="dxa"/>
            <w:tcBorders>
              <w:top w:val="nil"/>
              <w:left w:val="nil"/>
              <w:bottom w:val="nil"/>
              <w:right w:val="nil"/>
            </w:tcBorders>
            <w:noWrap/>
            <w:vAlign w:val="center"/>
            <w:hideMark/>
          </w:tcPr>
          <w:p w14:paraId="7C3E6F24"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023AC10D"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37" w:type="dxa"/>
            <w:tcBorders>
              <w:top w:val="nil"/>
              <w:left w:val="nil"/>
              <w:bottom w:val="nil"/>
              <w:right w:val="nil"/>
            </w:tcBorders>
            <w:noWrap/>
            <w:vAlign w:val="center"/>
            <w:hideMark/>
          </w:tcPr>
          <w:p w14:paraId="230CC4B3"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3BE2CA9E"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21" w:type="dxa"/>
            <w:tcBorders>
              <w:top w:val="nil"/>
              <w:left w:val="nil"/>
              <w:bottom w:val="nil"/>
              <w:right w:val="nil"/>
            </w:tcBorders>
            <w:noWrap/>
            <w:vAlign w:val="center"/>
            <w:hideMark/>
          </w:tcPr>
          <w:p w14:paraId="0683D3BD"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0A5E9FF4"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06" w:type="dxa"/>
            <w:tcBorders>
              <w:top w:val="nil"/>
              <w:left w:val="nil"/>
              <w:bottom w:val="nil"/>
              <w:right w:val="nil"/>
            </w:tcBorders>
            <w:noWrap/>
            <w:vAlign w:val="center"/>
            <w:hideMark/>
          </w:tcPr>
          <w:p w14:paraId="6B2B0025"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r>
      <w:tr w:rsidR="00F63580" w:rsidRPr="00F63580" w14:paraId="2F9FAF83" w14:textId="77777777" w:rsidTr="00F63580">
        <w:trPr>
          <w:trHeight w:val="1034"/>
        </w:trPr>
        <w:tc>
          <w:tcPr>
            <w:tcW w:w="959" w:type="dxa"/>
            <w:vMerge/>
            <w:tcBorders>
              <w:top w:val="nil"/>
              <w:left w:val="nil"/>
              <w:bottom w:val="single" w:sz="4" w:space="0" w:color="000000"/>
              <w:right w:val="nil"/>
            </w:tcBorders>
            <w:vAlign w:val="center"/>
            <w:hideMark/>
          </w:tcPr>
          <w:p w14:paraId="14ABD1AD" w14:textId="77777777" w:rsidR="00F63580" w:rsidRPr="00F63580" w:rsidRDefault="00F63580" w:rsidP="00F63580">
            <w:pPr>
              <w:widowControl/>
              <w:snapToGrid w:val="0"/>
              <w:jc w:val="left"/>
              <w:rPr>
                <w:rFonts w:ascii="Times New Roman" w:eastAsia="宋体" w:hAnsi="Times New Roman" w:cs="Times New Roman"/>
                <w:color w:val="000000"/>
                <w:kern w:val="0"/>
                <w:sz w:val="18"/>
                <w:szCs w:val="18"/>
              </w:rPr>
            </w:pPr>
          </w:p>
        </w:tc>
        <w:tc>
          <w:tcPr>
            <w:tcW w:w="1843" w:type="dxa"/>
            <w:tcBorders>
              <w:top w:val="nil"/>
              <w:left w:val="nil"/>
              <w:bottom w:val="nil"/>
              <w:right w:val="nil"/>
            </w:tcBorders>
            <w:vAlign w:val="center"/>
            <w:hideMark/>
          </w:tcPr>
          <w:p w14:paraId="1E978C47" w14:textId="77777777" w:rsidR="00F63580" w:rsidRPr="00F63580" w:rsidRDefault="00F63580" w:rsidP="00F63580">
            <w:pPr>
              <w:widowControl/>
              <w:snapToGrid w:val="0"/>
              <w:jc w:val="center"/>
              <w:rPr>
                <w:rFonts w:ascii="Times New Roman" w:eastAsia="宋体" w:hAnsi="Times New Roman" w:cs="Times New Roman"/>
                <w:color w:val="0F1115"/>
                <w:kern w:val="0"/>
                <w:sz w:val="18"/>
                <w:szCs w:val="18"/>
              </w:rPr>
            </w:pPr>
            <w:r w:rsidRPr="00F63580">
              <w:rPr>
                <w:rFonts w:ascii="Times New Roman" w:eastAsia="宋体" w:hAnsi="Times New Roman" w:cs="Times New Roman"/>
                <w:color w:val="0F1115"/>
                <w:kern w:val="0"/>
                <w:sz w:val="18"/>
                <w:szCs w:val="18"/>
              </w:rPr>
              <w:t>AIPS, Sullivan et al. (201</w:t>
            </w:r>
            <w:r w:rsidRPr="00F63580">
              <w:rPr>
                <w:rFonts w:ascii="Times New Roman" w:eastAsia="宋体" w:hAnsi="Times New Roman" w:cs="Times New Roman"/>
                <w:kern w:val="0"/>
                <w:sz w:val="18"/>
                <w:szCs w:val="18"/>
              </w:rPr>
              <w:t>3)</w:t>
            </w:r>
          </w:p>
        </w:tc>
        <w:tc>
          <w:tcPr>
            <w:tcW w:w="850" w:type="dxa"/>
            <w:tcBorders>
              <w:top w:val="nil"/>
              <w:left w:val="nil"/>
              <w:bottom w:val="nil"/>
              <w:right w:val="nil"/>
            </w:tcBorders>
            <w:vAlign w:val="center"/>
            <w:hideMark/>
          </w:tcPr>
          <w:p w14:paraId="36ED3CA3"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Ç</w:t>
            </w:r>
          </w:p>
        </w:tc>
        <w:tc>
          <w:tcPr>
            <w:tcW w:w="1179" w:type="dxa"/>
            <w:tcBorders>
              <w:top w:val="nil"/>
              <w:left w:val="nil"/>
              <w:bottom w:val="nil"/>
              <w:right w:val="nil"/>
            </w:tcBorders>
            <w:vAlign w:val="center"/>
            <w:hideMark/>
          </w:tcPr>
          <w:p w14:paraId="463BFF93"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Moderate (-1Rob)</w:t>
            </w:r>
          </w:p>
        </w:tc>
        <w:tc>
          <w:tcPr>
            <w:tcW w:w="617" w:type="dxa"/>
            <w:tcBorders>
              <w:top w:val="nil"/>
              <w:left w:val="nil"/>
              <w:bottom w:val="nil"/>
              <w:right w:val="nil"/>
            </w:tcBorders>
            <w:noWrap/>
            <w:vAlign w:val="center"/>
            <w:hideMark/>
          </w:tcPr>
          <w:p w14:paraId="06C87363"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83" w:type="dxa"/>
            <w:tcBorders>
              <w:top w:val="nil"/>
              <w:left w:val="nil"/>
              <w:bottom w:val="nil"/>
              <w:right w:val="nil"/>
            </w:tcBorders>
            <w:noWrap/>
            <w:vAlign w:val="center"/>
            <w:hideMark/>
          </w:tcPr>
          <w:p w14:paraId="52FF4D4B"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27451628"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V/?</w:t>
            </w:r>
          </w:p>
        </w:tc>
        <w:tc>
          <w:tcPr>
            <w:tcW w:w="1068" w:type="dxa"/>
            <w:tcBorders>
              <w:top w:val="nil"/>
              <w:left w:val="nil"/>
              <w:bottom w:val="nil"/>
              <w:right w:val="nil"/>
            </w:tcBorders>
            <w:noWrap/>
            <w:vAlign w:val="center"/>
            <w:hideMark/>
          </w:tcPr>
          <w:p w14:paraId="206FC331"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NG</w:t>
            </w:r>
          </w:p>
        </w:tc>
        <w:tc>
          <w:tcPr>
            <w:tcW w:w="616" w:type="dxa"/>
            <w:tcBorders>
              <w:top w:val="nil"/>
              <w:left w:val="nil"/>
              <w:bottom w:val="nil"/>
              <w:right w:val="nil"/>
            </w:tcBorders>
            <w:vAlign w:val="center"/>
            <w:hideMark/>
          </w:tcPr>
          <w:p w14:paraId="7A9FED4A"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336" w:type="dxa"/>
            <w:tcBorders>
              <w:top w:val="nil"/>
              <w:left w:val="nil"/>
              <w:bottom w:val="nil"/>
              <w:right w:val="nil"/>
            </w:tcBorders>
            <w:vAlign w:val="center"/>
            <w:hideMark/>
          </w:tcPr>
          <w:p w14:paraId="645F1C74"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2FD36FA0"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37" w:type="dxa"/>
            <w:tcBorders>
              <w:top w:val="nil"/>
              <w:left w:val="nil"/>
              <w:bottom w:val="nil"/>
              <w:right w:val="nil"/>
            </w:tcBorders>
            <w:noWrap/>
            <w:vAlign w:val="center"/>
            <w:hideMark/>
          </w:tcPr>
          <w:p w14:paraId="5D6E0CAA"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61E8B0CB"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21" w:type="dxa"/>
            <w:tcBorders>
              <w:top w:val="nil"/>
              <w:left w:val="nil"/>
              <w:bottom w:val="nil"/>
              <w:right w:val="nil"/>
            </w:tcBorders>
            <w:noWrap/>
            <w:vAlign w:val="center"/>
            <w:hideMark/>
          </w:tcPr>
          <w:p w14:paraId="36D3502F"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63B7FF40"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06" w:type="dxa"/>
            <w:tcBorders>
              <w:top w:val="nil"/>
              <w:left w:val="nil"/>
              <w:bottom w:val="nil"/>
              <w:right w:val="nil"/>
            </w:tcBorders>
            <w:noWrap/>
            <w:vAlign w:val="center"/>
            <w:hideMark/>
          </w:tcPr>
          <w:p w14:paraId="24C834D6"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r>
      <w:tr w:rsidR="00F63580" w:rsidRPr="00F63580" w14:paraId="7FEA1B14" w14:textId="77777777" w:rsidTr="00F63580">
        <w:trPr>
          <w:trHeight w:val="1034"/>
        </w:trPr>
        <w:tc>
          <w:tcPr>
            <w:tcW w:w="959" w:type="dxa"/>
            <w:vMerge/>
            <w:tcBorders>
              <w:top w:val="nil"/>
              <w:left w:val="nil"/>
              <w:bottom w:val="single" w:sz="4" w:space="0" w:color="000000"/>
              <w:right w:val="nil"/>
            </w:tcBorders>
            <w:vAlign w:val="center"/>
            <w:hideMark/>
          </w:tcPr>
          <w:p w14:paraId="1C1D1028" w14:textId="77777777" w:rsidR="00F63580" w:rsidRPr="00F63580" w:rsidRDefault="00F63580" w:rsidP="00F63580">
            <w:pPr>
              <w:widowControl/>
              <w:snapToGrid w:val="0"/>
              <w:jc w:val="left"/>
              <w:rPr>
                <w:rFonts w:ascii="Times New Roman" w:eastAsia="宋体" w:hAnsi="Times New Roman" w:cs="Times New Roman"/>
                <w:color w:val="000000"/>
                <w:kern w:val="0"/>
                <w:sz w:val="18"/>
                <w:szCs w:val="18"/>
              </w:rPr>
            </w:pPr>
          </w:p>
        </w:tc>
        <w:tc>
          <w:tcPr>
            <w:tcW w:w="1843" w:type="dxa"/>
            <w:tcBorders>
              <w:top w:val="nil"/>
              <w:left w:val="nil"/>
              <w:bottom w:val="nil"/>
              <w:right w:val="nil"/>
            </w:tcBorders>
            <w:vAlign w:val="center"/>
            <w:hideMark/>
          </w:tcPr>
          <w:p w14:paraId="220180A9" w14:textId="77777777" w:rsidR="00F63580" w:rsidRPr="00F63580" w:rsidRDefault="00F63580" w:rsidP="00F63580">
            <w:pPr>
              <w:widowControl/>
              <w:snapToGrid w:val="0"/>
              <w:jc w:val="center"/>
              <w:rPr>
                <w:rFonts w:ascii="Times New Roman" w:eastAsia="宋体" w:hAnsi="Times New Roman" w:cs="Times New Roman"/>
                <w:color w:val="0F1115"/>
                <w:kern w:val="0"/>
                <w:sz w:val="18"/>
                <w:szCs w:val="18"/>
              </w:rPr>
            </w:pPr>
            <w:r w:rsidRPr="00F63580">
              <w:rPr>
                <w:rFonts w:ascii="Times New Roman" w:eastAsia="宋体" w:hAnsi="Times New Roman" w:cs="Times New Roman"/>
                <w:color w:val="0F1115"/>
                <w:kern w:val="0"/>
                <w:sz w:val="18"/>
                <w:szCs w:val="18"/>
              </w:rPr>
              <w:t xml:space="preserve">CPES-IC, </w:t>
            </w:r>
            <w:proofErr w:type="spellStart"/>
            <w:r w:rsidRPr="00F63580">
              <w:rPr>
                <w:rFonts w:ascii="Times New Roman" w:eastAsia="宋体" w:hAnsi="Times New Roman" w:cs="Times New Roman"/>
                <w:color w:val="0F1115"/>
                <w:kern w:val="0"/>
                <w:sz w:val="18"/>
                <w:szCs w:val="18"/>
              </w:rPr>
              <w:t>Hadibhai</w:t>
            </w:r>
            <w:proofErr w:type="spellEnd"/>
            <w:r w:rsidRPr="00F63580">
              <w:rPr>
                <w:rFonts w:ascii="Times New Roman" w:eastAsia="宋体" w:hAnsi="Times New Roman" w:cs="Times New Roman"/>
                <w:color w:val="0F1115"/>
                <w:kern w:val="0"/>
                <w:sz w:val="18"/>
                <w:szCs w:val="18"/>
              </w:rPr>
              <w:t xml:space="preserve"> et al. (2018)</w:t>
            </w:r>
          </w:p>
        </w:tc>
        <w:tc>
          <w:tcPr>
            <w:tcW w:w="850" w:type="dxa"/>
            <w:tcBorders>
              <w:top w:val="nil"/>
              <w:left w:val="nil"/>
              <w:bottom w:val="nil"/>
              <w:right w:val="nil"/>
            </w:tcBorders>
            <w:vAlign w:val="center"/>
            <w:hideMark/>
          </w:tcPr>
          <w:p w14:paraId="2EB19ABA"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Ç</w:t>
            </w:r>
          </w:p>
        </w:tc>
        <w:tc>
          <w:tcPr>
            <w:tcW w:w="1179" w:type="dxa"/>
            <w:tcBorders>
              <w:top w:val="nil"/>
              <w:left w:val="nil"/>
              <w:bottom w:val="nil"/>
              <w:right w:val="nil"/>
            </w:tcBorders>
            <w:vAlign w:val="center"/>
            <w:hideMark/>
          </w:tcPr>
          <w:p w14:paraId="6E89A869"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High</w:t>
            </w:r>
          </w:p>
        </w:tc>
        <w:tc>
          <w:tcPr>
            <w:tcW w:w="617" w:type="dxa"/>
            <w:tcBorders>
              <w:top w:val="nil"/>
              <w:left w:val="nil"/>
              <w:bottom w:val="nil"/>
              <w:right w:val="nil"/>
            </w:tcBorders>
            <w:noWrap/>
            <w:vAlign w:val="center"/>
            <w:hideMark/>
          </w:tcPr>
          <w:p w14:paraId="320EB1FE"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83" w:type="dxa"/>
            <w:tcBorders>
              <w:top w:val="nil"/>
              <w:left w:val="nil"/>
              <w:bottom w:val="nil"/>
              <w:right w:val="nil"/>
            </w:tcBorders>
            <w:noWrap/>
            <w:vAlign w:val="center"/>
            <w:hideMark/>
          </w:tcPr>
          <w:p w14:paraId="78CF1BD6"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3C6BD448"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68" w:type="dxa"/>
            <w:tcBorders>
              <w:top w:val="nil"/>
              <w:left w:val="nil"/>
              <w:bottom w:val="nil"/>
              <w:right w:val="nil"/>
            </w:tcBorders>
            <w:noWrap/>
            <w:vAlign w:val="center"/>
            <w:hideMark/>
          </w:tcPr>
          <w:p w14:paraId="0FBBAB98"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vAlign w:val="center"/>
            <w:hideMark/>
          </w:tcPr>
          <w:p w14:paraId="2DB2AD1A"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336" w:type="dxa"/>
            <w:tcBorders>
              <w:top w:val="nil"/>
              <w:left w:val="nil"/>
              <w:bottom w:val="nil"/>
              <w:right w:val="nil"/>
            </w:tcBorders>
            <w:vAlign w:val="center"/>
            <w:hideMark/>
          </w:tcPr>
          <w:p w14:paraId="3AA791D7"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4992C550"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37" w:type="dxa"/>
            <w:tcBorders>
              <w:top w:val="nil"/>
              <w:left w:val="nil"/>
              <w:bottom w:val="nil"/>
              <w:right w:val="nil"/>
            </w:tcBorders>
            <w:noWrap/>
            <w:vAlign w:val="center"/>
            <w:hideMark/>
          </w:tcPr>
          <w:p w14:paraId="1EA87098"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3EF44B97"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21" w:type="dxa"/>
            <w:tcBorders>
              <w:top w:val="nil"/>
              <w:left w:val="nil"/>
              <w:bottom w:val="nil"/>
              <w:right w:val="nil"/>
            </w:tcBorders>
            <w:noWrap/>
            <w:vAlign w:val="center"/>
            <w:hideMark/>
          </w:tcPr>
          <w:p w14:paraId="3D04A790"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vAlign w:val="center"/>
            <w:hideMark/>
          </w:tcPr>
          <w:p w14:paraId="769D12A1"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06" w:type="dxa"/>
            <w:tcBorders>
              <w:top w:val="nil"/>
              <w:left w:val="nil"/>
              <w:bottom w:val="nil"/>
              <w:right w:val="nil"/>
            </w:tcBorders>
            <w:vAlign w:val="center"/>
            <w:hideMark/>
          </w:tcPr>
          <w:p w14:paraId="02E0AA18"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r>
      <w:tr w:rsidR="00F63580" w:rsidRPr="00F63580" w14:paraId="6A5F6878" w14:textId="77777777" w:rsidTr="00F63580">
        <w:trPr>
          <w:trHeight w:val="1034"/>
        </w:trPr>
        <w:tc>
          <w:tcPr>
            <w:tcW w:w="959" w:type="dxa"/>
            <w:vMerge/>
            <w:tcBorders>
              <w:top w:val="nil"/>
              <w:left w:val="nil"/>
              <w:bottom w:val="single" w:sz="4" w:space="0" w:color="000000"/>
              <w:right w:val="nil"/>
            </w:tcBorders>
            <w:vAlign w:val="center"/>
            <w:hideMark/>
          </w:tcPr>
          <w:p w14:paraId="531DCF98" w14:textId="77777777" w:rsidR="00F63580" w:rsidRPr="00F63580" w:rsidRDefault="00F63580" w:rsidP="00F63580">
            <w:pPr>
              <w:widowControl/>
              <w:snapToGrid w:val="0"/>
              <w:jc w:val="left"/>
              <w:rPr>
                <w:rFonts w:ascii="Times New Roman" w:eastAsia="宋体" w:hAnsi="Times New Roman" w:cs="Times New Roman"/>
                <w:color w:val="000000"/>
                <w:kern w:val="0"/>
                <w:sz w:val="18"/>
                <w:szCs w:val="18"/>
              </w:rPr>
            </w:pPr>
          </w:p>
        </w:tc>
        <w:tc>
          <w:tcPr>
            <w:tcW w:w="1843" w:type="dxa"/>
            <w:tcBorders>
              <w:top w:val="nil"/>
              <w:left w:val="nil"/>
              <w:bottom w:val="nil"/>
              <w:right w:val="nil"/>
            </w:tcBorders>
            <w:vAlign w:val="center"/>
            <w:hideMark/>
          </w:tcPr>
          <w:p w14:paraId="39B1D868" w14:textId="77777777" w:rsidR="00F63580" w:rsidRPr="00F63580" w:rsidRDefault="00F63580" w:rsidP="00F63580">
            <w:pPr>
              <w:widowControl/>
              <w:snapToGrid w:val="0"/>
              <w:jc w:val="center"/>
              <w:rPr>
                <w:rFonts w:ascii="Times New Roman" w:eastAsia="宋体" w:hAnsi="Times New Roman" w:cs="Times New Roman"/>
                <w:color w:val="0F1115"/>
                <w:kern w:val="0"/>
                <w:sz w:val="18"/>
                <w:szCs w:val="18"/>
              </w:rPr>
            </w:pPr>
            <w:r w:rsidRPr="00F63580">
              <w:rPr>
                <w:rFonts w:ascii="Times New Roman" w:eastAsia="宋体" w:hAnsi="Times New Roman" w:cs="Times New Roman"/>
                <w:color w:val="0F1115"/>
                <w:kern w:val="0"/>
                <w:sz w:val="18"/>
                <w:szCs w:val="18"/>
              </w:rPr>
              <w:t>AHPEQS, Jones et al. (2021)</w:t>
            </w:r>
          </w:p>
        </w:tc>
        <w:tc>
          <w:tcPr>
            <w:tcW w:w="850" w:type="dxa"/>
            <w:tcBorders>
              <w:top w:val="nil"/>
              <w:left w:val="nil"/>
              <w:bottom w:val="nil"/>
              <w:right w:val="nil"/>
            </w:tcBorders>
            <w:vAlign w:val="center"/>
            <w:hideMark/>
          </w:tcPr>
          <w:p w14:paraId="76C7CD9E"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Ç</w:t>
            </w:r>
          </w:p>
        </w:tc>
        <w:tc>
          <w:tcPr>
            <w:tcW w:w="1179" w:type="dxa"/>
            <w:tcBorders>
              <w:top w:val="nil"/>
              <w:left w:val="nil"/>
              <w:bottom w:val="nil"/>
              <w:right w:val="nil"/>
            </w:tcBorders>
            <w:vAlign w:val="center"/>
            <w:hideMark/>
          </w:tcPr>
          <w:p w14:paraId="6A281D4F"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High</w:t>
            </w:r>
          </w:p>
        </w:tc>
        <w:tc>
          <w:tcPr>
            <w:tcW w:w="617" w:type="dxa"/>
            <w:tcBorders>
              <w:top w:val="nil"/>
              <w:left w:val="nil"/>
              <w:bottom w:val="nil"/>
              <w:right w:val="nil"/>
            </w:tcBorders>
            <w:noWrap/>
            <w:vAlign w:val="center"/>
            <w:hideMark/>
          </w:tcPr>
          <w:p w14:paraId="1FF943BB"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83" w:type="dxa"/>
            <w:tcBorders>
              <w:top w:val="nil"/>
              <w:left w:val="nil"/>
              <w:bottom w:val="nil"/>
              <w:right w:val="nil"/>
            </w:tcBorders>
            <w:noWrap/>
            <w:vAlign w:val="center"/>
            <w:hideMark/>
          </w:tcPr>
          <w:p w14:paraId="38A82338"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255BDD5C"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68" w:type="dxa"/>
            <w:tcBorders>
              <w:top w:val="nil"/>
              <w:left w:val="nil"/>
              <w:bottom w:val="nil"/>
              <w:right w:val="nil"/>
            </w:tcBorders>
            <w:noWrap/>
            <w:vAlign w:val="center"/>
            <w:hideMark/>
          </w:tcPr>
          <w:p w14:paraId="5047C6DF"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vAlign w:val="center"/>
            <w:hideMark/>
          </w:tcPr>
          <w:p w14:paraId="6CA5388B"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336" w:type="dxa"/>
            <w:tcBorders>
              <w:top w:val="nil"/>
              <w:left w:val="nil"/>
              <w:bottom w:val="nil"/>
              <w:right w:val="nil"/>
            </w:tcBorders>
            <w:vAlign w:val="center"/>
            <w:hideMark/>
          </w:tcPr>
          <w:p w14:paraId="19771D0B"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09A1DBE2"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37" w:type="dxa"/>
            <w:tcBorders>
              <w:top w:val="nil"/>
              <w:left w:val="nil"/>
              <w:bottom w:val="nil"/>
              <w:right w:val="nil"/>
            </w:tcBorders>
            <w:noWrap/>
            <w:vAlign w:val="center"/>
            <w:hideMark/>
          </w:tcPr>
          <w:p w14:paraId="217D1903"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57354C80"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21" w:type="dxa"/>
            <w:tcBorders>
              <w:top w:val="nil"/>
              <w:left w:val="nil"/>
              <w:bottom w:val="nil"/>
              <w:right w:val="nil"/>
            </w:tcBorders>
            <w:noWrap/>
            <w:vAlign w:val="center"/>
            <w:hideMark/>
          </w:tcPr>
          <w:p w14:paraId="32C49E1F"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vAlign w:val="center"/>
            <w:hideMark/>
          </w:tcPr>
          <w:p w14:paraId="3BF2DA03"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D/?</w:t>
            </w:r>
          </w:p>
        </w:tc>
        <w:tc>
          <w:tcPr>
            <w:tcW w:w="1006" w:type="dxa"/>
            <w:tcBorders>
              <w:top w:val="nil"/>
              <w:left w:val="nil"/>
              <w:bottom w:val="nil"/>
              <w:right w:val="nil"/>
            </w:tcBorders>
            <w:noWrap/>
            <w:vAlign w:val="center"/>
            <w:hideMark/>
          </w:tcPr>
          <w:p w14:paraId="6EA27B41"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NG</w:t>
            </w:r>
          </w:p>
        </w:tc>
      </w:tr>
      <w:tr w:rsidR="00F63580" w:rsidRPr="00F63580" w14:paraId="5564FA44" w14:textId="77777777" w:rsidTr="00F63580">
        <w:trPr>
          <w:trHeight w:val="1034"/>
        </w:trPr>
        <w:tc>
          <w:tcPr>
            <w:tcW w:w="959" w:type="dxa"/>
            <w:vMerge/>
            <w:tcBorders>
              <w:top w:val="nil"/>
              <w:left w:val="nil"/>
              <w:bottom w:val="single" w:sz="4" w:space="0" w:color="000000"/>
              <w:right w:val="nil"/>
            </w:tcBorders>
            <w:vAlign w:val="center"/>
            <w:hideMark/>
          </w:tcPr>
          <w:p w14:paraId="6937A72C" w14:textId="77777777" w:rsidR="00F63580" w:rsidRPr="00F63580" w:rsidRDefault="00F63580" w:rsidP="00F63580">
            <w:pPr>
              <w:widowControl/>
              <w:snapToGrid w:val="0"/>
              <w:jc w:val="left"/>
              <w:rPr>
                <w:rFonts w:ascii="Times New Roman" w:eastAsia="宋体" w:hAnsi="Times New Roman" w:cs="Times New Roman"/>
                <w:color w:val="000000"/>
                <w:kern w:val="0"/>
                <w:sz w:val="18"/>
                <w:szCs w:val="18"/>
              </w:rPr>
            </w:pPr>
          </w:p>
        </w:tc>
        <w:tc>
          <w:tcPr>
            <w:tcW w:w="1843" w:type="dxa"/>
            <w:tcBorders>
              <w:top w:val="nil"/>
              <w:left w:val="nil"/>
              <w:bottom w:val="nil"/>
              <w:right w:val="nil"/>
            </w:tcBorders>
            <w:vAlign w:val="center"/>
            <w:hideMark/>
          </w:tcPr>
          <w:p w14:paraId="17152C30" w14:textId="77777777" w:rsidR="00F63580" w:rsidRPr="00F63580" w:rsidRDefault="00F63580" w:rsidP="00F63580">
            <w:pPr>
              <w:widowControl/>
              <w:snapToGrid w:val="0"/>
              <w:jc w:val="center"/>
              <w:rPr>
                <w:rFonts w:ascii="Times New Roman" w:eastAsia="宋体" w:hAnsi="Times New Roman" w:cs="Times New Roman"/>
                <w:color w:val="0F1115"/>
                <w:kern w:val="0"/>
                <w:sz w:val="18"/>
                <w:szCs w:val="18"/>
              </w:rPr>
            </w:pPr>
            <w:r w:rsidRPr="00F63580">
              <w:rPr>
                <w:rFonts w:ascii="Times New Roman" w:eastAsia="宋体" w:hAnsi="Times New Roman" w:cs="Times New Roman"/>
                <w:color w:val="0F1115"/>
                <w:kern w:val="0"/>
                <w:sz w:val="18"/>
                <w:szCs w:val="18"/>
              </w:rPr>
              <w:t xml:space="preserve">GS-PEQ, </w:t>
            </w:r>
            <w:proofErr w:type="spellStart"/>
            <w:r w:rsidRPr="00F63580">
              <w:rPr>
                <w:rFonts w:ascii="Times New Roman" w:eastAsia="宋体" w:hAnsi="Times New Roman" w:cs="Times New Roman"/>
                <w:color w:val="0F1115"/>
                <w:kern w:val="0"/>
                <w:sz w:val="18"/>
                <w:szCs w:val="18"/>
              </w:rPr>
              <w:t>Sjetne</w:t>
            </w:r>
            <w:proofErr w:type="spellEnd"/>
            <w:r w:rsidRPr="00F63580">
              <w:rPr>
                <w:rFonts w:ascii="Times New Roman" w:eastAsia="宋体" w:hAnsi="Times New Roman" w:cs="Times New Roman"/>
                <w:color w:val="0F1115"/>
                <w:kern w:val="0"/>
                <w:sz w:val="18"/>
                <w:szCs w:val="18"/>
              </w:rPr>
              <w:t xml:space="preserve"> et al. (2011)</w:t>
            </w:r>
          </w:p>
        </w:tc>
        <w:tc>
          <w:tcPr>
            <w:tcW w:w="850" w:type="dxa"/>
            <w:tcBorders>
              <w:top w:val="nil"/>
              <w:left w:val="nil"/>
              <w:bottom w:val="nil"/>
              <w:right w:val="nil"/>
            </w:tcBorders>
            <w:vAlign w:val="center"/>
            <w:hideMark/>
          </w:tcPr>
          <w:p w14:paraId="224CE1D1"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Ç</w:t>
            </w:r>
          </w:p>
        </w:tc>
        <w:tc>
          <w:tcPr>
            <w:tcW w:w="1179" w:type="dxa"/>
            <w:tcBorders>
              <w:top w:val="nil"/>
              <w:left w:val="nil"/>
              <w:bottom w:val="nil"/>
              <w:right w:val="nil"/>
            </w:tcBorders>
            <w:vAlign w:val="center"/>
            <w:hideMark/>
          </w:tcPr>
          <w:p w14:paraId="7A7FC120"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Moderate (-1Rob)</w:t>
            </w:r>
          </w:p>
        </w:tc>
        <w:tc>
          <w:tcPr>
            <w:tcW w:w="617" w:type="dxa"/>
            <w:tcBorders>
              <w:top w:val="nil"/>
              <w:left w:val="nil"/>
              <w:bottom w:val="nil"/>
              <w:right w:val="nil"/>
            </w:tcBorders>
            <w:noWrap/>
            <w:vAlign w:val="center"/>
            <w:hideMark/>
          </w:tcPr>
          <w:p w14:paraId="1220DD4B"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83" w:type="dxa"/>
            <w:tcBorders>
              <w:top w:val="nil"/>
              <w:left w:val="nil"/>
              <w:bottom w:val="nil"/>
              <w:right w:val="nil"/>
            </w:tcBorders>
            <w:noWrap/>
            <w:vAlign w:val="center"/>
            <w:hideMark/>
          </w:tcPr>
          <w:p w14:paraId="11D632AF"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61630C09"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68" w:type="dxa"/>
            <w:tcBorders>
              <w:top w:val="nil"/>
              <w:left w:val="nil"/>
              <w:bottom w:val="nil"/>
              <w:right w:val="nil"/>
            </w:tcBorders>
            <w:noWrap/>
            <w:vAlign w:val="center"/>
            <w:hideMark/>
          </w:tcPr>
          <w:p w14:paraId="2FD19268"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vAlign w:val="center"/>
            <w:hideMark/>
          </w:tcPr>
          <w:p w14:paraId="15EA7128"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336" w:type="dxa"/>
            <w:tcBorders>
              <w:top w:val="nil"/>
              <w:left w:val="nil"/>
              <w:bottom w:val="nil"/>
              <w:right w:val="nil"/>
            </w:tcBorders>
            <w:vAlign w:val="center"/>
            <w:hideMark/>
          </w:tcPr>
          <w:p w14:paraId="5E03C90C"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5244B011"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37" w:type="dxa"/>
            <w:tcBorders>
              <w:top w:val="nil"/>
              <w:left w:val="nil"/>
              <w:bottom w:val="nil"/>
              <w:right w:val="nil"/>
            </w:tcBorders>
            <w:noWrap/>
            <w:vAlign w:val="center"/>
            <w:hideMark/>
          </w:tcPr>
          <w:p w14:paraId="30236CCB"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5A1181CF"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21" w:type="dxa"/>
            <w:tcBorders>
              <w:top w:val="nil"/>
              <w:left w:val="nil"/>
              <w:bottom w:val="nil"/>
              <w:right w:val="nil"/>
            </w:tcBorders>
            <w:noWrap/>
            <w:vAlign w:val="center"/>
            <w:hideMark/>
          </w:tcPr>
          <w:p w14:paraId="6CADC8C6"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vAlign w:val="center"/>
            <w:hideMark/>
          </w:tcPr>
          <w:p w14:paraId="61FC4751"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D/</w:t>
            </w:r>
            <w:r w:rsidRPr="00F63580">
              <w:rPr>
                <w:rFonts w:ascii="Times New Roman" w:eastAsia="宋体" w:hAnsi="Times New Roman" w:cs="Times New Roman"/>
                <w:color w:val="000000"/>
                <w:kern w:val="0"/>
                <w:sz w:val="18"/>
                <w:szCs w:val="18"/>
              </w:rPr>
              <w:t>？</w:t>
            </w:r>
          </w:p>
        </w:tc>
        <w:tc>
          <w:tcPr>
            <w:tcW w:w="1006" w:type="dxa"/>
            <w:tcBorders>
              <w:top w:val="nil"/>
              <w:left w:val="nil"/>
              <w:bottom w:val="nil"/>
              <w:right w:val="nil"/>
            </w:tcBorders>
            <w:noWrap/>
            <w:vAlign w:val="center"/>
            <w:hideMark/>
          </w:tcPr>
          <w:p w14:paraId="2648E424"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NG</w:t>
            </w:r>
          </w:p>
        </w:tc>
      </w:tr>
      <w:tr w:rsidR="00F63580" w:rsidRPr="00F63580" w14:paraId="3F077C7F" w14:textId="77777777" w:rsidTr="00F63580">
        <w:trPr>
          <w:trHeight w:val="1034"/>
        </w:trPr>
        <w:tc>
          <w:tcPr>
            <w:tcW w:w="959" w:type="dxa"/>
            <w:vMerge/>
            <w:tcBorders>
              <w:top w:val="nil"/>
              <w:left w:val="nil"/>
              <w:bottom w:val="single" w:sz="4" w:space="0" w:color="000000"/>
              <w:right w:val="nil"/>
            </w:tcBorders>
            <w:vAlign w:val="center"/>
            <w:hideMark/>
          </w:tcPr>
          <w:p w14:paraId="1DE1DD98" w14:textId="77777777" w:rsidR="00F63580" w:rsidRPr="00F63580" w:rsidRDefault="00F63580" w:rsidP="00F63580">
            <w:pPr>
              <w:widowControl/>
              <w:snapToGrid w:val="0"/>
              <w:jc w:val="left"/>
              <w:rPr>
                <w:rFonts w:ascii="Times New Roman" w:eastAsia="宋体" w:hAnsi="Times New Roman" w:cs="Times New Roman"/>
                <w:color w:val="000000"/>
                <w:kern w:val="0"/>
                <w:sz w:val="18"/>
                <w:szCs w:val="18"/>
              </w:rPr>
            </w:pPr>
          </w:p>
        </w:tc>
        <w:tc>
          <w:tcPr>
            <w:tcW w:w="1843" w:type="dxa"/>
            <w:tcBorders>
              <w:top w:val="nil"/>
              <w:left w:val="nil"/>
              <w:bottom w:val="nil"/>
              <w:right w:val="nil"/>
            </w:tcBorders>
            <w:vAlign w:val="center"/>
            <w:hideMark/>
          </w:tcPr>
          <w:p w14:paraId="7CFED05B" w14:textId="77777777" w:rsidR="00F63580" w:rsidRPr="00F63580" w:rsidRDefault="00F63580" w:rsidP="00F63580">
            <w:pPr>
              <w:widowControl/>
              <w:snapToGrid w:val="0"/>
              <w:jc w:val="center"/>
              <w:rPr>
                <w:rFonts w:ascii="Times New Roman" w:eastAsia="宋体" w:hAnsi="Times New Roman" w:cs="Times New Roman"/>
                <w:color w:val="0F1115"/>
                <w:kern w:val="0"/>
                <w:sz w:val="18"/>
                <w:szCs w:val="18"/>
              </w:rPr>
            </w:pPr>
            <w:r w:rsidRPr="00F63580">
              <w:rPr>
                <w:rFonts w:ascii="Times New Roman" w:eastAsia="宋体" w:hAnsi="Times New Roman" w:cs="Times New Roman"/>
                <w:color w:val="0F1115"/>
                <w:kern w:val="0"/>
                <w:sz w:val="18"/>
                <w:szCs w:val="18"/>
              </w:rPr>
              <w:t>CPEQ, Hu et al. (2019)</w:t>
            </w:r>
          </w:p>
        </w:tc>
        <w:tc>
          <w:tcPr>
            <w:tcW w:w="850" w:type="dxa"/>
            <w:tcBorders>
              <w:top w:val="nil"/>
              <w:left w:val="nil"/>
              <w:bottom w:val="nil"/>
              <w:right w:val="nil"/>
            </w:tcBorders>
            <w:vAlign w:val="center"/>
            <w:hideMark/>
          </w:tcPr>
          <w:p w14:paraId="568C1F7B" w14:textId="77777777" w:rsidR="00F63580" w:rsidRPr="00F63580" w:rsidRDefault="00F63580" w:rsidP="00F63580">
            <w:pPr>
              <w:widowControl/>
              <w:snapToGrid w:val="0"/>
              <w:jc w:val="center"/>
              <w:rPr>
                <w:rFonts w:ascii="Times New Roman" w:eastAsia="宋体" w:hAnsi="Times New Roman" w:cs="Times New Roman"/>
                <w:kern w:val="0"/>
                <w:sz w:val="18"/>
                <w:szCs w:val="18"/>
              </w:rPr>
            </w:pPr>
            <w:r w:rsidRPr="00F63580">
              <w:rPr>
                <w:rFonts w:ascii="Times New Roman" w:eastAsia="宋体" w:hAnsi="Times New Roman" w:cs="Times New Roman"/>
                <w:kern w:val="0"/>
                <w:sz w:val="18"/>
                <w:szCs w:val="18"/>
              </w:rPr>
              <w:t>?</w:t>
            </w:r>
          </w:p>
        </w:tc>
        <w:tc>
          <w:tcPr>
            <w:tcW w:w="1179" w:type="dxa"/>
            <w:tcBorders>
              <w:top w:val="nil"/>
              <w:left w:val="nil"/>
              <w:bottom w:val="nil"/>
              <w:right w:val="nil"/>
            </w:tcBorders>
            <w:vAlign w:val="center"/>
            <w:hideMark/>
          </w:tcPr>
          <w:p w14:paraId="58A0853A" w14:textId="77777777" w:rsidR="00F63580" w:rsidRPr="00F63580" w:rsidRDefault="00F63580" w:rsidP="00F63580">
            <w:pPr>
              <w:widowControl/>
              <w:snapToGrid w:val="0"/>
              <w:jc w:val="center"/>
              <w:rPr>
                <w:rFonts w:ascii="Times New Roman" w:eastAsia="宋体" w:hAnsi="Times New Roman" w:cs="Times New Roman"/>
                <w:kern w:val="0"/>
                <w:sz w:val="18"/>
                <w:szCs w:val="18"/>
              </w:rPr>
            </w:pPr>
            <w:r w:rsidRPr="00F63580">
              <w:rPr>
                <w:rFonts w:ascii="Times New Roman" w:eastAsia="宋体" w:hAnsi="Times New Roman" w:cs="Times New Roman"/>
                <w:kern w:val="0"/>
                <w:sz w:val="18"/>
                <w:szCs w:val="18"/>
              </w:rPr>
              <w:t>NG</w:t>
            </w:r>
          </w:p>
        </w:tc>
        <w:tc>
          <w:tcPr>
            <w:tcW w:w="617" w:type="dxa"/>
            <w:tcBorders>
              <w:top w:val="nil"/>
              <w:left w:val="nil"/>
              <w:bottom w:val="nil"/>
              <w:right w:val="nil"/>
            </w:tcBorders>
            <w:noWrap/>
            <w:vAlign w:val="center"/>
            <w:hideMark/>
          </w:tcPr>
          <w:p w14:paraId="2123F038"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83" w:type="dxa"/>
            <w:tcBorders>
              <w:top w:val="nil"/>
              <w:left w:val="nil"/>
              <w:bottom w:val="nil"/>
              <w:right w:val="nil"/>
            </w:tcBorders>
            <w:noWrap/>
            <w:vAlign w:val="center"/>
            <w:hideMark/>
          </w:tcPr>
          <w:p w14:paraId="7AC34844"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30B85430"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V/?</w:t>
            </w:r>
          </w:p>
        </w:tc>
        <w:tc>
          <w:tcPr>
            <w:tcW w:w="1068" w:type="dxa"/>
            <w:tcBorders>
              <w:top w:val="nil"/>
              <w:left w:val="nil"/>
              <w:bottom w:val="nil"/>
              <w:right w:val="nil"/>
            </w:tcBorders>
            <w:noWrap/>
            <w:vAlign w:val="center"/>
            <w:hideMark/>
          </w:tcPr>
          <w:p w14:paraId="2A82761A"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NG</w:t>
            </w:r>
          </w:p>
        </w:tc>
        <w:tc>
          <w:tcPr>
            <w:tcW w:w="616" w:type="dxa"/>
            <w:tcBorders>
              <w:top w:val="nil"/>
              <w:left w:val="nil"/>
              <w:bottom w:val="nil"/>
              <w:right w:val="nil"/>
            </w:tcBorders>
            <w:vAlign w:val="center"/>
            <w:hideMark/>
          </w:tcPr>
          <w:p w14:paraId="69F993EB"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336" w:type="dxa"/>
            <w:tcBorders>
              <w:top w:val="nil"/>
              <w:left w:val="nil"/>
              <w:bottom w:val="nil"/>
              <w:right w:val="nil"/>
            </w:tcBorders>
            <w:vAlign w:val="center"/>
            <w:hideMark/>
          </w:tcPr>
          <w:p w14:paraId="26AC7B5C"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42053BDC"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37" w:type="dxa"/>
            <w:tcBorders>
              <w:top w:val="nil"/>
              <w:left w:val="nil"/>
              <w:bottom w:val="nil"/>
              <w:right w:val="nil"/>
            </w:tcBorders>
            <w:noWrap/>
            <w:vAlign w:val="center"/>
            <w:hideMark/>
          </w:tcPr>
          <w:p w14:paraId="5DD62CAE"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7C7CED2B"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21" w:type="dxa"/>
            <w:tcBorders>
              <w:top w:val="nil"/>
              <w:left w:val="nil"/>
              <w:bottom w:val="nil"/>
              <w:right w:val="nil"/>
            </w:tcBorders>
            <w:noWrap/>
            <w:vAlign w:val="center"/>
            <w:hideMark/>
          </w:tcPr>
          <w:p w14:paraId="5FA38248"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nil"/>
              <w:right w:val="nil"/>
            </w:tcBorders>
            <w:noWrap/>
            <w:vAlign w:val="center"/>
            <w:hideMark/>
          </w:tcPr>
          <w:p w14:paraId="1EC9E125"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06" w:type="dxa"/>
            <w:tcBorders>
              <w:top w:val="nil"/>
              <w:left w:val="nil"/>
              <w:bottom w:val="nil"/>
              <w:right w:val="nil"/>
            </w:tcBorders>
            <w:noWrap/>
            <w:vAlign w:val="center"/>
            <w:hideMark/>
          </w:tcPr>
          <w:p w14:paraId="41CF0BE1"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r>
      <w:tr w:rsidR="00F63580" w:rsidRPr="00F63580" w14:paraId="58FE5697" w14:textId="77777777" w:rsidTr="00F63580">
        <w:trPr>
          <w:trHeight w:val="1034"/>
        </w:trPr>
        <w:tc>
          <w:tcPr>
            <w:tcW w:w="959" w:type="dxa"/>
            <w:vMerge/>
            <w:tcBorders>
              <w:top w:val="nil"/>
              <w:left w:val="nil"/>
              <w:bottom w:val="single" w:sz="4" w:space="0" w:color="000000"/>
              <w:right w:val="nil"/>
            </w:tcBorders>
            <w:vAlign w:val="center"/>
            <w:hideMark/>
          </w:tcPr>
          <w:p w14:paraId="1D3FF219" w14:textId="77777777" w:rsidR="00F63580" w:rsidRPr="00F63580" w:rsidRDefault="00F63580" w:rsidP="00F63580">
            <w:pPr>
              <w:widowControl/>
              <w:snapToGrid w:val="0"/>
              <w:jc w:val="left"/>
              <w:rPr>
                <w:rFonts w:ascii="Times New Roman" w:eastAsia="宋体" w:hAnsi="Times New Roman" w:cs="Times New Roman"/>
                <w:color w:val="000000"/>
                <w:kern w:val="0"/>
                <w:sz w:val="18"/>
                <w:szCs w:val="18"/>
              </w:rPr>
            </w:pPr>
          </w:p>
        </w:tc>
        <w:tc>
          <w:tcPr>
            <w:tcW w:w="1843" w:type="dxa"/>
            <w:tcBorders>
              <w:top w:val="nil"/>
              <w:left w:val="nil"/>
              <w:bottom w:val="single" w:sz="4" w:space="0" w:color="auto"/>
              <w:right w:val="nil"/>
            </w:tcBorders>
            <w:vAlign w:val="center"/>
            <w:hideMark/>
          </w:tcPr>
          <w:p w14:paraId="39377A61" w14:textId="77777777" w:rsidR="00F63580" w:rsidRPr="00F63580" w:rsidRDefault="00F63580" w:rsidP="00F63580">
            <w:pPr>
              <w:widowControl/>
              <w:snapToGrid w:val="0"/>
              <w:jc w:val="center"/>
              <w:rPr>
                <w:rFonts w:ascii="Times New Roman" w:eastAsia="宋体" w:hAnsi="Times New Roman" w:cs="Times New Roman"/>
                <w:color w:val="0F1115"/>
                <w:kern w:val="0"/>
                <w:sz w:val="18"/>
                <w:szCs w:val="18"/>
              </w:rPr>
            </w:pPr>
            <w:r w:rsidRPr="00F63580">
              <w:rPr>
                <w:rFonts w:ascii="Times New Roman" w:eastAsia="宋体" w:hAnsi="Times New Roman" w:cs="Times New Roman"/>
                <w:color w:val="0F1115"/>
                <w:kern w:val="0"/>
                <w:sz w:val="18"/>
                <w:szCs w:val="18"/>
              </w:rPr>
              <w:t xml:space="preserve">SF- </w:t>
            </w:r>
            <w:proofErr w:type="gramStart"/>
            <w:r w:rsidRPr="00F63580">
              <w:rPr>
                <w:rFonts w:ascii="Times New Roman" w:eastAsia="宋体" w:hAnsi="Times New Roman" w:cs="Times New Roman"/>
                <w:color w:val="0F1115"/>
                <w:kern w:val="0"/>
                <w:sz w:val="18"/>
                <w:szCs w:val="18"/>
              </w:rPr>
              <w:t>QPP ,</w:t>
            </w:r>
            <w:proofErr w:type="gramEnd"/>
            <w:r w:rsidRPr="00F63580">
              <w:rPr>
                <w:rFonts w:ascii="Times New Roman" w:eastAsia="宋体" w:hAnsi="Times New Roman" w:cs="Times New Roman"/>
                <w:color w:val="0F1115"/>
                <w:kern w:val="0"/>
                <w:sz w:val="18"/>
                <w:szCs w:val="18"/>
              </w:rPr>
              <w:t xml:space="preserve"> Larsson &amp; Larsson (2002)</w:t>
            </w:r>
          </w:p>
        </w:tc>
        <w:tc>
          <w:tcPr>
            <w:tcW w:w="850" w:type="dxa"/>
            <w:tcBorders>
              <w:top w:val="nil"/>
              <w:left w:val="nil"/>
              <w:bottom w:val="single" w:sz="4" w:space="0" w:color="auto"/>
              <w:right w:val="nil"/>
            </w:tcBorders>
            <w:noWrap/>
            <w:vAlign w:val="center"/>
            <w:hideMark/>
          </w:tcPr>
          <w:p w14:paraId="205EB827"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w:t>
            </w:r>
          </w:p>
        </w:tc>
        <w:tc>
          <w:tcPr>
            <w:tcW w:w="1179" w:type="dxa"/>
            <w:tcBorders>
              <w:top w:val="nil"/>
              <w:left w:val="nil"/>
              <w:bottom w:val="single" w:sz="4" w:space="0" w:color="auto"/>
              <w:right w:val="nil"/>
            </w:tcBorders>
            <w:noWrap/>
            <w:vAlign w:val="center"/>
            <w:hideMark/>
          </w:tcPr>
          <w:p w14:paraId="6CCB6CA2"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NG</w:t>
            </w:r>
          </w:p>
        </w:tc>
        <w:tc>
          <w:tcPr>
            <w:tcW w:w="617" w:type="dxa"/>
            <w:tcBorders>
              <w:top w:val="nil"/>
              <w:left w:val="nil"/>
              <w:bottom w:val="single" w:sz="4" w:space="0" w:color="auto"/>
              <w:right w:val="nil"/>
            </w:tcBorders>
            <w:noWrap/>
            <w:vAlign w:val="center"/>
            <w:hideMark/>
          </w:tcPr>
          <w:p w14:paraId="53137318"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83" w:type="dxa"/>
            <w:tcBorders>
              <w:top w:val="nil"/>
              <w:left w:val="nil"/>
              <w:bottom w:val="single" w:sz="4" w:space="0" w:color="auto"/>
              <w:right w:val="nil"/>
            </w:tcBorders>
            <w:noWrap/>
            <w:vAlign w:val="center"/>
            <w:hideMark/>
          </w:tcPr>
          <w:p w14:paraId="2C333D75"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single" w:sz="4" w:space="0" w:color="auto"/>
              <w:right w:val="nil"/>
            </w:tcBorders>
            <w:noWrap/>
            <w:vAlign w:val="center"/>
            <w:hideMark/>
          </w:tcPr>
          <w:p w14:paraId="44C96DE5"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V/?</w:t>
            </w:r>
          </w:p>
        </w:tc>
        <w:tc>
          <w:tcPr>
            <w:tcW w:w="1068" w:type="dxa"/>
            <w:tcBorders>
              <w:top w:val="nil"/>
              <w:left w:val="nil"/>
              <w:bottom w:val="single" w:sz="4" w:space="0" w:color="auto"/>
              <w:right w:val="nil"/>
            </w:tcBorders>
            <w:noWrap/>
            <w:vAlign w:val="center"/>
            <w:hideMark/>
          </w:tcPr>
          <w:p w14:paraId="7E89D376"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NG</w:t>
            </w:r>
          </w:p>
        </w:tc>
        <w:tc>
          <w:tcPr>
            <w:tcW w:w="616" w:type="dxa"/>
            <w:tcBorders>
              <w:top w:val="nil"/>
              <w:left w:val="nil"/>
              <w:bottom w:val="single" w:sz="4" w:space="0" w:color="auto"/>
              <w:right w:val="nil"/>
            </w:tcBorders>
            <w:vAlign w:val="center"/>
            <w:hideMark/>
          </w:tcPr>
          <w:p w14:paraId="08825DF1"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336" w:type="dxa"/>
            <w:tcBorders>
              <w:top w:val="nil"/>
              <w:left w:val="nil"/>
              <w:bottom w:val="single" w:sz="4" w:space="0" w:color="auto"/>
              <w:right w:val="nil"/>
            </w:tcBorders>
            <w:vAlign w:val="center"/>
            <w:hideMark/>
          </w:tcPr>
          <w:p w14:paraId="0C5A94A3"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single" w:sz="4" w:space="0" w:color="auto"/>
              <w:right w:val="nil"/>
            </w:tcBorders>
            <w:noWrap/>
            <w:vAlign w:val="center"/>
            <w:hideMark/>
          </w:tcPr>
          <w:p w14:paraId="0A04D988"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37" w:type="dxa"/>
            <w:tcBorders>
              <w:top w:val="nil"/>
              <w:left w:val="nil"/>
              <w:bottom w:val="single" w:sz="4" w:space="0" w:color="auto"/>
              <w:right w:val="nil"/>
            </w:tcBorders>
            <w:noWrap/>
            <w:vAlign w:val="center"/>
            <w:hideMark/>
          </w:tcPr>
          <w:p w14:paraId="7719DF3D"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616" w:type="dxa"/>
            <w:tcBorders>
              <w:top w:val="nil"/>
              <w:left w:val="nil"/>
              <w:bottom w:val="single" w:sz="4" w:space="0" w:color="auto"/>
              <w:right w:val="nil"/>
            </w:tcBorders>
            <w:noWrap/>
            <w:vAlign w:val="center"/>
            <w:hideMark/>
          </w:tcPr>
          <w:p w14:paraId="36962723"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V/–</w:t>
            </w:r>
          </w:p>
        </w:tc>
        <w:tc>
          <w:tcPr>
            <w:tcW w:w="1021" w:type="dxa"/>
            <w:tcBorders>
              <w:top w:val="nil"/>
              <w:left w:val="nil"/>
              <w:bottom w:val="single" w:sz="4" w:space="0" w:color="auto"/>
              <w:right w:val="nil"/>
            </w:tcBorders>
            <w:vAlign w:val="center"/>
            <w:hideMark/>
          </w:tcPr>
          <w:p w14:paraId="39684CD8"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Moderate(-1Ind)</w:t>
            </w:r>
          </w:p>
        </w:tc>
        <w:tc>
          <w:tcPr>
            <w:tcW w:w="616" w:type="dxa"/>
            <w:tcBorders>
              <w:top w:val="nil"/>
              <w:left w:val="nil"/>
              <w:bottom w:val="single" w:sz="4" w:space="0" w:color="auto"/>
              <w:right w:val="nil"/>
            </w:tcBorders>
            <w:noWrap/>
            <w:vAlign w:val="center"/>
            <w:hideMark/>
          </w:tcPr>
          <w:p w14:paraId="7158E038"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c>
          <w:tcPr>
            <w:tcW w:w="1006" w:type="dxa"/>
            <w:tcBorders>
              <w:top w:val="nil"/>
              <w:left w:val="nil"/>
              <w:bottom w:val="single" w:sz="4" w:space="0" w:color="auto"/>
              <w:right w:val="nil"/>
            </w:tcBorders>
            <w:noWrap/>
            <w:vAlign w:val="center"/>
            <w:hideMark/>
          </w:tcPr>
          <w:p w14:paraId="799EB7CE" w14:textId="77777777" w:rsidR="00F63580" w:rsidRPr="00F63580" w:rsidRDefault="00F63580" w:rsidP="00F63580">
            <w:pPr>
              <w:widowControl/>
              <w:snapToGrid w:val="0"/>
              <w:jc w:val="center"/>
              <w:rPr>
                <w:rFonts w:ascii="Times New Roman" w:eastAsia="宋体" w:hAnsi="Times New Roman" w:cs="Times New Roman"/>
                <w:color w:val="000000"/>
                <w:kern w:val="0"/>
                <w:sz w:val="18"/>
                <w:szCs w:val="18"/>
              </w:rPr>
            </w:pPr>
            <w:r w:rsidRPr="00F63580">
              <w:rPr>
                <w:rFonts w:ascii="Times New Roman" w:eastAsia="宋体" w:hAnsi="Times New Roman" w:cs="Times New Roman"/>
                <w:color w:val="000000"/>
                <w:kern w:val="0"/>
                <w:sz w:val="18"/>
                <w:szCs w:val="18"/>
              </w:rPr>
              <w:t>NR</w:t>
            </w:r>
          </w:p>
        </w:tc>
      </w:tr>
    </w:tbl>
    <w:p w14:paraId="0CFDF571" w14:textId="77777777" w:rsidR="00F63580" w:rsidRDefault="00F63580">
      <w:pPr>
        <w:rPr>
          <w:rFonts w:ascii="Times New Roman" w:eastAsia="宋体" w:hAnsi="Times New Roman" w:cs="Times New Roman"/>
          <w:b/>
          <w:bCs/>
          <w:color w:val="000000"/>
          <w:kern w:val="0"/>
          <w:sz w:val="18"/>
          <w:szCs w:val="18"/>
          <w:lang w:bidi="ar"/>
        </w:rPr>
      </w:pPr>
      <w:r w:rsidRPr="00F63580">
        <w:rPr>
          <w:rFonts w:ascii="Times New Roman" w:eastAsia="宋体" w:hAnsi="Times New Roman" w:cs="Times New Roman"/>
          <w:b/>
          <w:bCs/>
          <w:color w:val="000000"/>
          <w:kern w:val="0"/>
          <w:sz w:val="18"/>
          <w:szCs w:val="18"/>
          <w:lang w:bidi="ar"/>
        </w:rPr>
        <w:t xml:space="preserve">Note: </w:t>
      </w:r>
    </w:p>
    <w:p w14:paraId="1E774734" w14:textId="6DDB3144" w:rsidR="00346C67" w:rsidRPr="00F63580" w:rsidRDefault="00F63580">
      <w:pPr>
        <w:rPr>
          <w:rFonts w:ascii="Times New Roman" w:eastAsia="宋体" w:hAnsi="Times New Roman" w:cs="Times New Roman"/>
          <w:color w:val="000000"/>
          <w:kern w:val="0"/>
          <w:sz w:val="18"/>
          <w:szCs w:val="18"/>
          <w:lang w:bidi="ar"/>
        </w:rPr>
      </w:pPr>
      <w:r w:rsidRPr="00F63580">
        <w:rPr>
          <w:rFonts w:ascii="Times New Roman" w:eastAsia="宋体" w:hAnsi="Times New Roman" w:cs="Times New Roman"/>
          <w:color w:val="000000"/>
          <w:kern w:val="0"/>
          <w:sz w:val="18"/>
          <w:szCs w:val="18"/>
          <w:lang w:bidi="ar"/>
        </w:rPr>
        <w:t xml:space="preserve">Quality of evidence was graded only for overall ratings of sufficient (+) or insufficient </w:t>
      </w:r>
      <w:proofErr w:type="gramStart"/>
      <w:r w:rsidRPr="00F63580">
        <w:rPr>
          <w:rFonts w:ascii="Times New Roman" w:eastAsia="宋体" w:hAnsi="Times New Roman" w:cs="Times New Roman"/>
          <w:color w:val="000000"/>
          <w:kern w:val="0"/>
          <w:sz w:val="18"/>
          <w:szCs w:val="18"/>
          <w:lang w:bidi="ar"/>
        </w:rPr>
        <w:t>( )</w:t>
      </w:r>
      <w:proofErr w:type="gramEnd"/>
      <w:r w:rsidRPr="00F63580">
        <w:rPr>
          <w:rFonts w:ascii="Times New Roman" w:eastAsia="宋体" w:hAnsi="Times New Roman" w:cs="Times New Roman"/>
          <w:color w:val="000000"/>
          <w:kern w:val="0"/>
          <w:sz w:val="18"/>
          <w:szCs w:val="18"/>
          <w:lang w:bidi="ar"/>
        </w:rPr>
        <w:t xml:space="preserve">; indeterminate (?) results were not graded further and are marked as NG, whereas not reported results are marked as NR. Evidence quality levels follow the modified GRADE approach (High, Moderate, Low, Very Low). NG = not graded; NR = not </w:t>
      </w:r>
      <w:proofErr w:type="spellStart"/>
      <w:proofErr w:type="gramStart"/>
      <w:r w:rsidRPr="00F63580">
        <w:rPr>
          <w:rFonts w:ascii="Times New Roman" w:eastAsia="宋体" w:hAnsi="Times New Roman" w:cs="Times New Roman"/>
          <w:color w:val="000000"/>
          <w:kern w:val="0"/>
          <w:sz w:val="18"/>
          <w:szCs w:val="18"/>
          <w:lang w:bidi="ar"/>
        </w:rPr>
        <w:t>reported.Rob</w:t>
      </w:r>
      <w:proofErr w:type="spellEnd"/>
      <w:proofErr w:type="gramEnd"/>
      <w:r w:rsidRPr="00F63580">
        <w:rPr>
          <w:rFonts w:ascii="Times New Roman" w:eastAsia="宋体" w:hAnsi="Times New Roman" w:cs="Times New Roman"/>
          <w:color w:val="000000"/>
          <w:kern w:val="0"/>
          <w:sz w:val="18"/>
          <w:szCs w:val="18"/>
          <w:lang w:bidi="ar"/>
        </w:rPr>
        <w:t>=risk of bias, Ind=</w:t>
      </w:r>
      <w:proofErr w:type="spellStart"/>
      <w:proofErr w:type="gramStart"/>
      <w:r w:rsidRPr="00F63580">
        <w:rPr>
          <w:rFonts w:ascii="Times New Roman" w:eastAsia="宋体" w:hAnsi="Times New Roman" w:cs="Times New Roman"/>
          <w:color w:val="000000"/>
          <w:kern w:val="0"/>
          <w:sz w:val="18"/>
          <w:szCs w:val="18"/>
          <w:lang w:bidi="ar"/>
        </w:rPr>
        <w:t>indirecrness,Impre</w:t>
      </w:r>
      <w:proofErr w:type="spellEnd"/>
      <w:proofErr w:type="gramEnd"/>
      <w:r w:rsidRPr="00F63580">
        <w:rPr>
          <w:rFonts w:ascii="Times New Roman" w:eastAsia="宋体" w:hAnsi="Times New Roman" w:cs="Times New Roman"/>
          <w:color w:val="000000"/>
          <w:kern w:val="0"/>
          <w:sz w:val="18"/>
          <w:szCs w:val="18"/>
          <w:lang w:bidi="ar"/>
        </w:rPr>
        <w:t>=</w:t>
      </w:r>
      <w:proofErr w:type="spellStart"/>
      <w:r w:rsidRPr="00F63580">
        <w:rPr>
          <w:rFonts w:ascii="Times New Roman" w:eastAsia="宋体" w:hAnsi="Times New Roman" w:cs="Times New Roman"/>
          <w:color w:val="000000"/>
          <w:kern w:val="0"/>
          <w:sz w:val="18"/>
          <w:szCs w:val="18"/>
          <w:lang w:bidi="ar"/>
        </w:rPr>
        <w:t>Imprecison</w:t>
      </w:r>
      <w:proofErr w:type="spellEnd"/>
      <w:r w:rsidRPr="00F63580">
        <w:rPr>
          <w:rFonts w:ascii="Times New Roman" w:eastAsia="宋体" w:hAnsi="Times New Roman" w:cs="Times New Roman"/>
          <w:color w:val="000000"/>
          <w:kern w:val="0"/>
          <w:sz w:val="18"/>
          <w:szCs w:val="18"/>
          <w:lang w:bidi="ar"/>
        </w:rPr>
        <w:t>.</w:t>
      </w:r>
    </w:p>
    <w:p w14:paraId="71973E34" w14:textId="77777777" w:rsidR="00346C67" w:rsidRDefault="00346C67">
      <w:pPr>
        <w:rPr>
          <w:rFonts w:ascii="Times New Roman" w:eastAsia="宋体" w:hAnsi="Times New Roman" w:cs="Times New Roman" w:hint="eastAsia"/>
          <w:b/>
          <w:bCs/>
          <w:color w:val="000000"/>
          <w:kern w:val="0"/>
          <w:sz w:val="18"/>
          <w:szCs w:val="18"/>
          <w:lang w:bidi="ar"/>
        </w:rPr>
      </w:pPr>
    </w:p>
    <w:sectPr w:rsidR="00346C67">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B186A" w14:textId="77777777" w:rsidR="00251029" w:rsidRDefault="00251029" w:rsidP="00FE7AEE">
      <w:r>
        <w:separator/>
      </w:r>
    </w:p>
  </w:endnote>
  <w:endnote w:type="continuationSeparator" w:id="0">
    <w:p w14:paraId="3B4A96AA" w14:textId="77777777" w:rsidR="00251029" w:rsidRDefault="00251029" w:rsidP="00FE7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5C788" w14:textId="77777777" w:rsidR="00251029" w:rsidRDefault="00251029" w:rsidP="00FE7AEE">
      <w:r>
        <w:separator/>
      </w:r>
    </w:p>
  </w:footnote>
  <w:footnote w:type="continuationSeparator" w:id="0">
    <w:p w14:paraId="05700006" w14:textId="77777777" w:rsidR="00251029" w:rsidRDefault="00251029" w:rsidP="00FE7A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1921AB"/>
    <w:multiLevelType w:val="singleLevel"/>
    <w:tmpl w:val="501921AB"/>
    <w:lvl w:ilvl="0">
      <w:start w:val="5"/>
      <w:numFmt w:val="decimal"/>
      <w:suff w:val="space"/>
      <w:lvlText w:val="%1."/>
      <w:lvlJc w:val="left"/>
    </w:lvl>
  </w:abstractNum>
  <w:num w:numId="1" w16cid:durableId="2145734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Health Services Res&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dwa2d0wqt9s2neat5wx0een05efveavdzt2&quot;&gt;My EndNote Library&lt;record-ids&gt;&lt;item&gt;15566&lt;/item&gt;&lt;item&gt;15567&lt;/item&gt;&lt;item&gt;15568&lt;/item&gt;&lt;item&gt;15569&lt;/item&gt;&lt;item&gt;15570&lt;/item&gt;&lt;item&gt;15571&lt;/item&gt;&lt;item&gt;15572&lt;/item&gt;&lt;item&gt;15573&lt;/item&gt;&lt;item&gt;15574&lt;/item&gt;&lt;item&gt;15575&lt;/item&gt;&lt;item&gt;15576&lt;/item&gt;&lt;item&gt;15577&lt;/item&gt;&lt;item&gt;15578&lt;/item&gt;&lt;item&gt;15579&lt;/item&gt;&lt;item&gt;15580&lt;/item&gt;&lt;item&gt;15581&lt;/item&gt;&lt;item&gt;15582&lt;/item&gt;&lt;item&gt;15583&lt;/item&gt;&lt;item&gt;15584&lt;/item&gt;&lt;item&gt;15585&lt;/item&gt;&lt;item&gt;15586&lt;/item&gt;&lt;item&gt;15590&lt;/item&gt;&lt;item&gt;15591&lt;/item&gt;&lt;item&gt;15592&lt;/item&gt;&lt;item&gt;15593&lt;/item&gt;&lt;item&gt;15594&lt;/item&gt;&lt;item&gt;15595&lt;/item&gt;&lt;item&gt;15596&lt;/item&gt;&lt;item&gt;15597&lt;/item&gt;&lt;item&gt;15696&lt;/item&gt;&lt;item&gt;15698&lt;/item&gt;&lt;item&gt;15701&lt;/item&gt;&lt;item&gt;15702&lt;/item&gt;&lt;item&gt;15703&lt;/item&gt;&lt;item&gt;15705&lt;/item&gt;&lt;item&gt;15706&lt;/item&gt;&lt;item&gt;15707&lt;/item&gt;&lt;item&gt;15708&lt;/item&gt;&lt;item&gt;15709&lt;/item&gt;&lt;item&gt;15710&lt;/item&gt;&lt;item&gt;15711&lt;/item&gt;&lt;item&gt;15712&lt;/item&gt;&lt;item&gt;15713&lt;/item&gt;&lt;item&gt;15714&lt;/item&gt;&lt;item&gt;15715&lt;/item&gt;&lt;item&gt;15716&lt;/item&gt;&lt;item&gt;15718&lt;/item&gt;&lt;item&gt;15719&lt;/item&gt;&lt;item&gt;15720&lt;/item&gt;&lt;item&gt;15721&lt;/item&gt;&lt;item&gt;15722&lt;/item&gt;&lt;item&gt;15723&lt;/item&gt;&lt;item&gt;15725&lt;/item&gt;&lt;item&gt;15726&lt;/item&gt;&lt;item&gt;15731&lt;/item&gt;&lt;item&gt;15734&lt;/item&gt;&lt;item&gt;15735&lt;/item&gt;&lt;item&gt;15736&lt;/item&gt;&lt;item&gt;15738&lt;/item&gt;&lt;/record-ids&gt;&lt;/item&gt;&lt;/Libraries&gt;"/>
  </w:docVars>
  <w:rsids>
    <w:rsidRoot w:val="7E2A0480"/>
    <w:rsid w:val="001A7C85"/>
    <w:rsid w:val="00251029"/>
    <w:rsid w:val="002A7EF8"/>
    <w:rsid w:val="002B0969"/>
    <w:rsid w:val="00346C67"/>
    <w:rsid w:val="00545DA1"/>
    <w:rsid w:val="006553E9"/>
    <w:rsid w:val="006D1C9B"/>
    <w:rsid w:val="00707947"/>
    <w:rsid w:val="00786E21"/>
    <w:rsid w:val="008A0A9D"/>
    <w:rsid w:val="00970F99"/>
    <w:rsid w:val="009D248F"/>
    <w:rsid w:val="009E6248"/>
    <w:rsid w:val="00B000B6"/>
    <w:rsid w:val="00D10A98"/>
    <w:rsid w:val="00D63A11"/>
    <w:rsid w:val="00E04309"/>
    <w:rsid w:val="00F55A11"/>
    <w:rsid w:val="00F63580"/>
    <w:rsid w:val="00FE7AEE"/>
    <w:rsid w:val="01423F24"/>
    <w:rsid w:val="022C0730"/>
    <w:rsid w:val="022D1A18"/>
    <w:rsid w:val="02592934"/>
    <w:rsid w:val="027475EC"/>
    <w:rsid w:val="028E3199"/>
    <w:rsid w:val="04D330E5"/>
    <w:rsid w:val="050D65F7"/>
    <w:rsid w:val="056D353A"/>
    <w:rsid w:val="05C55124"/>
    <w:rsid w:val="05CC64B2"/>
    <w:rsid w:val="0664493D"/>
    <w:rsid w:val="066D79A8"/>
    <w:rsid w:val="06AB256C"/>
    <w:rsid w:val="06B036DE"/>
    <w:rsid w:val="06CD10FE"/>
    <w:rsid w:val="07F7358F"/>
    <w:rsid w:val="086F75C9"/>
    <w:rsid w:val="087370B9"/>
    <w:rsid w:val="099A2423"/>
    <w:rsid w:val="0ADB7197"/>
    <w:rsid w:val="0B6625F7"/>
    <w:rsid w:val="0C9413AC"/>
    <w:rsid w:val="0CAF773F"/>
    <w:rsid w:val="0CBF3458"/>
    <w:rsid w:val="0CD33710"/>
    <w:rsid w:val="0D531267"/>
    <w:rsid w:val="0D894C89"/>
    <w:rsid w:val="0D8B27AF"/>
    <w:rsid w:val="0DC91529"/>
    <w:rsid w:val="0E462B7A"/>
    <w:rsid w:val="0EB45D35"/>
    <w:rsid w:val="0F362BEE"/>
    <w:rsid w:val="0F3F5047"/>
    <w:rsid w:val="0FE8038D"/>
    <w:rsid w:val="0FE8213B"/>
    <w:rsid w:val="1008458B"/>
    <w:rsid w:val="10863702"/>
    <w:rsid w:val="10FD39C4"/>
    <w:rsid w:val="11795FAA"/>
    <w:rsid w:val="12046FD4"/>
    <w:rsid w:val="134F427F"/>
    <w:rsid w:val="140C5F9F"/>
    <w:rsid w:val="147C5547"/>
    <w:rsid w:val="14FC0436"/>
    <w:rsid w:val="157800C2"/>
    <w:rsid w:val="157B135B"/>
    <w:rsid w:val="1588503E"/>
    <w:rsid w:val="16783AEC"/>
    <w:rsid w:val="17035AAC"/>
    <w:rsid w:val="17DB4333"/>
    <w:rsid w:val="18891FE1"/>
    <w:rsid w:val="19492209"/>
    <w:rsid w:val="19D24AA5"/>
    <w:rsid w:val="1A2C70C8"/>
    <w:rsid w:val="1A534654"/>
    <w:rsid w:val="1AC476BB"/>
    <w:rsid w:val="1BB9498B"/>
    <w:rsid w:val="1E3D5D47"/>
    <w:rsid w:val="1EF04B68"/>
    <w:rsid w:val="1F052208"/>
    <w:rsid w:val="1F59061F"/>
    <w:rsid w:val="1FC57DA2"/>
    <w:rsid w:val="206962EC"/>
    <w:rsid w:val="20856B7C"/>
    <w:rsid w:val="20D236AA"/>
    <w:rsid w:val="217F762F"/>
    <w:rsid w:val="226A4C31"/>
    <w:rsid w:val="237A5348"/>
    <w:rsid w:val="23EC0C3C"/>
    <w:rsid w:val="255E57E1"/>
    <w:rsid w:val="25E46AA9"/>
    <w:rsid w:val="2685028B"/>
    <w:rsid w:val="27547C5E"/>
    <w:rsid w:val="28C857F5"/>
    <w:rsid w:val="28E05C4D"/>
    <w:rsid w:val="298E38FB"/>
    <w:rsid w:val="2B887EE0"/>
    <w:rsid w:val="2C1B0D4A"/>
    <w:rsid w:val="2C4E1120"/>
    <w:rsid w:val="2D33578C"/>
    <w:rsid w:val="2D8A111D"/>
    <w:rsid w:val="2D8F7C42"/>
    <w:rsid w:val="2DD13DB6"/>
    <w:rsid w:val="2E756E38"/>
    <w:rsid w:val="318B24CE"/>
    <w:rsid w:val="31E56082"/>
    <w:rsid w:val="322E7A29"/>
    <w:rsid w:val="32465432"/>
    <w:rsid w:val="32827A03"/>
    <w:rsid w:val="339935C8"/>
    <w:rsid w:val="341C3E29"/>
    <w:rsid w:val="34A83397"/>
    <w:rsid w:val="360A60B7"/>
    <w:rsid w:val="36343134"/>
    <w:rsid w:val="36413AA3"/>
    <w:rsid w:val="36F2159B"/>
    <w:rsid w:val="379E73FF"/>
    <w:rsid w:val="37ED5C91"/>
    <w:rsid w:val="387F544D"/>
    <w:rsid w:val="388163D9"/>
    <w:rsid w:val="3894435E"/>
    <w:rsid w:val="39B16E89"/>
    <w:rsid w:val="39FD7AC0"/>
    <w:rsid w:val="3A9E5015"/>
    <w:rsid w:val="3BC767F9"/>
    <w:rsid w:val="3BFC46F4"/>
    <w:rsid w:val="3CC571DC"/>
    <w:rsid w:val="3D271C45"/>
    <w:rsid w:val="3E6842C3"/>
    <w:rsid w:val="3E8955C5"/>
    <w:rsid w:val="3EE871B2"/>
    <w:rsid w:val="3F36616F"/>
    <w:rsid w:val="4162324B"/>
    <w:rsid w:val="416976BB"/>
    <w:rsid w:val="41963ACC"/>
    <w:rsid w:val="42CA4E5E"/>
    <w:rsid w:val="43B104BA"/>
    <w:rsid w:val="44006D4C"/>
    <w:rsid w:val="46F10BCE"/>
    <w:rsid w:val="47E56984"/>
    <w:rsid w:val="48DA299D"/>
    <w:rsid w:val="49B74350"/>
    <w:rsid w:val="4AA448D5"/>
    <w:rsid w:val="4AFA44F5"/>
    <w:rsid w:val="4B35552D"/>
    <w:rsid w:val="4B83273C"/>
    <w:rsid w:val="4C5304CD"/>
    <w:rsid w:val="4CBF59F6"/>
    <w:rsid w:val="4D9E1AAF"/>
    <w:rsid w:val="4FBC0D54"/>
    <w:rsid w:val="503E6C32"/>
    <w:rsid w:val="51852020"/>
    <w:rsid w:val="51B03B5F"/>
    <w:rsid w:val="51CB0999"/>
    <w:rsid w:val="52950FA7"/>
    <w:rsid w:val="545E7F27"/>
    <w:rsid w:val="54790321"/>
    <w:rsid w:val="54E54D3D"/>
    <w:rsid w:val="54E72A6B"/>
    <w:rsid w:val="550146D2"/>
    <w:rsid w:val="55A21A11"/>
    <w:rsid w:val="56BC2FA6"/>
    <w:rsid w:val="57405985"/>
    <w:rsid w:val="581F1A3E"/>
    <w:rsid w:val="58676F42"/>
    <w:rsid w:val="58847AF3"/>
    <w:rsid w:val="59093F1A"/>
    <w:rsid w:val="59760D08"/>
    <w:rsid w:val="5B9910E2"/>
    <w:rsid w:val="5BA32BB0"/>
    <w:rsid w:val="5BA83AF9"/>
    <w:rsid w:val="5D26561D"/>
    <w:rsid w:val="5DFA38AA"/>
    <w:rsid w:val="5EB14398"/>
    <w:rsid w:val="5EFD23AE"/>
    <w:rsid w:val="5F0F6EA7"/>
    <w:rsid w:val="5F557AF4"/>
    <w:rsid w:val="5F8B1D80"/>
    <w:rsid w:val="60455DBA"/>
    <w:rsid w:val="60D94755"/>
    <w:rsid w:val="615402D1"/>
    <w:rsid w:val="618A2A39"/>
    <w:rsid w:val="623C4F9B"/>
    <w:rsid w:val="62CF7BBD"/>
    <w:rsid w:val="62FB4E56"/>
    <w:rsid w:val="63B82D47"/>
    <w:rsid w:val="645111D2"/>
    <w:rsid w:val="65185903"/>
    <w:rsid w:val="65493C57"/>
    <w:rsid w:val="65F433F2"/>
    <w:rsid w:val="680A10F1"/>
    <w:rsid w:val="68F55EA4"/>
    <w:rsid w:val="69DD2FA4"/>
    <w:rsid w:val="69EB79D2"/>
    <w:rsid w:val="6A22716C"/>
    <w:rsid w:val="6A7B5F21"/>
    <w:rsid w:val="6AEC1C54"/>
    <w:rsid w:val="6B933579"/>
    <w:rsid w:val="6BA42804"/>
    <w:rsid w:val="6C05225C"/>
    <w:rsid w:val="6CD40BF2"/>
    <w:rsid w:val="6EF81753"/>
    <w:rsid w:val="6F174DC6"/>
    <w:rsid w:val="6F377216"/>
    <w:rsid w:val="6F4656AB"/>
    <w:rsid w:val="70495453"/>
    <w:rsid w:val="708C17E3"/>
    <w:rsid w:val="70FC24C5"/>
    <w:rsid w:val="71AF12E6"/>
    <w:rsid w:val="72BF37AA"/>
    <w:rsid w:val="73C3551C"/>
    <w:rsid w:val="746D7236"/>
    <w:rsid w:val="75C527F9"/>
    <w:rsid w:val="76487F5B"/>
    <w:rsid w:val="76674885"/>
    <w:rsid w:val="767E572A"/>
    <w:rsid w:val="76C21ABB"/>
    <w:rsid w:val="772207AC"/>
    <w:rsid w:val="77844FC2"/>
    <w:rsid w:val="77F42148"/>
    <w:rsid w:val="783B7D77"/>
    <w:rsid w:val="78FB7506"/>
    <w:rsid w:val="79627585"/>
    <w:rsid w:val="79DE4E5E"/>
    <w:rsid w:val="7B180638"/>
    <w:rsid w:val="7B4231CA"/>
    <w:rsid w:val="7B442A58"/>
    <w:rsid w:val="7B7D2454"/>
    <w:rsid w:val="7D366D5F"/>
    <w:rsid w:val="7D376633"/>
    <w:rsid w:val="7D782D9E"/>
    <w:rsid w:val="7E2A0480"/>
    <w:rsid w:val="7F5854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3B341"/>
  <w15:docId w15:val="{CF7A01C9-F88E-491B-A65C-835E4007E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Code"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HTML">
    <w:name w:val="HTML Code"/>
    <w:basedOn w:val="a0"/>
    <w:qFormat/>
    <w:rPr>
      <w:rFonts w:ascii="Courier New" w:hAnsi="Courier New"/>
      <w:sz w:val="20"/>
    </w:rPr>
  </w:style>
  <w:style w:type="paragraph" w:customStyle="1" w:styleId="EndNoteBibliographyTitle">
    <w:name w:val="EndNote Bibliography Title"/>
    <w:qFormat/>
    <w:pPr>
      <w:jc w:val="center"/>
    </w:pPr>
    <w:rPr>
      <w:rFonts w:ascii="Calibri" w:eastAsiaTheme="minorEastAsia" w:hAnsi="Calibri" w:cs="Calibri"/>
      <w:kern w:val="2"/>
      <w:szCs w:val="24"/>
    </w:rPr>
  </w:style>
  <w:style w:type="paragraph" w:customStyle="1" w:styleId="EndNoteBibliography">
    <w:name w:val="EndNote Bibliography"/>
    <w:qFormat/>
    <w:pPr>
      <w:jc w:val="both"/>
    </w:pPr>
    <w:rPr>
      <w:rFonts w:ascii="Calibri" w:eastAsiaTheme="minorEastAsia" w:hAnsi="Calibri" w:cs="Calibri"/>
      <w:kern w:val="2"/>
      <w:szCs w:val="24"/>
    </w:rPr>
  </w:style>
  <w:style w:type="character" w:customStyle="1" w:styleId="font11">
    <w:name w:val="font11"/>
    <w:basedOn w:val="a0"/>
    <w:qFormat/>
    <w:rPr>
      <w:rFonts w:ascii="Times New Roman" w:hAnsi="Times New Roman" w:cs="Times New Roman" w:hint="default"/>
      <w:color w:val="000000"/>
      <w:sz w:val="18"/>
      <w:szCs w:val="18"/>
      <w:u w:val="none"/>
    </w:rPr>
  </w:style>
  <w:style w:type="character" w:customStyle="1" w:styleId="font21">
    <w:name w:val="font21"/>
    <w:basedOn w:val="a0"/>
    <w:qFormat/>
    <w:rPr>
      <w:rFonts w:ascii="宋体" w:eastAsia="宋体" w:hAnsi="宋体" w:cs="宋体" w:hint="eastAsia"/>
      <w:color w:val="000000"/>
      <w:sz w:val="18"/>
      <w:szCs w:val="18"/>
      <w:u w:val="none"/>
    </w:rPr>
  </w:style>
  <w:style w:type="character" w:customStyle="1" w:styleId="font51">
    <w:name w:val="font51"/>
    <w:basedOn w:val="a0"/>
    <w:qFormat/>
    <w:rPr>
      <w:rFonts w:ascii="Times New Roman" w:hAnsi="Times New Roman" w:cs="Times New Roman" w:hint="default"/>
      <w:color w:val="000000"/>
      <w:sz w:val="22"/>
      <w:szCs w:val="22"/>
      <w:u w:val="none"/>
    </w:rPr>
  </w:style>
  <w:style w:type="character" w:customStyle="1" w:styleId="font71">
    <w:name w:val="font71"/>
    <w:basedOn w:val="a0"/>
    <w:qFormat/>
    <w:rPr>
      <w:rFonts w:ascii="Times New Roman" w:hAnsi="Times New Roman" w:cs="Times New Roman" w:hint="default"/>
      <w:color w:val="000000"/>
      <w:sz w:val="22"/>
      <w:szCs w:val="22"/>
      <w:u w:val="none"/>
      <w:vertAlign w:val="superscript"/>
    </w:rPr>
  </w:style>
  <w:style w:type="character" w:customStyle="1" w:styleId="font81">
    <w:name w:val="font81"/>
    <w:basedOn w:val="a0"/>
    <w:qFormat/>
    <w:rPr>
      <w:rFonts w:ascii="宋体" w:eastAsia="宋体" w:hAnsi="宋体" w:cs="宋体"/>
      <w:color w:val="000000"/>
      <w:sz w:val="22"/>
      <w:szCs w:val="22"/>
      <w:u w:val="none"/>
    </w:rPr>
  </w:style>
  <w:style w:type="character" w:customStyle="1" w:styleId="font91">
    <w:name w:val="font91"/>
    <w:basedOn w:val="a0"/>
    <w:qFormat/>
    <w:rPr>
      <w:rFonts w:ascii="宋体" w:eastAsia="宋体" w:hAnsi="宋体" w:cs="宋体" w:hint="eastAsia"/>
      <w:color w:val="000000"/>
      <w:sz w:val="22"/>
      <w:szCs w:val="22"/>
      <w:u w:val="none"/>
    </w:rPr>
  </w:style>
  <w:style w:type="character" w:customStyle="1" w:styleId="font101">
    <w:name w:val="font101"/>
    <w:basedOn w:val="a0"/>
    <w:qFormat/>
    <w:rPr>
      <w:rFonts w:ascii="Times New Roman" w:hAnsi="Times New Roman" w:cs="Times New Roman" w:hint="default"/>
      <w:color w:val="000000"/>
      <w:sz w:val="22"/>
      <w:szCs w:val="22"/>
      <w:u w:val="none"/>
      <w:vertAlign w:val="superscript"/>
    </w:rPr>
  </w:style>
  <w:style w:type="character" w:customStyle="1" w:styleId="font112">
    <w:name w:val="font112"/>
    <w:basedOn w:val="a0"/>
    <w:qFormat/>
    <w:rPr>
      <w:rFonts w:ascii="Wingdings 2" w:eastAsia="Wingdings 2" w:hAnsi="Wingdings 2" w:cs="Wingdings 2"/>
      <w:color w:val="000000"/>
      <w:sz w:val="22"/>
      <w:szCs w:val="22"/>
      <w:u w:val="none"/>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131">
    <w:name w:val="font131"/>
    <w:basedOn w:val="a0"/>
    <w:rPr>
      <w:rFonts w:ascii="Calibri" w:hAnsi="Calibri" w:cs="Calibri"/>
      <w:color w:val="000000"/>
      <w:sz w:val="22"/>
      <w:szCs w:val="22"/>
      <w:u w:val="none"/>
    </w:rPr>
  </w:style>
  <w:style w:type="character" w:customStyle="1" w:styleId="font41">
    <w:name w:val="font41"/>
    <w:basedOn w:val="a0"/>
    <w:rPr>
      <w:rFonts w:ascii="Times New Roman" w:hAnsi="Times New Roman" w:cs="Times New Roman" w:hint="default"/>
      <w:color w:val="0F1115"/>
      <w:sz w:val="22"/>
      <w:szCs w:val="22"/>
      <w:u w:val="none"/>
    </w:rPr>
  </w:style>
  <w:style w:type="character" w:customStyle="1" w:styleId="font141">
    <w:name w:val="font141"/>
    <w:basedOn w:val="a0"/>
    <w:rPr>
      <w:rFonts w:ascii="Times New Roman" w:hAnsi="Times New Roman" w:cs="Times New Roman" w:hint="default"/>
      <w:color w:val="0F1115"/>
      <w:sz w:val="22"/>
      <w:szCs w:val="22"/>
      <w:u w:val="none"/>
      <w:vertAlign w:val="superscript"/>
    </w:rPr>
  </w:style>
  <w:style w:type="character" w:customStyle="1" w:styleId="font151">
    <w:name w:val="font151"/>
    <w:basedOn w:val="a0"/>
    <w:rPr>
      <w:rFonts w:ascii="Wingdings 2" w:eastAsia="Wingdings 2" w:hAnsi="Wingdings 2" w:cs="Wingdings 2" w:hint="default"/>
      <w:color w:val="0F1115"/>
      <w:sz w:val="22"/>
      <w:szCs w:val="22"/>
      <w:u w:val="none"/>
    </w:rPr>
  </w:style>
  <w:style w:type="character" w:customStyle="1" w:styleId="font161">
    <w:name w:val="font161"/>
    <w:basedOn w:val="a0"/>
    <w:rPr>
      <w:rFonts w:ascii="宋体" w:eastAsia="宋体" w:hAnsi="宋体" w:cs="宋体" w:hint="eastAsia"/>
      <w:color w:val="0F1115"/>
      <w:sz w:val="22"/>
      <w:szCs w:val="22"/>
      <w:u w:val="none"/>
    </w:rPr>
  </w:style>
  <w:style w:type="character" w:customStyle="1" w:styleId="font171">
    <w:name w:val="font171"/>
    <w:basedOn w:val="a0"/>
    <w:rPr>
      <w:rFonts w:ascii="Segoe UI" w:eastAsia="Segoe UI" w:hAnsi="Segoe UI" w:cs="Segoe UI"/>
      <w:color w:val="000000"/>
      <w:sz w:val="22"/>
      <w:szCs w:val="22"/>
      <w:u w:val="none"/>
      <w:vertAlign w:val="superscript"/>
    </w:rPr>
  </w:style>
  <w:style w:type="character" w:customStyle="1" w:styleId="font61">
    <w:name w:val="font61"/>
    <w:basedOn w:val="a0"/>
    <w:rPr>
      <w:rFonts w:ascii="Segoe UI" w:eastAsia="Segoe UI" w:hAnsi="Segoe UI" w:cs="Segoe UI" w:hint="default"/>
      <w:color w:val="000000"/>
      <w:sz w:val="22"/>
      <w:szCs w:val="22"/>
      <w:u w:val="none"/>
    </w:rPr>
  </w:style>
  <w:style w:type="paragraph" w:styleId="a4">
    <w:name w:val="header"/>
    <w:basedOn w:val="a"/>
    <w:link w:val="a5"/>
    <w:rsid w:val="00FE7AEE"/>
    <w:pPr>
      <w:tabs>
        <w:tab w:val="center" w:pos="4153"/>
        <w:tab w:val="right" w:pos="8306"/>
      </w:tabs>
      <w:snapToGrid w:val="0"/>
      <w:jc w:val="center"/>
    </w:pPr>
    <w:rPr>
      <w:sz w:val="18"/>
      <w:szCs w:val="18"/>
    </w:rPr>
  </w:style>
  <w:style w:type="character" w:customStyle="1" w:styleId="a5">
    <w:name w:val="页眉 字符"/>
    <w:basedOn w:val="a0"/>
    <w:link w:val="a4"/>
    <w:rsid w:val="00FE7AEE"/>
    <w:rPr>
      <w:rFonts w:asciiTheme="minorHAnsi" w:eastAsiaTheme="minorEastAsia" w:hAnsiTheme="minorHAnsi" w:cstheme="minorBidi"/>
      <w:kern w:val="2"/>
      <w:sz w:val="18"/>
      <w:szCs w:val="18"/>
    </w:rPr>
  </w:style>
  <w:style w:type="paragraph" w:styleId="a6">
    <w:name w:val="footer"/>
    <w:basedOn w:val="a"/>
    <w:link w:val="a7"/>
    <w:rsid w:val="00FE7AEE"/>
    <w:pPr>
      <w:tabs>
        <w:tab w:val="center" w:pos="4153"/>
        <w:tab w:val="right" w:pos="8306"/>
      </w:tabs>
      <w:snapToGrid w:val="0"/>
      <w:jc w:val="left"/>
    </w:pPr>
    <w:rPr>
      <w:sz w:val="18"/>
      <w:szCs w:val="18"/>
    </w:rPr>
  </w:style>
  <w:style w:type="character" w:customStyle="1" w:styleId="a7">
    <w:name w:val="页脚 字符"/>
    <w:basedOn w:val="a0"/>
    <w:link w:val="a6"/>
    <w:rsid w:val="00FE7AEE"/>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8F268-DEF9-4D7F-AD76-121E64AF5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Pages>
  <Words>695</Words>
  <Characters>3726</Characters>
  <Application>Microsoft Office Word</Application>
  <DocSecurity>0</DocSecurity>
  <Lines>532</Lines>
  <Paragraphs>276</Paragraphs>
  <ScaleCrop>false</ScaleCrop>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Miracle</dc:creator>
  <cp:lastModifiedBy>1403256623@qq.com</cp:lastModifiedBy>
  <cp:revision>10</cp:revision>
  <dcterms:created xsi:type="dcterms:W3CDTF">2026-06-29T01:57:00Z</dcterms:created>
  <dcterms:modified xsi:type="dcterms:W3CDTF">2026-06-30T15:34:00Z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98839737400743C6B39A3D6277A4C153_13</vt:lpwstr>
  </property>
  <property fmtid="{D5CDD505-2E9C-101B-9397-08002B2CF9AE}" pid="4" name="KSOTemplateDocerSaveRecord">
    <vt:lpwstr>eyJoZGlkIjoiMjJkN2JkOTE1NGRmNWRmYzkzNTM0NTNjNzhjYTA4MDgiLCJ1c2VySWQiOiIxMDE4NDM3MzI4In0=</vt:lpwstr>
  </property>
</Properties>
</file>