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57C1" w14:textId="63576216" w:rsidR="00D74C3B" w:rsidRDefault="00D74C3B" w:rsidP="002824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P</w:t>
      </w:r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erioperative</w:t>
      </w:r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2824DE"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Patient-Reported Experience Measure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00DDB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scale </w:t>
      </w:r>
      <w:r w:rsidR="002824DE" w:rsidRPr="0047734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for </w:t>
      </w:r>
    </w:p>
    <w:p w14:paraId="4757A2F3" w14:textId="271377F6" w:rsidR="00023293" w:rsidRDefault="002824DE" w:rsidP="002824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Gynaecological</w:t>
      </w:r>
      <w:proofErr w:type="spellEnd"/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Tumor Patients</w:t>
      </w:r>
      <w:r w:rsidR="0047734C" w:rsidRPr="0047734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(PREMs-GT</w:t>
      </w:r>
      <w:r w:rsidR="0047734C"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P</w:t>
      </w:r>
      <w:r w:rsidRPr="0047734C">
        <w:rPr>
          <w:rFonts w:ascii="Times New Roman" w:hAnsi="Times New Roman" w:cs="Times New Roman" w:hint="eastAsia"/>
          <w:b/>
          <w:bCs/>
          <w:sz w:val="28"/>
          <w:szCs w:val="28"/>
        </w:rPr>
        <w:t>)</w:t>
      </w:r>
    </w:p>
    <w:p w14:paraId="15E5FBBB" w14:textId="77777777" w:rsidR="00AE3A0E" w:rsidRPr="00AE3A0E" w:rsidRDefault="00AE3A0E" w:rsidP="00AE3A0E">
      <w:pPr>
        <w:spacing w:line="360" w:lineRule="auto"/>
        <w:rPr>
          <w:rFonts w:ascii="Times New Roman" w:eastAsia="宋体" w:hAnsi="Times New Roman" w:cs="Times New Roman"/>
        </w:rPr>
      </w:pPr>
      <w:bookmarkStart w:id="0" w:name="OLE_LINK1"/>
      <w:r w:rsidRPr="00AE3A0E">
        <w:rPr>
          <w:rFonts w:ascii="Times New Roman" w:eastAsia="宋体" w:hAnsi="Times New Roman" w:cs="Times New Roman"/>
        </w:rPr>
        <w:t>Dear patient,</w:t>
      </w:r>
    </w:p>
    <w:p w14:paraId="18DABDF6" w14:textId="77777777" w:rsidR="00456F1B" w:rsidRPr="00456F1B" w:rsidRDefault="00456F1B" w:rsidP="00456F1B">
      <w:pPr>
        <w:spacing w:line="360" w:lineRule="auto"/>
        <w:ind w:firstLineChars="200" w:firstLine="420"/>
        <w:rPr>
          <w:rFonts w:ascii="Times New Roman" w:eastAsia="宋体" w:hAnsi="Times New Roman" w:cs="Times New Roman" w:hint="eastAsia"/>
        </w:rPr>
      </w:pPr>
      <w:r w:rsidRPr="00456F1B">
        <w:rPr>
          <w:rFonts w:ascii="Times New Roman" w:eastAsia="宋体" w:hAnsi="Times New Roman" w:cs="Times New Roman" w:hint="eastAsia"/>
        </w:rPr>
        <w:t>Thank you for participating in this survey about your recent perioperative care experience.</w:t>
      </w:r>
    </w:p>
    <w:p w14:paraId="5E3A2998" w14:textId="77777777" w:rsidR="00456F1B" w:rsidRPr="00456F1B" w:rsidRDefault="00456F1B" w:rsidP="00456F1B">
      <w:pPr>
        <w:spacing w:line="360" w:lineRule="auto"/>
        <w:ind w:firstLineChars="200" w:firstLine="420"/>
        <w:rPr>
          <w:rFonts w:ascii="Times New Roman" w:eastAsia="宋体" w:hAnsi="Times New Roman" w:cs="Times New Roman" w:hint="eastAsia"/>
        </w:rPr>
      </w:pPr>
      <w:r w:rsidRPr="00456F1B">
        <w:rPr>
          <w:rFonts w:ascii="Times New Roman" w:eastAsia="宋体" w:hAnsi="Times New Roman" w:cs="Times New Roman" w:hint="eastAsia"/>
        </w:rPr>
        <w:t>Please answer based on your personal hospitalization. The survey takes about 10</w:t>
      </w:r>
      <w:r w:rsidRPr="00456F1B">
        <w:rPr>
          <w:rFonts w:ascii="Times New Roman" w:eastAsia="宋体" w:hAnsi="Times New Roman" w:cs="Times New Roman" w:hint="eastAsia"/>
        </w:rPr>
        <w:t>–</w:t>
      </w:r>
      <w:r w:rsidRPr="00456F1B">
        <w:rPr>
          <w:rFonts w:ascii="Times New Roman" w:eastAsia="宋体" w:hAnsi="Times New Roman" w:cs="Times New Roman" w:hint="eastAsia"/>
        </w:rPr>
        <w:t>15 minutes. Your responses will help us improve our care quality, and all information will remain confidential.</w:t>
      </w:r>
    </w:p>
    <w:p w14:paraId="178238FF" w14:textId="5A607921" w:rsidR="00AE3A0E" w:rsidRDefault="00456F1B" w:rsidP="00456F1B">
      <w:pPr>
        <w:spacing w:line="360" w:lineRule="auto"/>
        <w:ind w:firstLineChars="200" w:firstLine="420"/>
        <w:rPr>
          <w:rFonts w:ascii="Times New Roman" w:eastAsia="宋体" w:hAnsi="Times New Roman" w:cs="Times New Roman"/>
        </w:rPr>
      </w:pPr>
      <w:r w:rsidRPr="00456F1B">
        <w:rPr>
          <w:rFonts w:ascii="Times New Roman" w:eastAsia="宋体" w:hAnsi="Times New Roman" w:cs="Times New Roman" w:hint="eastAsia"/>
        </w:rPr>
        <w:t xml:space="preserve">Participation is voluntary, and you may withdraw at any time without any negative impact. We truly appreciate your </w:t>
      </w:r>
      <w:proofErr w:type="spellStart"/>
      <w:proofErr w:type="gramStart"/>
      <w:r w:rsidRPr="00456F1B">
        <w:rPr>
          <w:rFonts w:ascii="Times New Roman" w:eastAsia="宋体" w:hAnsi="Times New Roman" w:cs="Times New Roman" w:hint="eastAsia"/>
        </w:rPr>
        <w:t>input.Wishing</w:t>
      </w:r>
      <w:proofErr w:type="spellEnd"/>
      <w:proofErr w:type="gramEnd"/>
      <w:r w:rsidRPr="00456F1B">
        <w:rPr>
          <w:rFonts w:ascii="Times New Roman" w:eastAsia="宋体" w:hAnsi="Times New Roman" w:cs="Times New Roman" w:hint="eastAsia"/>
        </w:rPr>
        <w:t xml:space="preserve"> you a full and speedy recovery.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2"/>
        <w:gridCol w:w="4638"/>
        <w:gridCol w:w="878"/>
        <w:gridCol w:w="879"/>
        <w:gridCol w:w="879"/>
        <w:gridCol w:w="879"/>
        <w:gridCol w:w="1021"/>
      </w:tblGrid>
      <w:tr w:rsidR="005F2EEF" w:rsidRPr="007C42A2" w14:paraId="10CE6893" w14:textId="0BC23A89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FA2E3C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bookmarkStart w:id="1" w:name="_Hlk215607951"/>
            <w:bookmarkEnd w:id="0"/>
          </w:p>
        </w:tc>
        <w:tc>
          <w:tcPr>
            <w:tcW w:w="4638" w:type="dxa"/>
            <w:shd w:val="clear" w:color="auto" w:fill="FFFFFF"/>
            <w:vAlign w:val="center"/>
          </w:tcPr>
          <w:p w14:paraId="670964E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jc w:val="center"/>
              <w:rPr>
                <w:rFonts w:ascii="Times New Roman" w:eastAsia="宋体" w:hAnsi="Times New Roman" w:cs="Times New Roman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kern w:val="0"/>
                <w:lang w:val="en-GB"/>
                <w14:ligatures w14:val="none"/>
              </w:rPr>
              <w:t>Item</w:t>
            </w:r>
          </w:p>
        </w:tc>
        <w:tc>
          <w:tcPr>
            <w:tcW w:w="878" w:type="dxa"/>
            <w:shd w:val="clear" w:color="auto" w:fill="FFFFFF"/>
            <w:vAlign w:val="center"/>
          </w:tcPr>
          <w:p w14:paraId="44129079" w14:textId="27A84ABA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  <w:t>S</w:t>
            </w:r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val="en-GB"/>
                <w14:ligatures w14:val="none"/>
              </w:rPr>
              <w:t>trongly</w:t>
            </w:r>
          </w:p>
          <w:p w14:paraId="6E716F79" w14:textId="599715C6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proofErr w:type="gramStart"/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val="en-GB"/>
                <w14:ligatures w14:val="none"/>
              </w:rPr>
              <w:t>agree(</w:t>
            </w:r>
            <w:proofErr w:type="gramEnd"/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val="en-GB"/>
                <w14:ligatures w14:val="none"/>
              </w:rPr>
              <w:t>5)</w:t>
            </w:r>
          </w:p>
        </w:tc>
        <w:tc>
          <w:tcPr>
            <w:tcW w:w="879" w:type="dxa"/>
            <w:vAlign w:val="center"/>
          </w:tcPr>
          <w:p w14:paraId="7F2675B8" w14:textId="78F5FD27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 very </w:t>
            </w:r>
            <w:proofErr w:type="gramStart"/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agree</w:t>
            </w:r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gramEnd"/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4)</w:t>
            </w:r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79" w:type="dxa"/>
            <w:vAlign w:val="center"/>
          </w:tcPr>
          <w:p w14:paraId="21FD9767" w14:textId="77777777" w:rsidR="004175A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Agree</w:t>
            </w:r>
          </w:p>
          <w:p w14:paraId="675A85E5" w14:textId="0B8FAD72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(3)</w:t>
            </w:r>
          </w:p>
        </w:tc>
        <w:tc>
          <w:tcPr>
            <w:tcW w:w="879" w:type="dxa"/>
            <w:vAlign w:val="center"/>
          </w:tcPr>
          <w:p w14:paraId="0A65D816" w14:textId="77777777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Disagree</w:t>
            </w:r>
          </w:p>
          <w:p w14:paraId="0D7861D2" w14:textId="3DCD5C97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(2)</w:t>
            </w:r>
          </w:p>
        </w:tc>
        <w:tc>
          <w:tcPr>
            <w:tcW w:w="1021" w:type="dxa"/>
            <w:vAlign w:val="center"/>
          </w:tcPr>
          <w:p w14:paraId="354C42D5" w14:textId="5B126E2D" w:rsidR="005F2EEF" w:rsidRPr="00AE3A0E" w:rsidRDefault="004175A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GB"/>
                <w14:ligatures w14:val="none"/>
              </w:rPr>
            </w:pPr>
            <w:r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="005F2EEF"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trongly </w:t>
            </w:r>
            <w:proofErr w:type="gramStart"/>
            <w:r w:rsidR="005F2EEF" w:rsidRPr="00AE3A0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disagree</w:t>
            </w:r>
            <w:r w:rsidR="005F2EEF"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gramEnd"/>
            <w:r w:rsidR="005F2EEF" w:rsidRPr="00AE3A0E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1)</w:t>
            </w:r>
          </w:p>
        </w:tc>
      </w:tr>
      <w:tr w:rsidR="005F2EEF" w:rsidRPr="007C42A2" w14:paraId="50FD59C5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5C055B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2EA51543" w14:textId="3F7767E1" w:rsidR="005F2EEF" w:rsidRPr="005F2EEF" w:rsidRDefault="005F2EEF" w:rsidP="005F2EE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Dimension1: </w:t>
            </w:r>
            <w:r w:rsidRPr="002824DE">
              <w:rPr>
                <w:rFonts w:ascii="Times New Roman" w:hAnsi="Times New Roman" w:cs="Times New Roman" w:hint="eastAsia"/>
                <w:b/>
                <w:bCs/>
              </w:rPr>
              <w:t>Information</w:t>
            </w:r>
            <w:r w:rsidRPr="002824DE">
              <w:rPr>
                <w:rFonts w:ascii="Times New Roman" w:eastAsia="等线" w:hAnsi="Times New Roman" w:cs="Times New Roman"/>
                <w:b/>
                <w:bCs/>
                <w:lang w:val="el-GR"/>
              </w:rPr>
              <w:t xml:space="preserve"> D</w:t>
            </w:r>
            <w:r w:rsidRPr="002824DE">
              <w:rPr>
                <w:rFonts w:ascii="Times New Roman" w:hAnsi="Times New Roman" w:cs="Times New Roman"/>
                <w:b/>
                <w:bCs/>
                <w:lang w:val="el-GR"/>
              </w:rPr>
              <w:t>elivery</w:t>
            </w:r>
          </w:p>
        </w:tc>
        <w:tc>
          <w:tcPr>
            <w:tcW w:w="878" w:type="dxa"/>
            <w:shd w:val="clear" w:color="auto" w:fill="FFFFFF"/>
            <w:vAlign w:val="center"/>
          </w:tcPr>
          <w:p w14:paraId="0E2D85A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36C469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BDD8F5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DD0A6B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898979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F52B5D7" w14:textId="49ACAD89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5646E6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18EB770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等线" w:hAnsi="Times New Roman" w:cs="Times New Roman"/>
                <w:kern w:val="0"/>
                <w14:ligatures w14:val="none"/>
              </w:rPr>
            </w:pPr>
            <w:r w:rsidRPr="00083A19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how to prepare your bowels, perineum and skin for the surgery.</w:t>
            </w:r>
          </w:p>
        </w:tc>
        <w:tc>
          <w:tcPr>
            <w:tcW w:w="878" w:type="dxa"/>
            <w:vAlign w:val="center"/>
          </w:tcPr>
          <w:p w14:paraId="1C42F236" w14:textId="64D40674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0C11E4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1600A5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CDE002C" w14:textId="77777777" w:rsidR="005F2EEF" w:rsidRPr="00AE3A0E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008A378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0C39D94B" w14:textId="518169A5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111F97A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0408A71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083A19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 xml:space="preserve"> explained the gradual progression from light liquids to regular meals after surgery, along with important precautions.</w:t>
            </w:r>
          </w:p>
        </w:tc>
        <w:tc>
          <w:tcPr>
            <w:tcW w:w="878" w:type="dxa"/>
            <w:vAlign w:val="center"/>
          </w:tcPr>
          <w:p w14:paraId="5AFF38FB" w14:textId="35088062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C12E31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A07F17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7053E2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CBEC7D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DB6D3BE" w14:textId="6E0573CC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438319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Q3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AD3E27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083A19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 xml:space="preserve"> explained the specific procedures for follow-up appointments or chemotherapy.</w:t>
            </w:r>
          </w:p>
        </w:tc>
        <w:tc>
          <w:tcPr>
            <w:tcW w:w="878" w:type="dxa"/>
            <w:vAlign w:val="center"/>
          </w:tcPr>
          <w:p w14:paraId="5DA4FE26" w14:textId="22320D30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93BAE0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32433E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179CD9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2383A2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6FE68823" w14:textId="221B599C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5F48D5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Q4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21E0018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the prognosis of your condition, its potential impact on fertility, and the pros and cons of the different treatment options available.</w:t>
            </w:r>
          </w:p>
        </w:tc>
        <w:tc>
          <w:tcPr>
            <w:tcW w:w="878" w:type="dxa"/>
            <w:vAlign w:val="center"/>
          </w:tcPr>
          <w:p w14:paraId="29A667BD" w14:textId="7530BF41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FFA241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F2C3E6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05045C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0E498A0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3DC75CC7" w14:textId="36418FB4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9D834D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Q5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670D77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the anaesthesia methods used during surgery and the important precautions.</w:t>
            </w:r>
          </w:p>
        </w:tc>
        <w:tc>
          <w:tcPr>
            <w:tcW w:w="878" w:type="dxa"/>
            <w:vAlign w:val="center"/>
          </w:tcPr>
          <w:p w14:paraId="12075151" w14:textId="6A261221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C875FD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EA0FB6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A40376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0C32BFB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7543ACD" w14:textId="11F1825C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414BBF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Q6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A7B0A6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the special positioning and precautions for gynaecological vaginal examinations and surgeries.</w:t>
            </w:r>
          </w:p>
        </w:tc>
        <w:tc>
          <w:tcPr>
            <w:tcW w:w="878" w:type="dxa"/>
            <w:vAlign w:val="center"/>
          </w:tcPr>
          <w:p w14:paraId="6D4BFDCB" w14:textId="51925D05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4ED095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10CD77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B189E4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922C3B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2ED3865C" w14:textId="45BAF11D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4170A9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Q7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72FD395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how the disease can impact marital relations, exercise, work and other activities, and the relevant precautions.</w:t>
            </w:r>
          </w:p>
        </w:tc>
        <w:tc>
          <w:tcPr>
            <w:tcW w:w="878" w:type="dxa"/>
            <w:vAlign w:val="center"/>
          </w:tcPr>
          <w:p w14:paraId="778E72B5" w14:textId="77076B45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61FF7A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C1E557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60789F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FC0B0D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7D7CE4AD" w14:textId="0E4CF0A4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05FC45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Q8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04FCB58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explained how to monitor for symptoms of discomfort, such as vaginal or urinary tract inflammation, wound issues and pain.</w:t>
            </w:r>
          </w:p>
        </w:tc>
        <w:tc>
          <w:tcPr>
            <w:tcW w:w="878" w:type="dxa"/>
            <w:vAlign w:val="center"/>
          </w:tcPr>
          <w:p w14:paraId="6DCD7135" w14:textId="72AB29D4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169A6D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B80E53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0D9E08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8B8707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0ADF1BA9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76D4BF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27083932" w14:textId="14B4094A" w:rsidR="005F2EEF" w:rsidRPr="005F2EEF" w:rsidRDefault="005F2EEF" w:rsidP="005F2E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Dimension2: </w:t>
            </w:r>
            <w:r w:rsidRPr="002824DE">
              <w:rPr>
                <w:rFonts w:ascii="Times New Roman" w:hAnsi="Times New Roman" w:cs="Times New Roman" w:hint="eastAsia"/>
                <w:b/>
                <w:bCs/>
              </w:rPr>
              <w:t>Communication and Interaction</w:t>
            </w:r>
          </w:p>
        </w:tc>
        <w:tc>
          <w:tcPr>
            <w:tcW w:w="878" w:type="dxa"/>
            <w:vAlign w:val="center"/>
          </w:tcPr>
          <w:p w14:paraId="0186ED5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04AC7B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FDD87E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0B3CA5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C66B29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55B4D6D0" w14:textId="16BF3124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6961FE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Q9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852726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answer</w:t>
            </w:r>
            <w:r w:rsidRPr="007C42A2">
              <w:rPr>
                <w:rFonts w:ascii="Times New Roman" w:eastAsia="等线" w:hAnsi="Times New Roman" w:cs="Times New Roman"/>
                <w:color w:val="000000"/>
                <w:kern w:val="0"/>
                <w:lang w:val="en-GB"/>
                <w14:ligatures w14:val="none"/>
              </w:rPr>
              <w:t>ed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 xml:space="preserve"> your questions patiently.</w:t>
            </w:r>
          </w:p>
        </w:tc>
        <w:tc>
          <w:tcPr>
            <w:tcW w:w="878" w:type="dxa"/>
            <w:vAlign w:val="center"/>
          </w:tcPr>
          <w:p w14:paraId="3DFAB314" w14:textId="2B709C48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DA932B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23C12A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76CDC2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FCCF67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2634D99B" w14:textId="3518ED08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7B5626A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Q10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3314DAF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</w:t>
            </w:r>
            <w:r w:rsidRPr="007C42A2">
              <w:rPr>
                <w:rFonts w:ascii="Times New Roman" w:eastAsia="等线" w:hAnsi="Times New Roman" w:cs="Times New Roman"/>
                <w:color w:val="000000"/>
                <w:kern w:val="0"/>
                <w:lang w:val="en-GB"/>
                <w14:ligatures w14:val="none"/>
              </w:rPr>
              <w:t>’s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 xml:space="preserve"> encouragement </w:t>
            </w:r>
            <w:r w:rsidRPr="007C42A2">
              <w:rPr>
                <w:rFonts w:ascii="Times New Roman" w:eastAsia="等线" w:hAnsi="Times New Roman" w:cs="Times New Roman"/>
                <w:color w:val="000000"/>
                <w:kern w:val="0"/>
                <w:lang w:val="en-GB"/>
                <w14:ligatures w14:val="none"/>
              </w:rPr>
              <w:t>can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 xml:space="preserve"> boost your confidence in overcoming the illness.</w:t>
            </w:r>
          </w:p>
        </w:tc>
        <w:tc>
          <w:tcPr>
            <w:tcW w:w="878" w:type="dxa"/>
            <w:vAlign w:val="center"/>
          </w:tcPr>
          <w:p w14:paraId="4221CFFC" w14:textId="1A285026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5453F4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0CA88C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7DC641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184A1AA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4B5BA27" w14:textId="6DED7532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7D7222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Q11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53462E7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You have a clear understanding of the surgical risks and potential post-operative issues.</w:t>
            </w:r>
          </w:p>
        </w:tc>
        <w:tc>
          <w:tcPr>
            <w:tcW w:w="878" w:type="dxa"/>
            <w:vAlign w:val="center"/>
          </w:tcPr>
          <w:p w14:paraId="4671BEE9" w14:textId="17977B0D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2A76D4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36ED6C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DC972B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49B5FB0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7F8E8032" w14:textId="656BD265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59BE81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lastRenderedPageBreak/>
              <w:t>Q12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2922C3D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You feel that your personal privacy is respected and protected by the medical staff.</w:t>
            </w:r>
          </w:p>
        </w:tc>
        <w:tc>
          <w:tcPr>
            <w:tcW w:w="878" w:type="dxa"/>
            <w:vAlign w:val="center"/>
          </w:tcPr>
          <w:p w14:paraId="35BF1B7E" w14:textId="295872DF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68CB85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0D9181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BBE1F1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47355E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6999908F" w14:textId="07B2E692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4FCCC6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Q13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013AEC5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Communicating with the medical staff will give you confidence about the surgery.</w:t>
            </w:r>
          </w:p>
        </w:tc>
        <w:tc>
          <w:tcPr>
            <w:tcW w:w="878" w:type="dxa"/>
            <w:vAlign w:val="center"/>
          </w:tcPr>
          <w:p w14:paraId="4C8A1D79" w14:textId="413BA3FD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481872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E021D7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B811E6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544215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98175A2" w14:textId="51BEF5B2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49832A1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Q14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7F2ACB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operating theatre staff will proactively ask about your level of comfort.</w:t>
            </w:r>
          </w:p>
        </w:tc>
        <w:tc>
          <w:tcPr>
            <w:tcW w:w="878" w:type="dxa"/>
            <w:vAlign w:val="center"/>
          </w:tcPr>
          <w:p w14:paraId="43D7D133" w14:textId="280EE59F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95A659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A996E1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599AF2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5E47C6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0BA33137" w14:textId="4985C4AD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0D86EAB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Q15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0BE6B03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Overall, the medical staff are able to address any discomfort you experience promptly.</w:t>
            </w:r>
          </w:p>
        </w:tc>
        <w:tc>
          <w:tcPr>
            <w:tcW w:w="878" w:type="dxa"/>
            <w:vAlign w:val="center"/>
          </w:tcPr>
          <w:p w14:paraId="2C0309FE" w14:textId="5E8BCDE4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2EBA76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D41666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189059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BD6F65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C6EFDF6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7AD65A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022244E4" w14:textId="506572CE" w:rsidR="005F2EEF" w:rsidRPr="005F2EEF" w:rsidRDefault="005F2EEF" w:rsidP="005F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Dimension3:</w:t>
            </w:r>
            <w:r w:rsidRPr="002824DE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2824DE">
              <w:rPr>
                <w:rFonts w:ascii="Times New Roman" w:eastAsia="等线" w:hAnsi="Times New Roman" w:cs="Times New Roman"/>
                <w:b/>
                <w:bCs/>
                <w:lang w:val="el-GR"/>
              </w:rPr>
              <w:t>S</w:t>
            </w:r>
            <w:r w:rsidRPr="002824DE">
              <w:rPr>
                <w:rFonts w:ascii="Times New Roman" w:hAnsi="Times New Roman" w:cs="Times New Roman"/>
                <w:b/>
                <w:bCs/>
                <w:lang w:val="el-GR"/>
              </w:rPr>
              <w:t xml:space="preserve">ervice </w:t>
            </w:r>
            <w:r w:rsidRPr="002824DE">
              <w:rPr>
                <w:rFonts w:ascii="Times New Roman" w:eastAsia="等线" w:hAnsi="Times New Roman" w:cs="Times New Roman"/>
                <w:b/>
                <w:bCs/>
                <w:lang w:val="el-GR"/>
              </w:rPr>
              <w:t>E</w:t>
            </w:r>
            <w:r w:rsidRPr="002824DE">
              <w:rPr>
                <w:rFonts w:ascii="Times New Roman" w:hAnsi="Times New Roman" w:cs="Times New Roman"/>
                <w:b/>
                <w:bCs/>
                <w:lang w:val="el-GR"/>
              </w:rPr>
              <w:t>xperience</w:t>
            </w:r>
          </w:p>
        </w:tc>
        <w:tc>
          <w:tcPr>
            <w:tcW w:w="878" w:type="dxa"/>
            <w:vAlign w:val="center"/>
          </w:tcPr>
          <w:p w14:paraId="77B9844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315043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84EBF9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017E98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065CCC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7ED303C" w14:textId="70B54B1C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A13889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Q16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1A6B94D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medical staff in the operating theatre may make you feel nervous*.</w:t>
            </w:r>
          </w:p>
        </w:tc>
        <w:tc>
          <w:tcPr>
            <w:tcW w:w="878" w:type="dxa"/>
            <w:vAlign w:val="center"/>
          </w:tcPr>
          <w:p w14:paraId="2C39FEB5" w14:textId="34668875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E0177E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738A24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A7C54D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60F536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061FE10F" w14:textId="44FF755A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1313E7A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Q17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7DAA000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sheets and blankets in the operating theatre may feel cold*.</w:t>
            </w:r>
          </w:p>
        </w:tc>
        <w:tc>
          <w:tcPr>
            <w:tcW w:w="878" w:type="dxa"/>
            <w:vAlign w:val="center"/>
          </w:tcPr>
          <w:p w14:paraId="7DCEEB25" w14:textId="5C8DC82B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05329E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2DD22B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77182D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1745DCE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2DDEBF1B" w14:textId="6E396B21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C08874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Q18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E3B08C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endotracheal tube may make you feel as though you have a foreign object in your throat, and it may cause pain*.</w:t>
            </w:r>
          </w:p>
        </w:tc>
        <w:tc>
          <w:tcPr>
            <w:tcW w:w="878" w:type="dxa"/>
            <w:vAlign w:val="center"/>
          </w:tcPr>
          <w:p w14:paraId="49CBE360" w14:textId="46450764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17DC3C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6DD14B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39645C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BCFB49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7A9C7333" w14:textId="5A4F07F3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6B5A1F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Q19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11254F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42A2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Y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 should be able to tolerate the pain from the surgical wound.</w:t>
            </w:r>
          </w:p>
        </w:tc>
        <w:tc>
          <w:tcPr>
            <w:tcW w:w="878" w:type="dxa"/>
            <w:vAlign w:val="center"/>
          </w:tcPr>
          <w:p w14:paraId="17538831" w14:textId="61396523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610C48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E659F9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F7A5AB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4F0D6F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1520EE1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73F5E6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35149A63" w14:textId="2984D22A" w:rsidR="005F2EEF" w:rsidRPr="00331DA9" w:rsidRDefault="005F2EEF" w:rsidP="00331DA9">
            <w:pPr>
              <w:autoSpaceDE w:val="0"/>
              <w:autoSpaceDN w:val="0"/>
              <w:adjustRightInd w:val="0"/>
              <w:snapToGrid w:val="0"/>
              <w:ind w:right="60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Dimension4: </w:t>
            </w:r>
            <w:r w:rsidRPr="002824DE">
              <w:rPr>
                <w:rFonts w:ascii="Times New Roman" w:eastAsia="等线" w:hAnsi="Times New Roman" w:cs="Times New Roman"/>
                <w:b/>
                <w:bCs/>
                <w:lang w:val="el-GR"/>
              </w:rPr>
              <w:t>E</w:t>
            </w:r>
            <w:r w:rsidRPr="002824DE">
              <w:rPr>
                <w:rFonts w:ascii="Times New Roman" w:hAnsi="Times New Roman" w:cs="Times New Roman"/>
                <w:b/>
                <w:bCs/>
                <w:lang w:val="el-GR"/>
              </w:rPr>
              <w:t xml:space="preserve">nvironmental </w:t>
            </w:r>
            <w:r w:rsidRPr="002824DE">
              <w:rPr>
                <w:rFonts w:ascii="Times New Roman" w:eastAsia="等线" w:hAnsi="Times New Roman" w:cs="Times New Roman"/>
                <w:b/>
                <w:bCs/>
                <w:lang w:val="el-GR"/>
              </w:rPr>
              <w:t>A</w:t>
            </w:r>
            <w:r w:rsidRPr="002824DE">
              <w:rPr>
                <w:rFonts w:ascii="Times New Roman" w:hAnsi="Times New Roman" w:cs="Times New Roman"/>
                <w:b/>
                <w:bCs/>
                <w:lang w:val="el-GR"/>
              </w:rPr>
              <w:t>wareness</w:t>
            </w:r>
          </w:p>
        </w:tc>
        <w:tc>
          <w:tcPr>
            <w:tcW w:w="878" w:type="dxa"/>
            <w:vAlign w:val="center"/>
          </w:tcPr>
          <w:p w14:paraId="7273980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79D7E5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003E7D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0E19A4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9E7EBE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6331165" w14:textId="467455FE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498683A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Q20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8758F2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You find the hospital environment very comfortable.</w:t>
            </w:r>
          </w:p>
        </w:tc>
        <w:tc>
          <w:tcPr>
            <w:tcW w:w="878" w:type="dxa"/>
            <w:vAlign w:val="center"/>
          </w:tcPr>
          <w:p w14:paraId="6102DF08" w14:textId="71E9D970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526FA2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9F0880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C0D8D8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7813BFF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5CD8CC5" w14:textId="28B79C7A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1B1A067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Q21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5075A6C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You think the hospital gowns are comfortable and well designed.</w:t>
            </w:r>
          </w:p>
        </w:tc>
        <w:tc>
          <w:tcPr>
            <w:tcW w:w="878" w:type="dxa"/>
            <w:vAlign w:val="center"/>
          </w:tcPr>
          <w:p w14:paraId="4C8C84C0" w14:textId="334782D8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90CA3B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1208F8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7C2F0E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6FACE0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3CE58718" w14:textId="7EBE0CD2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47D5456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Q22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5BD3933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The operating theatre is warmer than you expected.</w:t>
            </w:r>
          </w:p>
        </w:tc>
        <w:tc>
          <w:tcPr>
            <w:tcW w:w="878" w:type="dxa"/>
            <w:vAlign w:val="center"/>
          </w:tcPr>
          <w:p w14:paraId="5EC4BF23" w14:textId="59735456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2D68D3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ECC5E1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0D95C2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5BFEDC4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5A93DF0E" w14:textId="5B55AA12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D88188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Q23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921D49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等线" w:hAnsi="Times New Roman" w:cs="Times New Roman"/>
                <w:color w:val="000000"/>
                <w:kern w:val="0"/>
                <w:lang w:val="en-GB"/>
                <w14:ligatures w14:val="none"/>
              </w:rPr>
              <w:t>T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he operating room lighting causes eye discomfort.</w:t>
            </w:r>
          </w:p>
        </w:tc>
        <w:tc>
          <w:tcPr>
            <w:tcW w:w="878" w:type="dxa"/>
            <w:vAlign w:val="center"/>
          </w:tcPr>
          <w:p w14:paraId="31E5DE74" w14:textId="3877461A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B9E5AC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5B4800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8F9F77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006A4E4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6E479CB8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4E48E8A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5E12A496" w14:textId="5AA5E667" w:rsidR="005F2EEF" w:rsidRPr="00331DA9" w:rsidRDefault="005F2EEF" w:rsidP="00331DA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Dimension5:</w:t>
            </w:r>
            <w:r w:rsidRPr="002824DE">
              <w:rPr>
                <w:rFonts w:hint="eastAsia"/>
              </w:rPr>
              <w:t xml:space="preserve"> </w:t>
            </w:r>
            <w:r w:rsidRPr="002824DE">
              <w:rPr>
                <w:rFonts w:ascii="Times New Roman" w:hAnsi="Times New Roman" w:cs="Times New Roman" w:hint="eastAsia"/>
                <w:b/>
                <w:bCs/>
              </w:rPr>
              <w:t>Care and Support</w:t>
            </w:r>
          </w:p>
        </w:tc>
        <w:tc>
          <w:tcPr>
            <w:tcW w:w="878" w:type="dxa"/>
            <w:vAlign w:val="center"/>
          </w:tcPr>
          <w:p w14:paraId="0C40FEBD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4794FE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CFA65E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D24D9E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29C7BA6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5DB66423" w14:textId="094AD10B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8DD85B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Q24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5560B9F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You may feel cold when you remove your clothes in the operating theatre*.</w:t>
            </w:r>
          </w:p>
        </w:tc>
        <w:tc>
          <w:tcPr>
            <w:tcW w:w="878" w:type="dxa"/>
            <w:vAlign w:val="center"/>
          </w:tcPr>
          <w:p w14:paraId="7ACB20CD" w14:textId="52C92BA3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4BA2DE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DFA3E7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867697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16424A2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0001F5BA" w14:textId="082346CC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7BA02EF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Q25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4B370E0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Certain procedures performed by the operating theatre staff may make you feel embarrassed*.</w:t>
            </w:r>
          </w:p>
        </w:tc>
        <w:tc>
          <w:tcPr>
            <w:tcW w:w="878" w:type="dxa"/>
            <w:vAlign w:val="center"/>
          </w:tcPr>
          <w:p w14:paraId="1A210678" w14:textId="0A9BDE0A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4952F0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8D285D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D44602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4C5FB7A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DF958A9" w14:textId="0F15FC1E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A6D800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Q26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15D5BD8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Fasting before surgery may make you feel hungry*.</w:t>
            </w:r>
          </w:p>
        </w:tc>
        <w:tc>
          <w:tcPr>
            <w:tcW w:w="878" w:type="dxa"/>
            <w:vAlign w:val="center"/>
          </w:tcPr>
          <w:p w14:paraId="43D498DE" w14:textId="18A1E699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6F7546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194AFA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039F98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5975D6B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6F9A7E43" w14:textId="77777777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5F52976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4638" w:type="dxa"/>
            <w:shd w:val="clear" w:color="auto" w:fill="FFFFFF"/>
            <w:vAlign w:val="center"/>
          </w:tcPr>
          <w:p w14:paraId="7E878702" w14:textId="213D35C5" w:rsidR="005F2EEF" w:rsidRPr="00331DA9" w:rsidRDefault="005F2EEF" w:rsidP="00331DA9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Dimension6: </w:t>
            </w:r>
            <w:r w:rsidRPr="002824DE">
              <w:rPr>
                <w:rFonts w:ascii="Times New Roman" w:hAnsi="Times New Roman" w:cs="Times New Roman" w:hint="eastAsia"/>
                <w:b/>
                <w:bCs/>
              </w:rPr>
              <w:t>Symptom Care</w:t>
            </w:r>
          </w:p>
        </w:tc>
        <w:tc>
          <w:tcPr>
            <w:tcW w:w="878" w:type="dxa"/>
            <w:vAlign w:val="center"/>
          </w:tcPr>
          <w:p w14:paraId="30535F3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977EA9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86F6C2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59446E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47174C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62556F56" w14:textId="18BB7085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2C49AA1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Q27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210E5B3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The discomfort from the postoperative wound drainage tube is greater than you expected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3ECD3ACC" w14:textId="16184191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8A0FE0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DED0B5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B3D222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9D854B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5AB78482" w14:textId="2B36C560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09B2EF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lastRenderedPageBreak/>
              <w:t>Q28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3C6671C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The discomfort from the postoperative urinary catheter is greater than you anticipated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4128F122" w14:textId="3B98242E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7B299A2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F2F2FD9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13C5BD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F3EC5F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3521F9A" w14:textId="563EA479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78E4F59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Q29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02AE3DF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The discomfort from the intravenous catheter is also greater than you anticipated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718B97F9" w14:textId="56B0BDA5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5CDCEE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C2624B2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8B3E1D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C3891E5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F8F8654" w14:textId="6141D329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34D8595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Q30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AE8139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Postoperative gastrointestinal discomfort has affected your early feeding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6443FEB6" w14:textId="556840FA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2C0595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50B76D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485BA23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54EA4F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12142C68" w14:textId="251C3044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D4F2C0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Q31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1157F8F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Postoperative headaches have affected your mood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76F78E1F" w14:textId="1B918F1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DA756F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65DA1AC1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0F800DAB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45745694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4C9B8CB7" w14:textId="1B2A363F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1323B407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Q32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5BBE37F3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Postoperative difficulty with bowel movements has caused your anxiety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2B754317" w14:textId="3A2B17C8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38F5229A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2932038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115F916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3D6FD77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tr w:rsidR="005F2EEF" w:rsidRPr="007C42A2" w14:paraId="5B705A5C" w14:textId="06AAD6FE" w:rsidTr="00AE3A0E">
        <w:trPr>
          <w:cantSplit/>
          <w:trHeight w:hRule="exact" w:val="713"/>
          <w:jc w:val="center"/>
        </w:trPr>
        <w:tc>
          <w:tcPr>
            <w:tcW w:w="602" w:type="dxa"/>
            <w:shd w:val="clear" w:color="auto" w:fill="FFFFFF"/>
            <w:vAlign w:val="center"/>
          </w:tcPr>
          <w:p w14:paraId="654D81EE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right="6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Q33</w:t>
            </w:r>
          </w:p>
        </w:tc>
        <w:tc>
          <w:tcPr>
            <w:tcW w:w="4638" w:type="dxa"/>
            <w:shd w:val="clear" w:color="auto" w:fill="FFFFFF"/>
            <w:vAlign w:val="center"/>
          </w:tcPr>
          <w:p w14:paraId="697E7EB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2" w:right="62"/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</w:pP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Postoperative calf soreness, swelling and numbness have impacted your recovery activities</w:t>
            </w:r>
            <w:r w:rsidRPr="007C42A2"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  <w:t>*</w:t>
            </w:r>
            <w:r w:rsidRPr="007C42A2">
              <w:rPr>
                <w:rFonts w:ascii="Times New Roman" w:eastAsia="宋体" w:hAnsi="Times New Roman" w:cs="Times New Roman"/>
                <w:color w:val="000000"/>
                <w:kern w:val="0"/>
                <w:lang w:val="en-GB"/>
                <w14:ligatures w14:val="none"/>
              </w:rPr>
              <w:t>.</w:t>
            </w:r>
          </w:p>
        </w:tc>
        <w:tc>
          <w:tcPr>
            <w:tcW w:w="878" w:type="dxa"/>
            <w:vAlign w:val="center"/>
          </w:tcPr>
          <w:p w14:paraId="34D145D2" w14:textId="223C36DD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5C1A65A6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65B50DC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879" w:type="dxa"/>
          </w:tcPr>
          <w:p w14:paraId="29C4D200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  <w:tc>
          <w:tcPr>
            <w:tcW w:w="1021" w:type="dxa"/>
          </w:tcPr>
          <w:p w14:paraId="6306760F" w14:textId="77777777" w:rsidR="005F2EEF" w:rsidRPr="007C42A2" w:rsidRDefault="005F2EEF" w:rsidP="004B3B81">
            <w:pPr>
              <w:autoSpaceDE w:val="0"/>
              <w:autoSpaceDN w:val="0"/>
              <w:adjustRightInd w:val="0"/>
              <w:snapToGrid w:val="0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B"/>
                <w14:ligatures w14:val="none"/>
              </w:rPr>
            </w:pPr>
          </w:p>
        </w:tc>
      </w:tr>
      <w:bookmarkEnd w:id="1"/>
    </w:tbl>
    <w:p w14:paraId="615D2C39" w14:textId="31834280" w:rsidR="00023293" w:rsidRPr="00B948D6" w:rsidRDefault="00023293" w:rsidP="002546CC">
      <w:pPr>
        <w:autoSpaceDE w:val="0"/>
        <w:autoSpaceDN w:val="0"/>
        <w:adjustRightInd w:val="0"/>
        <w:snapToGrid w:val="0"/>
        <w:ind w:left="62" w:right="62"/>
        <w:rPr>
          <w:rFonts w:ascii="Times New Roman" w:eastAsia="宋体" w:hAnsi="Times New Roman" w:cs="Times New Roman"/>
          <w:color w:val="000000"/>
          <w:kern w:val="0"/>
          <w:lang w:val="en-GB"/>
          <w14:ligatures w14:val="none"/>
        </w:rPr>
      </w:pPr>
    </w:p>
    <w:sectPr w:rsidR="00023293" w:rsidRPr="00B948D6" w:rsidSect="00AE3A0E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4DB43" w14:textId="77777777" w:rsidR="00807966" w:rsidRDefault="00807966" w:rsidP="00023293">
      <w:pPr>
        <w:rPr>
          <w:rFonts w:hint="eastAsia"/>
        </w:rPr>
      </w:pPr>
      <w:r>
        <w:separator/>
      </w:r>
    </w:p>
  </w:endnote>
  <w:endnote w:type="continuationSeparator" w:id="0">
    <w:p w14:paraId="3DCF85D9" w14:textId="77777777" w:rsidR="00807966" w:rsidRDefault="00807966" w:rsidP="0002329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4D8AA" w14:textId="77777777" w:rsidR="00807966" w:rsidRDefault="00807966" w:rsidP="00023293">
      <w:pPr>
        <w:rPr>
          <w:rFonts w:hint="eastAsia"/>
        </w:rPr>
      </w:pPr>
      <w:r>
        <w:separator/>
      </w:r>
    </w:p>
  </w:footnote>
  <w:footnote w:type="continuationSeparator" w:id="0">
    <w:p w14:paraId="2DE493FB" w14:textId="77777777" w:rsidR="00807966" w:rsidRDefault="00807966" w:rsidP="0002329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F1D"/>
    <w:rsid w:val="00023293"/>
    <w:rsid w:val="00173F1D"/>
    <w:rsid w:val="001E5806"/>
    <w:rsid w:val="00234E09"/>
    <w:rsid w:val="002546CC"/>
    <w:rsid w:val="0026344B"/>
    <w:rsid w:val="002824DE"/>
    <w:rsid w:val="00331DA9"/>
    <w:rsid w:val="003856D6"/>
    <w:rsid w:val="004175AF"/>
    <w:rsid w:val="00456F1B"/>
    <w:rsid w:val="0047734C"/>
    <w:rsid w:val="005F2EEF"/>
    <w:rsid w:val="00807966"/>
    <w:rsid w:val="00AE3A0E"/>
    <w:rsid w:val="00B948D6"/>
    <w:rsid w:val="00D00DDB"/>
    <w:rsid w:val="00D7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FCE84"/>
  <w15:chartTrackingRefBased/>
  <w15:docId w15:val="{E62C73FB-BFA5-4375-8703-F10D7F24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293"/>
    <w:pPr>
      <w:spacing w:after="0" w:line="240" w:lineRule="auto"/>
    </w:pPr>
    <w:rPr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173F1D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F1D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F1D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F1D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F1D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1D"/>
    <w:pPr>
      <w:keepNext/>
      <w:keepLines/>
      <w:widowControl w:val="0"/>
      <w:spacing w:before="40" w:line="278" w:lineRule="auto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1D"/>
    <w:pPr>
      <w:keepNext/>
      <w:keepLines/>
      <w:widowControl w:val="0"/>
      <w:spacing w:before="40" w:line="278" w:lineRule="auto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F1D"/>
    <w:pPr>
      <w:keepNext/>
      <w:keepLines/>
      <w:widowControl w:val="0"/>
      <w:spacing w:line="278" w:lineRule="auto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F1D"/>
    <w:pPr>
      <w:keepNext/>
      <w:keepLines/>
      <w:widowControl w:val="0"/>
      <w:spacing w:line="278" w:lineRule="auto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3F1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3F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3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3F1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3F1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3F1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3F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3F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3F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3F1D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F1D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3F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F1D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173F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3F1D"/>
    <w:pPr>
      <w:widowControl w:val="0"/>
      <w:spacing w:after="160" w:line="278" w:lineRule="auto"/>
      <w:ind w:left="720"/>
      <w:contextualSpacing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173F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3F1D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173F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3F1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293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2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2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2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609</Words>
  <Characters>3458</Characters>
  <Application>Microsoft Office Word</Application>
  <DocSecurity>0</DocSecurity>
  <Lines>345</Lines>
  <Paragraphs>96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 Mandyyan</dc:creator>
  <cp:keywords/>
  <dc:description/>
  <cp:lastModifiedBy>米 Mandyyan</cp:lastModifiedBy>
  <cp:revision>7</cp:revision>
  <dcterms:created xsi:type="dcterms:W3CDTF">2025-12-02T14:44:00Z</dcterms:created>
  <dcterms:modified xsi:type="dcterms:W3CDTF">2025-12-03T10:49:00Z</dcterms:modified>
</cp:coreProperties>
</file>