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2563E" w14:textId="77777777" w:rsidR="00770A1A" w:rsidRPr="00770A1A" w:rsidRDefault="00770A1A" w:rsidP="006F75B3">
      <w:pPr>
        <w:spacing w:line="360" w:lineRule="auto"/>
        <w:jc w:val="both"/>
        <w:rPr>
          <w:rFonts w:ascii="Calibri Light" w:hAnsi="Calibri Light" w:cs="Calibri Light"/>
        </w:rPr>
      </w:pPr>
    </w:p>
    <w:p w14:paraId="67E5EE3E" w14:textId="5FDE05B9" w:rsidR="00770A1A" w:rsidRPr="00C229F7" w:rsidRDefault="004066D6" w:rsidP="00770A1A">
      <w:pPr>
        <w:spacing w:line="360" w:lineRule="auto"/>
        <w:jc w:val="both"/>
        <w:rPr>
          <w:rFonts w:ascii="Calibri Light" w:hAnsi="Calibri Light" w:cs="Calibri Light"/>
          <w:b/>
          <w:bCs/>
        </w:rPr>
      </w:pPr>
      <w:r w:rsidRPr="004066D6">
        <w:rPr>
          <w:rFonts w:ascii="Calibri Light" w:hAnsi="Calibri Light" w:cs="Calibri Light"/>
          <w:b/>
          <w:bCs/>
        </w:rPr>
        <w:t>Supplementary Table S</w:t>
      </w:r>
      <w:r w:rsidR="00915A97">
        <w:rPr>
          <w:rFonts w:ascii="Calibri Light" w:hAnsi="Calibri Light" w:cs="Calibri Light"/>
          <w:b/>
          <w:bCs/>
        </w:rPr>
        <w:t>1</w:t>
      </w:r>
      <w:r w:rsidR="00770A1A">
        <w:rPr>
          <w:rFonts w:ascii="Calibri Light" w:hAnsi="Calibri Light" w:cs="Calibri Light"/>
          <w:b/>
          <w:bCs/>
        </w:rPr>
        <w:t>:</w:t>
      </w:r>
      <w:r w:rsidR="00770A1A" w:rsidRPr="00C229F7">
        <w:rPr>
          <w:rFonts w:ascii="Calibri Light" w:hAnsi="Calibri Light" w:cs="Calibri Light"/>
          <w:b/>
          <w:bCs/>
        </w:rPr>
        <w:t xml:space="preserve"> Association Between Pharmacovigilance System Domains and ADR Reporting Based on Key Informant Interviews</w:t>
      </w:r>
    </w:p>
    <w:tbl>
      <w:tblPr>
        <w:tblW w:w="8815" w:type="dxa"/>
        <w:tblLook w:val="04A0" w:firstRow="1" w:lastRow="0" w:firstColumn="1" w:lastColumn="0" w:noHBand="0" w:noVBand="1"/>
      </w:tblPr>
      <w:tblGrid>
        <w:gridCol w:w="3415"/>
        <w:gridCol w:w="1620"/>
        <w:gridCol w:w="1440"/>
        <w:gridCol w:w="1170"/>
        <w:gridCol w:w="1170"/>
      </w:tblGrid>
      <w:tr w:rsidR="00770A1A" w:rsidRPr="002E232C" w14:paraId="44972595" w14:textId="77777777" w:rsidTr="004D5C1A">
        <w:trPr>
          <w:trHeight w:val="82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1B722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B81CC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Ever Reported ADR (n)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F3F0F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Never Reported ADR (n)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F506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χ²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EA11A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770A1A" w:rsidRPr="002E232C" w14:paraId="16896CFB" w14:textId="77777777" w:rsidTr="004D5C1A">
        <w:trPr>
          <w:trHeight w:val="36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99560" w14:textId="77777777" w:rsidR="00770A1A" w:rsidRPr="00CF0834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F083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Facility-level domains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47252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83BE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BC3C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03B8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70A1A" w:rsidRPr="002E232C" w14:paraId="4A9AA589" w14:textId="77777777" w:rsidTr="004D5C1A">
        <w:trPr>
          <w:trHeight w:val="42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6A96F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Knowledge and oversight of ADRs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CF68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9895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550C4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8315D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0.156</w:t>
            </w:r>
          </w:p>
        </w:tc>
      </w:tr>
      <w:tr w:rsidR="00770A1A" w:rsidRPr="002E232C" w14:paraId="6EE56DBE" w14:textId="77777777" w:rsidTr="004D5C1A">
        <w:trPr>
          <w:trHeight w:val="39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2D489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Support and supervision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7AAB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E9F02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6BBA2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920A1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  <w:tr w:rsidR="00770A1A" w:rsidRPr="002E232C" w14:paraId="23F9E61F" w14:textId="77777777" w:rsidTr="004D5C1A">
        <w:trPr>
          <w:trHeight w:val="41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00722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Barriers and challenges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9FF5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568A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3D27C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EBD89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0.066</w:t>
            </w:r>
          </w:p>
        </w:tc>
      </w:tr>
      <w:tr w:rsidR="00770A1A" w:rsidRPr="002E232C" w14:paraId="066F4643" w14:textId="77777777" w:rsidTr="00EE01ED">
        <w:trPr>
          <w:trHeight w:val="41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DF353" w14:textId="77777777" w:rsidR="00770A1A" w:rsidRPr="00CF0834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F083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Health system–level domains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C9C9B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BDE7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075B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0FFD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70A1A" w:rsidRPr="002E232C" w14:paraId="20B2C0F8" w14:textId="77777777" w:rsidTr="004D5C1A">
        <w:trPr>
          <w:trHeight w:val="3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73AA6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Training and capacity building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E8FE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2753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566D5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BE62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  <w:tr w:rsidR="00770A1A" w:rsidRPr="002E232C" w14:paraId="50180060" w14:textId="77777777" w:rsidTr="004D5C1A">
        <w:trPr>
          <w:trHeight w:val="3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BE3E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Data management and feedback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C0353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66D7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F7DD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6.41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7DC6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</w:tr>
      <w:tr w:rsidR="00770A1A" w:rsidRPr="002E232C" w14:paraId="748ECDDA" w14:textId="77777777" w:rsidTr="004D5C1A">
        <w:trPr>
          <w:trHeight w:val="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34ED9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Inter-agency collaboration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4AADC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6D1A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5343E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12.52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21865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770A1A" w:rsidRPr="002E232C" w14:paraId="2C7EDDBC" w14:textId="77777777" w:rsidTr="004D5C1A">
        <w:trPr>
          <w:trHeight w:val="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C2B5E" w14:textId="77777777" w:rsidR="00770A1A" w:rsidRPr="002E232C" w:rsidRDefault="00770A1A" w:rsidP="0060751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Improvement strategies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82B3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AE6CB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C474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4D49" w14:textId="77777777" w:rsidR="00770A1A" w:rsidRPr="002E232C" w:rsidRDefault="00770A1A" w:rsidP="00607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E23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</w:tbl>
    <w:p w14:paraId="3D49D96A" w14:textId="7481FB0F" w:rsidR="00770A1A" w:rsidRDefault="00770A1A" w:rsidP="006F75B3">
      <w:pPr>
        <w:spacing w:line="360" w:lineRule="auto"/>
        <w:jc w:val="both"/>
        <w:rPr>
          <w:rFonts w:ascii="Calibri Light" w:hAnsi="Calibri Light" w:cs="Calibri Light"/>
        </w:rPr>
      </w:pPr>
      <w:r w:rsidRPr="00636BA4">
        <w:rPr>
          <w:rFonts w:ascii="Calibri Light" w:hAnsi="Calibri Light" w:cs="Calibri Light"/>
          <w:i/>
          <w:iCs/>
        </w:rPr>
        <w:t>Note:</w:t>
      </w:r>
      <w:r w:rsidRPr="00636BA4">
        <w:rPr>
          <w:rFonts w:ascii="Calibri Light" w:hAnsi="Calibri Light" w:cs="Calibri Light"/>
        </w:rPr>
        <w:t xml:space="preserve"> χ² = Chi-square test</w:t>
      </w:r>
    </w:p>
    <w:p w14:paraId="49034838" w14:textId="77777777" w:rsidR="003B2BE0" w:rsidRDefault="003B2BE0" w:rsidP="006F75B3">
      <w:pPr>
        <w:spacing w:line="360" w:lineRule="auto"/>
        <w:jc w:val="both"/>
        <w:rPr>
          <w:rFonts w:ascii="Calibri Light" w:hAnsi="Calibri Light" w:cs="Calibri Light"/>
        </w:rPr>
      </w:pPr>
    </w:p>
    <w:p w14:paraId="12A95481" w14:textId="77777777" w:rsidR="003B2BE0" w:rsidRPr="00CF0834" w:rsidRDefault="003B2BE0" w:rsidP="006F75B3">
      <w:pPr>
        <w:spacing w:line="360" w:lineRule="auto"/>
        <w:jc w:val="both"/>
        <w:rPr>
          <w:rFonts w:ascii="Calibri Light" w:hAnsi="Calibri Light" w:cs="Calibri Light"/>
        </w:rPr>
      </w:pPr>
    </w:p>
    <w:p w14:paraId="36D9B96F" w14:textId="6BCE6D6E" w:rsidR="006F75B3" w:rsidRPr="006F75B3" w:rsidRDefault="006F75B3" w:rsidP="006F75B3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  <w:r w:rsidRPr="006F75B3">
        <w:rPr>
          <w:rFonts w:ascii="Calibri Light" w:eastAsia="Aptos" w:hAnsi="Calibri Light" w:cs="Calibri Light"/>
          <w:b/>
          <w:bCs/>
        </w:rPr>
        <w:t>Supplementary Table S</w:t>
      </w:r>
      <w:r w:rsidR="00915A97">
        <w:rPr>
          <w:rFonts w:ascii="Calibri Light" w:eastAsia="Aptos" w:hAnsi="Calibri Light" w:cs="Calibri Light"/>
          <w:b/>
          <w:bCs/>
        </w:rPr>
        <w:t>2</w:t>
      </w:r>
      <w:r w:rsidRPr="006F75B3">
        <w:rPr>
          <w:rFonts w:ascii="Calibri Light" w:eastAsia="Aptos" w:hAnsi="Calibri Light" w:cs="Calibri Light"/>
          <w:b/>
          <w:bCs/>
        </w:rPr>
        <w:t>: Qualitative Analysis Framework Based on Braun and Clarke’s Thematic Analysis Approach</w:t>
      </w:r>
    </w:p>
    <w:tbl>
      <w:tblPr>
        <w:tblW w:w="8900" w:type="dxa"/>
        <w:tblLook w:val="04A0" w:firstRow="1" w:lastRow="0" w:firstColumn="1" w:lastColumn="0" w:noHBand="0" w:noVBand="1"/>
      </w:tblPr>
      <w:tblGrid>
        <w:gridCol w:w="4000"/>
        <w:gridCol w:w="4900"/>
      </w:tblGrid>
      <w:tr w:rsidR="006F75B3" w:rsidRPr="006F75B3" w14:paraId="3EF053ED" w14:textId="77777777" w:rsidTr="00607519">
        <w:trPr>
          <w:trHeight w:val="300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BAAF1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14:ligatures w14:val="none"/>
              </w:rPr>
              <w:t>Step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9D4AA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14:ligatures w14:val="none"/>
              </w:rPr>
              <w:t>Description</w:t>
            </w:r>
          </w:p>
        </w:tc>
      </w:tr>
      <w:tr w:rsidR="006F75B3" w:rsidRPr="006F75B3" w14:paraId="12CE1FA8" w14:textId="77777777" w:rsidTr="00607519">
        <w:trPr>
          <w:trHeight w:val="6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08098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Familiarization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2045C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Reading and re-reading transcripts to understand data.</w:t>
            </w:r>
          </w:p>
        </w:tc>
      </w:tr>
      <w:tr w:rsidR="006F75B3" w:rsidRPr="006F75B3" w14:paraId="66428882" w14:textId="77777777" w:rsidTr="00607519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1289B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Initial Coding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F7B1B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Assigning codes to meaningful segments of data.</w:t>
            </w:r>
          </w:p>
        </w:tc>
      </w:tr>
      <w:tr w:rsidR="006F75B3" w:rsidRPr="006F75B3" w14:paraId="102311FF" w14:textId="77777777" w:rsidTr="00607519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BCAEE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Theme Development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4CEED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Grouping related codes into broader themes.</w:t>
            </w:r>
          </w:p>
        </w:tc>
      </w:tr>
      <w:tr w:rsidR="006F75B3" w:rsidRPr="006F75B3" w14:paraId="6036D36F" w14:textId="77777777" w:rsidTr="00607519">
        <w:trPr>
          <w:trHeight w:val="6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62A72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Theme Review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723D7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Refining themes to ensure consistency and relevance.</w:t>
            </w:r>
          </w:p>
        </w:tc>
      </w:tr>
      <w:tr w:rsidR="006F75B3" w:rsidRPr="006F75B3" w14:paraId="496E14B7" w14:textId="77777777" w:rsidTr="00607519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A2B7B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Theme Definition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2E593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Clearly defining and naming final themes.</w:t>
            </w:r>
          </w:p>
        </w:tc>
      </w:tr>
      <w:tr w:rsidR="006F75B3" w:rsidRPr="006F75B3" w14:paraId="21845D81" w14:textId="77777777" w:rsidTr="00607519">
        <w:trPr>
          <w:trHeight w:val="6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D81EE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Reporting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E4BF2" w14:textId="77777777" w:rsidR="006F75B3" w:rsidRPr="006F75B3" w:rsidRDefault="006F75B3" w:rsidP="006F75B3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</w:pPr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 xml:space="preserve">Integrating themes into the qualitative </w:t>
            </w:r>
            <w:proofErr w:type="gramStart"/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>findings</w:t>
            </w:r>
            <w:proofErr w:type="gramEnd"/>
            <w:r w:rsidRPr="006F75B3">
              <w:rPr>
                <w:rFonts w:ascii="Calibri Light" w:eastAsia="Times New Roman" w:hAnsi="Calibri Light" w:cs="Calibri Light"/>
                <w:color w:val="000000"/>
                <w:kern w:val="0"/>
                <w14:ligatures w14:val="none"/>
              </w:rPr>
              <w:t xml:space="preserve"> narrative.</w:t>
            </w:r>
          </w:p>
        </w:tc>
      </w:tr>
    </w:tbl>
    <w:p w14:paraId="6E03E87D" w14:textId="77777777" w:rsidR="006F75B3" w:rsidRPr="006F75B3" w:rsidRDefault="006F75B3" w:rsidP="006F75B3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</w:p>
    <w:p w14:paraId="0D28C6E5" w14:textId="315F3938" w:rsidR="006F75B3" w:rsidRPr="006F75B3" w:rsidRDefault="006F75B3" w:rsidP="006F75B3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  <w:r w:rsidRPr="006F75B3">
        <w:rPr>
          <w:rFonts w:ascii="Calibri Light" w:eastAsia="Aptos" w:hAnsi="Calibri Light" w:cs="Calibri Light"/>
          <w:b/>
          <w:bCs/>
        </w:rPr>
        <w:lastRenderedPageBreak/>
        <w:t>Supplementary Table S</w:t>
      </w:r>
      <w:r w:rsidR="00915A97">
        <w:rPr>
          <w:rFonts w:ascii="Calibri Light" w:eastAsia="Aptos" w:hAnsi="Calibri Light" w:cs="Calibri Light"/>
          <w:b/>
          <w:bCs/>
        </w:rPr>
        <w:t>3</w:t>
      </w:r>
      <w:r w:rsidRPr="006F75B3">
        <w:rPr>
          <w:rFonts w:ascii="Calibri Light" w:eastAsia="Aptos" w:hAnsi="Calibri Light" w:cs="Calibri Light"/>
          <w:b/>
          <w:bCs/>
        </w:rPr>
        <w:t>: Hosmer–</w:t>
      </w:r>
      <w:proofErr w:type="spellStart"/>
      <w:r w:rsidRPr="006F75B3">
        <w:rPr>
          <w:rFonts w:ascii="Calibri Light" w:eastAsia="Aptos" w:hAnsi="Calibri Light" w:cs="Calibri Light"/>
          <w:b/>
          <w:bCs/>
        </w:rPr>
        <w:t>Lemeshow</w:t>
      </w:r>
      <w:proofErr w:type="spellEnd"/>
      <w:r w:rsidRPr="006F75B3">
        <w:rPr>
          <w:rFonts w:ascii="Calibri Light" w:eastAsia="Aptos" w:hAnsi="Calibri Light" w:cs="Calibri Light"/>
          <w:b/>
          <w:bCs/>
        </w:rPr>
        <w:t xml:space="preserve"> Goodness-of-Fit Test</w:t>
      </w:r>
    </w:p>
    <w:tbl>
      <w:tblPr>
        <w:tblW w:w="5800" w:type="dxa"/>
        <w:tblLook w:val="04A0" w:firstRow="1" w:lastRow="0" w:firstColumn="1" w:lastColumn="0" w:noHBand="0" w:noVBand="1"/>
      </w:tblPr>
      <w:tblGrid>
        <w:gridCol w:w="3040"/>
        <w:gridCol w:w="2760"/>
      </w:tblGrid>
      <w:tr w:rsidR="006F75B3" w:rsidRPr="006F75B3" w14:paraId="63B60BFB" w14:textId="77777777" w:rsidTr="00607519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2F583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  <w:b/>
                <w:bCs/>
              </w:rPr>
            </w:pPr>
            <w:r w:rsidRPr="006F75B3">
              <w:rPr>
                <w:rFonts w:ascii="Calibri Light" w:eastAsia="Aptos" w:hAnsi="Calibri Light" w:cs="Calibri Light"/>
                <w:b/>
                <w:bCs/>
              </w:rPr>
              <w:t>Test Statistic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196E2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  <w:b/>
                <w:bCs/>
              </w:rPr>
            </w:pPr>
            <w:r w:rsidRPr="006F75B3">
              <w:rPr>
                <w:rFonts w:ascii="Calibri Light" w:eastAsia="Aptos" w:hAnsi="Calibri Light" w:cs="Calibri Light"/>
                <w:b/>
                <w:bCs/>
              </w:rPr>
              <w:t>Value</w:t>
            </w:r>
          </w:p>
        </w:tc>
      </w:tr>
      <w:tr w:rsidR="006F75B3" w:rsidRPr="006F75B3" w14:paraId="2D941FC2" w14:textId="77777777" w:rsidTr="00607519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78A5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</w:rPr>
            </w:pPr>
            <w:r w:rsidRPr="006F75B3">
              <w:rPr>
                <w:rFonts w:ascii="Calibri Light" w:eastAsia="Aptos" w:hAnsi="Calibri Light" w:cs="Calibri Light"/>
              </w:rPr>
              <w:t>Chi-square (χ²)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F3153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</w:rPr>
            </w:pPr>
            <w:r w:rsidRPr="006F75B3">
              <w:rPr>
                <w:rFonts w:ascii="Calibri Light" w:eastAsia="Aptos" w:hAnsi="Calibri Light" w:cs="Calibri Light"/>
              </w:rPr>
              <w:t>6.27</w:t>
            </w:r>
          </w:p>
        </w:tc>
      </w:tr>
      <w:tr w:rsidR="006F75B3" w:rsidRPr="006F75B3" w14:paraId="4942C649" w14:textId="77777777" w:rsidTr="00607519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30D1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</w:rPr>
            </w:pPr>
            <w:r w:rsidRPr="006F75B3">
              <w:rPr>
                <w:rFonts w:ascii="Calibri Light" w:eastAsia="Aptos" w:hAnsi="Calibri Light" w:cs="Calibri Light"/>
              </w:rPr>
              <w:t>Degrees of Freedom (</w:t>
            </w:r>
            <w:proofErr w:type="spellStart"/>
            <w:r w:rsidRPr="006F75B3">
              <w:rPr>
                <w:rFonts w:ascii="Calibri Light" w:eastAsia="Aptos" w:hAnsi="Calibri Light" w:cs="Calibri Light"/>
              </w:rPr>
              <w:t>df</w:t>
            </w:r>
            <w:proofErr w:type="spellEnd"/>
            <w:r w:rsidRPr="006F75B3">
              <w:rPr>
                <w:rFonts w:ascii="Calibri Light" w:eastAsia="Aptos" w:hAnsi="Calibri Light" w:cs="Calibri Light"/>
              </w:rPr>
              <w:t>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8582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</w:rPr>
            </w:pPr>
            <w:r w:rsidRPr="006F75B3">
              <w:rPr>
                <w:rFonts w:ascii="Calibri Light" w:eastAsia="Aptos" w:hAnsi="Calibri Light" w:cs="Calibri Light"/>
              </w:rPr>
              <w:t>8</w:t>
            </w:r>
          </w:p>
        </w:tc>
      </w:tr>
      <w:tr w:rsidR="006F75B3" w:rsidRPr="006F75B3" w14:paraId="7AAFE302" w14:textId="77777777" w:rsidTr="00607519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DB451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</w:rPr>
            </w:pPr>
            <w:r w:rsidRPr="006F75B3">
              <w:rPr>
                <w:rFonts w:ascii="Calibri Light" w:eastAsia="Aptos" w:hAnsi="Calibri Light" w:cs="Calibri Light"/>
              </w:rPr>
              <w:t>p-value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B3A15" w14:textId="77777777" w:rsidR="006F75B3" w:rsidRPr="006F75B3" w:rsidRDefault="006F75B3" w:rsidP="006F75B3">
            <w:pPr>
              <w:spacing w:line="360" w:lineRule="auto"/>
              <w:jc w:val="both"/>
              <w:rPr>
                <w:rFonts w:ascii="Calibri Light" w:eastAsia="Aptos" w:hAnsi="Calibri Light" w:cs="Calibri Light"/>
              </w:rPr>
            </w:pPr>
            <w:r w:rsidRPr="006F75B3">
              <w:rPr>
                <w:rFonts w:ascii="Calibri Light" w:eastAsia="Aptos" w:hAnsi="Calibri Light" w:cs="Calibri Light"/>
              </w:rPr>
              <w:t>0.617</w:t>
            </w:r>
          </w:p>
        </w:tc>
      </w:tr>
    </w:tbl>
    <w:p w14:paraId="48A4CA73" w14:textId="77777777" w:rsidR="006F75B3" w:rsidRPr="006F75B3" w:rsidRDefault="006F75B3" w:rsidP="006F75B3">
      <w:pPr>
        <w:spacing w:line="360" w:lineRule="auto"/>
        <w:jc w:val="both"/>
        <w:rPr>
          <w:rFonts w:ascii="Calibri Light" w:eastAsia="Aptos" w:hAnsi="Calibri Light" w:cs="Calibri Light"/>
        </w:rPr>
      </w:pPr>
    </w:p>
    <w:p w14:paraId="509F7CE7" w14:textId="2EDB5AA3" w:rsidR="006F75B3" w:rsidRPr="006F75B3" w:rsidRDefault="006F75B3" w:rsidP="006F75B3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  <w:r w:rsidRPr="006F75B3">
        <w:rPr>
          <w:rFonts w:ascii="Calibri Light" w:eastAsia="Aptos" w:hAnsi="Calibri Light" w:cs="Calibri Light"/>
          <w:b/>
          <w:bCs/>
        </w:rPr>
        <w:t>Supplementary Table S</w:t>
      </w:r>
      <w:r w:rsidR="00915A97">
        <w:rPr>
          <w:rFonts w:ascii="Calibri Light" w:eastAsia="Aptos" w:hAnsi="Calibri Light" w:cs="Calibri Light"/>
          <w:b/>
          <w:bCs/>
        </w:rPr>
        <w:t>4</w:t>
      </w:r>
      <w:r w:rsidRPr="006F75B3">
        <w:rPr>
          <w:rFonts w:ascii="Calibri Light" w:eastAsia="Aptos" w:hAnsi="Calibri Light" w:cs="Calibri Light"/>
          <w:b/>
          <w:bCs/>
        </w:rPr>
        <w:t>. Operationalization and Coding of KII Domains for Quantitative Analysis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1960"/>
        <w:gridCol w:w="2440"/>
        <w:gridCol w:w="1560"/>
        <w:gridCol w:w="3220"/>
      </w:tblGrid>
      <w:tr w:rsidR="006F75B3" w:rsidRPr="006F75B3" w14:paraId="247E2AE8" w14:textId="77777777" w:rsidTr="00607519">
        <w:trPr>
          <w:trHeight w:val="67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7814A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79F6B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Indicator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B93CE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Coding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207B2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Interpretation</w:t>
            </w:r>
          </w:p>
        </w:tc>
      </w:tr>
      <w:tr w:rsidR="006F75B3" w:rsidRPr="006F75B3" w14:paraId="41057EB7" w14:textId="77777777" w:rsidTr="00607519">
        <w:trPr>
          <w:trHeight w:val="7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0C7B2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Pharmacovigilance system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9C118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Functional ADR reporting system exists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18FDB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 = 1, No = 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8B21A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Presence of an established ADR reporting system</w:t>
            </w:r>
          </w:p>
        </w:tc>
      </w:tr>
      <w:tr w:rsidR="006F75B3" w:rsidRPr="006F75B3" w14:paraId="0A2DA034" w14:textId="77777777" w:rsidTr="00607519">
        <w:trPr>
          <w:trHeight w:val="60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B0248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Training &amp; capacity building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348CB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Regular PV/ADR training conducted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C55E9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 = 1, No = 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88E07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Availability of routine pharmacovigilance training</w:t>
            </w:r>
          </w:p>
        </w:tc>
      </w:tr>
      <w:tr w:rsidR="006F75B3" w:rsidRPr="006F75B3" w14:paraId="52FDD861" w14:textId="77777777" w:rsidTr="00607519">
        <w:trPr>
          <w:trHeight w:val="60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78F89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Challenges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A276E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Presence of reporting barriers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76454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 = 1, No = 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0BB4B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Existence of operational barriers to ADR reporting</w:t>
            </w:r>
          </w:p>
        </w:tc>
      </w:tr>
      <w:tr w:rsidR="006F75B3" w:rsidRPr="006F75B3" w14:paraId="628EBC55" w14:textId="77777777" w:rsidTr="00607519">
        <w:trPr>
          <w:trHeight w:val="8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2DA8D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Data management &amp; feedback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740D8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Feedback provided to facilities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F6E6B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 = 1, No = 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BD172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Availability of feedback mechanisms for submitted ADR reports</w:t>
            </w:r>
          </w:p>
        </w:tc>
      </w:tr>
      <w:tr w:rsidR="006F75B3" w:rsidRPr="006F75B3" w14:paraId="4060431D" w14:textId="77777777" w:rsidTr="00607519">
        <w:trPr>
          <w:trHeight w:val="90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BF261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Inter-agency collaboration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E437C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Collaboration with NAFDAC/NMEP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DA7D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 = 1, No = 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DE392" w14:textId="77777777" w:rsidR="006F75B3" w:rsidRPr="006F75B3" w:rsidRDefault="006F75B3" w:rsidP="006F75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F75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Presence of coordination between pharmacovigilance stakeholders</w:t>
            </w:r>
          </w:p>
        </w:tc>
      </w:tr>
    </w:tbl>
    <w:p w14:paraId="47FB78AA" w14:textId="77777777" w:rsidR="006F75B3" w:rsidRDefault="006F75B3" w:rsidP="006F75B3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</w:p>
    <w:p w14:paraId="48BFAD60" w14:textId="701B1610" w:rsidR="00DA567B" w:rsidRPr="00DD71F8" w:rsidRDefault="00DD71F8" w:rsidP="006F75B3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  <w:r>
        <w:rPr>
          <w:rFonts w:ascii="Calibri Light" w:eastAsia="Aptos" w:hAnsi="Calibri Light" w:cs="Calibri Light"/>
          <w:b/>
          <w:bCs/>
        </w:rPr>
        <w:t xml:space="preserve">Supplementary </w:t>
      </w:r>
      <w:r w:rsidR="00DA567B" w:rsidRPr="00DD71F8">
        <w:rPr>
          <w:rFonts w:ascii="Calibri Light" w:eastAsia="Aptos" w:hAnsi="Calibri Light" w:cs="Calibri Light"/>
          <w:b/>
          <w:bCs/>
        </w:rPr>
        <w:t xml:space="preserve">Table </w:t>
      </w:r>
      <w:r w:rsidRPr="00DD71F8">
        <w:rPr>
          <w:rFonts w:ascii="Calibri Light" w:eastAsia="Aptos" w:hAnsi="Calibri Light" w:cs="Calibri Light"/>
          <w:b/>
          <w:bCs/>
        </w:rPr>
        <w:t>S5</w:t>
      </w:r>
      <w:r w:rsidR="00DA567B" w:rsidRPr="00DD71F8">
        <w:rPr>
          <w:rFonts w:ascii="Calibri Light" w:eastAsia="Aptos" w:hAnsi="Calibri Light" w:cs="Calibri Light"/>
          <w:b/>
          <w:bCs/>
        </w:rPr>
        <w:t>: Scoring Criteria for Assessing Healthcare Workers’ Knowledge of Adverse Drug Reaction Reporting</w:t>
      </w:r>
    </w:p>
    <w:tbl>
      <w:tblPr>
        <w:tblW w:w="7420" w:type="dxa"/>
        <w:tblLook w:val="04A0" w:firstRow="1" w:lastRow="0" w:firstColumn="1" w:lastColumn="0" w:noHBand="0" w:noVBand="1"/>
      </w:tblPr>
      <w:tblGrid>
        <w:gridCol w:w="2540"/>
        <w:gridCol w:w="2140"/>
        <w:gridCol w:w="2740"/>
      </w:tblGrid>
      <w:tr w:rsidR="003B2BE0" w:rsidRPr="003B2BE0" w14:paraId="47A2B7D6" w14:textId="77777777" w:rsidTr="003B2BE0">
        <w:trPr>
          <w:trHeight w:val="29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B56D3" w14:textId="77777777" w:rsidR="003B2BE0" w:rsidRPr="003B2BE0" w:rsidRDefault="003B2BE0" w:rsidP="003B2BE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  <w:t>Knowledge component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E96F3" w14:textId="77777777" w:rsidR="003B2BE0" w:rsidRPr="003B2BE0" w:rsidRDefault="003B2BE0" w:rsidP="003B2BE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  <w:t>Correct response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1A7E5" w14:textId="77777777" w:rsidR="003B2BE0" w:rsidRPr="003B2BE0" w:rsidRDefault="003B2BE0" w:rsidP="003B2BE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  <w:t>Score</w:t>
            </w:r>
          </w:p>
        </w:tc>
      </w:tr>
      <w:tr w:rsidR="003B2BE0" w:rsidRPr="003B2BE0" w14:paraId="2AB367C6" w14:textId="77777777" w:rsidTr="003B2BE0">
        <w:trPr>
          <w:trHeight w:val="29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36DB3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ADR definition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44785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“Adverse Drug Reaction”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8647A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1 = correct; 0 = incorrect/don’t know</w:t>
            </w:r>
          </w:p>
        </w:tc>
      </w:tr>
      <w:tr w:rsidR="003B2BE0" w:rsidRPr="003B2BE0" w14:paraId="6A60BE52" w14:textId="77777777" w:rsidTr="003B2BE0">
        <w:trPr>
          <w:trHeight w:val="5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0ED66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Description of ADR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02D0F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“An unexpected harm from normal drug use”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D6B78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1 = correct; 0 = incorrect/don’t know</w:t>
            </w:r>
          </w:p>
        </w:tc>
      </w:tr>
      <w:tr w:rsidR="003B2BE0" w:rsidRPr="003B2BE0" w14:paraId="7A2F5306" w14:textId="77777777" w:rsidTr="003B2BE0">
        <w:trPr>
          <w:trHeight w:val="5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246ED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Awareness of the national PV system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7C497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Yes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DD489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1 = yes; 0 = no/don’t know</w:t>
            </w:r>
          </w:p>
        </w:tc>
      </w:tr>
      <w:tr w:rsidR="003B2BE0" w:rsidRPr="003B2BE0" w14:paraId="05243755" w14:textId="77777777" w:rsidTr="003B2BE0">
        <w:trPr>
          <w:trHeight w:val="29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1036C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lastRenderedPageBreak/>
              <w:t>PV coordinating organisation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CEBA0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NAFDAC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8251B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1 = correct; 0 = incorrect/don’t know</w:t>
            </w:r>
          </w:p>
        </w:tc>
      </w:tr>
      <w:tr w:rsidR="003B2BE0" w:rsidRPr="003B2BE0" w14:paraId="56FC2DFB" w14:textId="77777777" w:rsidTr="003B2BE0">
        <w:trPr>
          <w:trHeight w:val="29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B6609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ACTs associated with ADRs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63CEB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Yes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BA817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1 = yes; 0 = no/not sure</w:t>
            </w:r>
          </w:p>
        </w:tc>
      </w:tr>
      <w:tr w:rsidR="003B2BE0" w:rsidRPr="003B2BE0" w14:paraId="45081B55" w14:textId="77777777" w:rsidTr="003B2BE0">
        <w:trPr>
          <w:trHeight w:val="5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CD5CB" w14:textId="77777777" w:rsidR="003B2BE0" w:rsidRPr="003B2BE0" w:rsidRDefault="003B2BE0" w:rsidP="003B2B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B2B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Common ADRs of ACTs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29DE6" w14:textId="77777777" w:rsidR="003B2BE0" w:rsidRPr="003B2BE0" w:rsidRDefault="003B2BE0" w:rsidP="003B2B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B2B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Nausea, vomiting, dizziness, and rash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0292A" w14:textId="77777777" w:rsidR="003B2BE0" w:rsidRPr="003B2BE0" w:rsidRDefault="003B2BE0" w:rsidP="003B2BE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B2BE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Number correctly selected ÷ 4; range 0–1</w:t>
            </w:r>
          </w:p>
        </w:tc>
      </w:tr>
    </w:tbl>
    <w:p w14:paraId="01B4DE93" w14:textId="21A64E84" w:rsidR="003B2BE0" w:rsidRDefault="003B2BE0" w:rsidP="003B2BE0">
      <w:pPr>
        <w:spacing w:line="360" w:lineRule="auto"/>
        <w:rPr>
          <w:rFonts w:ascii="Calibri Light" w:eastAsia="Aptos" w:hAnsi="Calibri Light" w:cs="Calibri Light"/>
        </w:rPr>
      </w:pPr>
      <w:r w:rsidRPr="003B2BE0">
        <w:rPr>
          <w:rFonts w:ascii="Calibri Light" w:eastAsia="Aptos" w:hAnsi="Calibri Light" w:cs="Calibri Light"/>
        </w:rPr>
        <w:t>Total knowledge score: sum of the six components; range 0–6.</w:t>
      </w:r>
      <w:r w:rsidRPr="003B2BE0">
        <w:rPr>
          <w:rFonts w:ascii="Calibri Light" w:eastAsia="Aptos" w:hAnsi="Calibri Light" w:cs="Calibri Light"/>
        </w:rPr>
        <w:br/>
        <w:t>Knowledge percentage: (total score ÷ 6) × 100.The knowledge score is 3.89 ± 1.45 (range: 0–6).</w:t>
      </w:r>
    </w:p>
    <w:p w14:paraId="18EE8E56" w14:textId="0866E3BD" w:rsidR="00DA567B" w:rsidRPr="00DD71F8" w:rsidRDefault="00DD71F8" w:rsidP="003B2BE0">
      <w:pPr>
        <w:spacing w:line="360" w:lineRule="auto"/>
        <w:rPr>
          <w:rFonts w:ascii="Calibri Light" w:eastAsia="Aptos" w:hAnsi="Calibri Light" w:cs="Calibri Light"/>
          <w:b/>
          <w:bCs/>
        </w:rPr>
      </w:pPr>
      <w:r>
        <w:rPr>
          <w:rFonts w:ascii="Calibri Light" w:eastAsia="Aptos" w:hAnsi="Calibri Light" w:cs="Calibri Light"/>
          <w:b/>
          <w:bCs/>
        </w:rPr>
        <w:t xml:space="preserve">Supplementary </w:t>
      </w:r>
      <w:r w:rsidR="00DA567B" w:rsidRPr="00DD71F8">
        <w:rPr>
          <w:rFonts w:ascii="Calibri Light" w:eastAsia="Aptos" w:hAnsi="Calibri Light" w:cs="Calibri Light"/>
          <w:b/>
          <w:bCs/>
        </w:rPr>
        <w:t xml:space="preserve">Table </w:t>
      </w:r>
      <w:r w:rsidRPr="00DD71F8">
        <w:rPr>
          <w:rFonts w:ascii="Calibri Light" w:eastAsia="Aptos" w:hAnsi="Calibri Light" w:cs="Calibri Light"/>
          <w:b/>
          <w:bCs/>
        </w:rPr>
        <w:t>S6</w:t>
      </w:r>
      <w:r w:rsidR="00DA567B" w:rsidRPr="00DD71F8">
        <w:rPr>
          <w:rFonts w:ascii="Calibri Light" w:eastAsia="Aptos" w:hAnsi="Calibri Light" w:cs="Calibri Light"/>
          <w:b/>
          <w:bCs/>
        </w:rPr>
        <w:t>: Scoring Criteria for Assessing Healthcare Workers’ Attitudes Towards Adverse Drug Reaction Reporting</w:t>
      </w:r>
    </w:p>
    <w:tbl>
      <w:tblPr>
        <w:tblW w:w="6320" w:type="dxa"/>
        <w:tblLook w:val="04A0" w:firstRow="1" w:lastRow="0" w:firstColumn="1" w:lastColumn="0" w:noHBand="0" w:noVBand="1"/>
      </w:tblPr>
      <w:tblGrid>
        <w:gridCol w:w="3340"/>
        <w:gridCol w:w="2980"/>
      </w:tblGrid>
      <w:tr w:rsidR="003B2BE0" w:rsidRPr="003B2BE0" w14:paraId="7F16A6E6" w14:textId="77777777" w:rsidTr="003B2BE0">
        <w:trPr>
          <w:trHeight w:val="29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63366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  <w:t>Attitude item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E97E9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val="en-NG" w:eastAsia="en-NG"/>
                <w14:ligatures w14:val="none"/>
              </w:rPr>
              <w:t>Scoring</w:t>
            </w:r>
          </w:p>
        </w:tc>
      </w:tr>
      <w:tr w:rsidR="003B2BE0" w:rsidRPr="003B2BE0" w14:paraId="07F11CF8" w14:textId="77777777" w:rsidTr="003B2BE0">
        <w:trPr>
          <w:trHeight w:val="29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DBCEB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ADR reporting is important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5447B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Yes = 1; No = 0</w:t>
            </w:r>
          </w:p>
        </w:tc>
      </w:tr>
      <w:tr w:rsidR="003B2BE0" w:rsidRPr="003B2BE0" w14:paraId="41B08204" w14:textId="77777777" w:rsidTr="003B2BE0">
        <w:trPr>
          <w:trHeight w:val="87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11A5A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ADR reporting is the responsibility of all healthcare workers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CDABF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All healthcare workers = 1; any other response = 0</w:t>
            </w:r>
          </w:p>
        </w:tc>
      </w:tr>
      <w:tr w:rsidR="003B2BE0" w:rsidRPr="003B2BE0" w14:paraId="673F9436" w14:textId="77777777" w:rsidTr="003B2BE0">
        <w:trPr>
          <w:trHeight w:val="87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8A8DF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ADR reporting discourages prescribing medications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34F8C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Reverse-coded: strongly agree = 1 to strongly disagree = 5</w:t>
            </w:r>
          </w:p>
        </w:tc>
      </w:tr>
      <w:tr w:rsidR="003B2BE0" w:rsidRPr="003B2BE0" w14:paraId="5FC00BF5" w14:textId="77777777" w:rsidTr="003B2BE0">
        <w:trPr>
          <w:trHeight w:val="87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5BA1B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I would report an ADR even when unsure it was caused by the drug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15327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Strongly disagree = 1 to strongly agree = 5</w:t>
            </w:r>
          </w:p>
        </w:tc>
      </w:tr>
      <w:tr w:rsidR="003B2BE0" w:rsidRPr="003B2BE0" w14:paraId="3C177C69" w14:textId="77777777" w:rsidTr="003B2BE0">
        <w:trPr>
          <w:trHeight w:val="58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79B88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Feedback from PV centres encourages more reporting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68EF8" w14:textId="77777777" w:rsidR="003B2BE0" w:rsidRPr="003B2BE0" w:rsidRDefault="003B2BE0" w:rsidP="003B2BE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</w:pPr>
            <w:r w:rsidRPr="003B2BE0">
              <w:rPr>
                <w:rFonts w:ascii="Calibri Light" w:eastAsia="Times New Roman" w:hAnsi="Calibri Light" w:cs="Calibri Light"/>
                <w:color w:val="000000"/>
                <w:kern w:val="0"/>
                <w:lang w:val="en-NG" w:eastAsia="en-NG"/>
                <w14:ligatures w14:val="none"/>
              </w:rPr>
              <w:t>Strongly disagree = 1 to strongly agree = 5</w:t>
            </w:r>
          </w:p>
        </w:tc>
      </w:tr>
    </w:tbl>
    <w:p w14:paraId="0B5A48B2" w14:textId="1CE9653E" w:rsidR="00B67EB8" w:rsidRPr="00DA567B" w:rsidRDefault="003B2BE0" w:rsidP="006F75B3">
      <w:pPr>
        <w:spacing w:line="360" w:lineRule="auto"/>
        <w:jc w:val="both"/>
        <w:rPr>
          <w:rFonts w:ascii="Calibri Light" w:eastAsia="Aptos" w:hAnsi="Calibri Light" w:cs="Calibri Light"/>
        </w:rPr>
      </w:pPr>
      <w:r w:rsidRPr="003B2BE0">
        <w:rPr>
          <w:rFonts w:ascii="Calibri Light" w:eastAsia="Aptos" w:hAnsi="Calibri Light" w:cs="Calibri Light"/>
        </w:rPr>
        <w:t>Total attitude score: sum of the five items; range 3–</w:t>
      </w:r>
      <w:r w:rsidR="00DA567B" w:rsidRPr="003B2BE0">
        <w:rPr>
          <w:rFonts w:ascii="Calibri Light" w:eastAsia="Aptos" w:hAnsi="Calibri Light" w:cs="Calibri Light"/>
        </w:rPr>
        <w:t>17</w:t>
      </w:r>
      <w:r w:rsidR="00DA567B">
        <w:rPr>
          <w:rFonts w:ascii="Calibri Light" w:eastAsia="Aptos" w:hAnsi="Calibri Light" w:cs="Calibri Light"/>
        </w:rPr>
        <w:t>;</w:t>
      </w:r>
      <w:r w:rsidR="00DA567B" w:rsidRPr="003B2BE0">
        <w:rPr>
          <w:rFonts w:ascii="Calibri Light" w:eastAsia="Aptos" w:hAnsi="Calibri Light" w:cs="Calibri Light"/>
        </w:rPr>
        <w:t xml:space="preserve"> The</w:t>
      </w:r>
      <w:r w:rsidRPr="003B2BE0">
        <w:rPr>
          <w:rFonts w:ascii="Calibri Light" w:eastAsia="Aptos" w:hAnsi="Calibri Light" w:cs="Calibri Light"/>
        </w:rPr>
        <w:t xml:space="preserve"> attitude score is 13.35 ± 1.94 (range: 6–17);</w:t>
      </w:r>
    </w:p>
    <w:p w14:paraId="15263F2B" w14:textId="679638DD" w:rsidR="00B67EB8" w:rsidRPr="006F75B3" w:rsidRDefault="00B67EB8" w:rsidP="00B67EB8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  <w:r w:rsidRPr="006F75B3">
        <w:rPr>
          <w:rFonts w:ascii="Calibri Light" w:eastAsia="Aptos" w:hAnsi="Calibri Light" w:cs="Calibri Light"/>
          <w:b/>
          <w:bCs/>
        </w:rPr>
        <w:t>Supplementary Table S</w:t>
      </w:r>
      <w:r w:rsidR="00DD71F8">
        <w:rPr>
          <w:rFonts w:ascii="Calibri Light" w:eastAsia="Aptos" w:hAnsi="Calibri Light" w:cs="Calibri Light"/>
          <w:b/>
          <w:bCs/>
        </w:rPr>
        <w:t>7</w:t>
      </w:r>
      <w:r w:rsidRPr="006F75B3">
        <w:rPr>
          <w:rFonts w:ascii="Calibri Light" w:eastAsia="Aptos" w:hAnsi="Calibri Light" w:cs="Calibri Light"/>
          <w:b/>
          <w:bCs/>
        </w:rPr>
        <w:t>. Operationalization and Coding of KII Domains for Quantitative Analysis</w:t>
      </w:r>
    </w:p>
    <w:tbl>
      <w:tblPr>
        <w:tblW w:w="9860" w:type="dxa"/>
        <w:tblLook w:val="04A0" w:firstRow="1" w:lastRow="0" w:firstColumn="1" w:lastColumn="0" w:noHBand="0" w:noVBand="1"/>
      </w:tblPr>
      <w:tblGrid>
        <w:gridCol w:w="2060"/>
        <w:gridCol w:w="3380"/>
        <w:gridCol w:w="1600"/>
        <w:gridCol w:w="1380"/>
        <w:gridCol w:w="1440"/>
      </w:tblGrid>
      <w:tr w:rsidR="003A3D4C" w:rsidRPr="003A3D4C" w14:paraId="33DD272C" w14:textId="77777777" w:rsidTr="003A3D4C">
        <w:trPr>
          <w:trHeight w:val="290"/>
        </w:trPr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16258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Domain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673C8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Indicator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480C6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Yes, n (%)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D97D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No, n (%)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A054AC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Mean ± SD*</w:t>
            </w:r>
          </w:p>
        </w:tc>
      </w:tr>
      <w:tr w:rsidR="003A3D4C" w:rsidRPr="003A3D4C" w14:paraId="32256A18" w14:textId="77777777" w:rsidTr="003A3D4C">
        <w:trPr>
          <w:trHeight w:val="63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490E9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Pharmacovigilance system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810E3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Functional ADR reporting system exists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CB0EC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23 (5.7)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C537B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381 (94.3)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5B785D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0.057 ± 0.233</w:t>
            </w:r>
          </w:p>
        </w:tc>
      </w:tr>
      <w:tr w:rsidR="003A3D4C" w:rsidRPr="003A3D4C" w14:paraId="6B5DAC15" w14:textId="77777777" w:rsidTr="003A3D4C">
        <w:trPr>
          <w:trHeight w:val="55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3DA2E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Training &amp; capacity building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61124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Received pharmacovigilance/ADR training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8AA3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101 (25.0)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F7319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304 (75.2)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8F3E81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0.250 ± 0.434</w:t>
            </w:r>
          </w:p>
        </w:tc>
      </w:tr>
      <w:tr w:rsidR="003A3D4C" w:rsidRPr="003A3D4C" w14:paraId="589E736E" w14:textId="77777777" w:rsidTr="003A3D4C">
        <w:trPr>
          <w:trHeight w:val="68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F9DF0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Challenges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AC0DA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Presence of reporting barriers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3BAC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398 (98.5)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EC1C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6 (1.5)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84B19C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0.985 ± 0.121</w:t>
            </w:r>
          </w:p>
        </w:tc>
      </w:tr>
      <w:tr w:rsidR="003A3D4C" w:rsidRPr="003A3D4C" w14:paraId="12BE8AA6" w14:textId="77777777" w:rsidTr="003A3D4C">
        <w:trPr>
          <w:trHeight w:val="55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F20EC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Data management &amp; feedback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ECF08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Feedback provided to facilities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42D1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305 (75.5)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52EC1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99 (24.5)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9F925B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0.755 ± 0.430</w:t>
            </w:r>
          </w:p>
        </w:tc>
      </w:tr>
      <w:tr w:rsidR="003A3D4C" w:rsidRPr="003A3D4C" w14:paraId="35949C6E" w14:textId="77777777" w:rsidTr="003A3D4C">
        <w:trPr>
          <w:trHeight w:val="48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2D9B0C3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Inter-agency collaboration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45EF3FE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Collaboration with NAFDAC/NMEP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C3383B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23 (5.7)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510AEC" w14:textId="77777777" w:rsidR="003A3D4C" w:rsidRPr="003A3D4C" w:rsidRDefault="003A3D4C" w:rsidP="003A3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381 (94.3)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1CD141" w14:textId="77777777" w:rsidR="003A3D4C" w:rsidRPr="003A3D4C" w:rsidRDefault="003A3D4C" w:rsidP="003A3D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</w:pPr>
            <w:r w:rsidRPr="003A3D4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NG" w:eastAsia="en-NG"/>
                <w14:ligatures w14:val="none"/>
              </w:rPr>
              <w:t>0.057 ± 0.233</w:t>
            </w:r>
          </w:p>
        </w:tc>
      </w:tr>
    </w:tbl>
    <w:p w14:paraId="1896A912" w14:textId="77777777" w:rsidR="00B67EB8" w:rsidRDefault="00B67EB8" w:rsidP="00B67EB8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</w:p>
    <w:p w14:paraId="66E0C9BD" w14:textId="77777777" w:rsidR="00B67EB8" w:rsidRPr="006F75B3" w:rsidRDefault="00B67EB8" w:rsidP="00B67EB8">
      <w:pPr>
        <w:spacing w:line="360" w:lineRule="auto"/>
        <w:jc w:val="both"/>
        <w:rPr>
          <w:rFonts w:ascii="Calibri Light" w:eastAsia="Aptos" w:hAnsi="Calibri Light" w:cs="Calibri Light"/>
          <w:b/>
          <w:bCs/>
        </w:rPr>
      </w:pPr>
    </w:p>
    <w:p w14:paraId="58A84C53" w14:textId="77777777" w:rsidR="00B67EB8" w:rsidRPr="006F75B3" w:rsidRDefault="00B67EB8" w:rsidP="00B67EB8">
      <w:pPr>
        <w:rPr>
          <w:rFonts w:ascii="Calibri Light" w:hAnsi="Calibri Light" w:cs="Calibri Light"/>
        </w:rPr>
      </w:pPr>
    </w:p>
    <w:p w14:paraId="07358315" w14:textId="77777777" w:rsidR="00136E5F" w:rsidRPr="006F75B3" w:rsidRDefault="00136E5F" w:rsidP="006F75B3">
      <w:pPr>
        <w:rPr>
          <w:rFonts w:ascii="Calibri Light" w:hAnsi="Calibri Light" w:cs="Calibri Light"/>
        </w:rPr>
      </w:pPr>
    </w:p>
    <w:sectPr w:rsidR="00136E5F" w:rsidRPr="006F7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46463"/>
    <w:multiLevelType w:val="hybridMultilevel"/>
    <w:tmpl w:val="952C62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98796A"/>
    <w:multiLevelType w:val="multilevel"/>
    <w:tmpl w:val="3DA0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5F41A8"/>
    <w:multiLevelType w:val="multilevel"/>
    <w:tmpl w:val="30661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452662">
    <w:abstractNumId w:val="2"/>
  </w:num>
  <w:num w:numId="2" w16cid:durableId="1441991431">
    <w:abstractNumId w:val="1"/>
  </w:num>
  <w:num w:numId="3" w16cid:durableId="146801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5F"/>
    <w:rsid w:val="00005D0A"/>
    <w:rsid w:val="00136E5F"/>
    <w:rsid w:val="001E4457"/>
    <w:rsid w:val="003A3D4C"/>
    <w:rsid w:val="003B2BE0"/>
    <w:rsid w:val="004066D6"/>
    <w:rsid w:val="004D5C1A"/>
    <w:rsid w:val="00515303"/>
    <w:rsid w:val="00584CE7"/>
    <w:rsid w:val="005F41E2"/>
    <w:rsid w:val="006B73E3"/>
    <w:rsid w:val="006F75B3"/>
    <w:rsid w:val="00770A1A"/>
    <w:rsid w:val="00803666"/>
    <w:rsid w:val="008176FC"/>
    <w:rsid w:val="00831853"/>
    <w:rsid w:val="00915A97"/>
    <w:rsid w:val="00953B9E"/>
    <w:rsid w:val="00B67EB8"/>
    <w:rsid w:val="00C41413"/>
    <w:rsid w:val="00CF0834"/>
    <w:rsid w:val="00DA567B"/>
    <w:rsid w:val="00DC02F9"/>
    <w:rsid w:val="00DD71F8"/>
    <w:rsid w:val="00EA38C7"/>
    <w:rsid w:val="00EE01ED"/>
    <w:rsid w:val="00F7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63801"/>
  <w15:chartTrackingRefBased/>
  <w15:docId w15:val="{FE7AADD1-F08A-4B30-8656-D8B2C7C1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E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643</Words>
  <Characters>3563</Characters>
  <Application>Microsoft Office Word</Application>
  <DocSecurity>0</DocSecurity>
  <Lines>254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Ifijeh,Frederick</dc:creator>
  <cp:keywords/>
  <dc:description/>
  <cp:lastModifiedBy>Ifijeh,Frederick</cp:lastModifiedBy>
  <cp:revision>2</cp:revision>
  <dcterms:created xsi:type="dcterms:W3CDTF">2026-08-18T14:05:00Z</dcterms:created>
  <dcterms:modified xsi:type="dcterms:W3CDTF">2026-08-18T14:05:00Z</dcterms:modified>
</cp:coreProperties>
</file>