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88E4C">
      <w:pPr>
        <w:jc w:val="center"/>
        <w:outlineLvl w:val="0"/>
        <w:rPr>
          <w:rFonts w:ascii="Times New Roman" w:hAnsi="Times New Roman"/>
          <w:b/>
          <w:bCs/>
          <w:sz w:val="24"/>
          <w:szCs w:val="24"/>
        </w:rPr>
      </w:pPr>
      <w:r>
        <w:rPr>
          <w:rFonts w:ascii="Times New Roman" w:hAnsi="Times New Roman"/>
          <w:b/>
          <w:bCs/>
          <w:sz w:val="24"/>
          <w:szCs w:val="24"/>
        </w:rPr>
        <w:t>Supplementary Materials</w:t>
      </w:r>
    </w:p>
    <w:p w14:paraId="096E8BD2">
      <w:pPr>
        <w:jc w:val="center"/>
        <w:outlineLvl w:val="0"/>
        <w:rPr>
          <w:rFonts w:ascii="Times New Roman" w:hAnsi="Times New Roman"/>
          <w:b/>
          <w:bCs/>
          <w:sz w:val="24"/>
          <w:szCs w:val="24"/>
        </w:rPr>
      </w:pPr>
    </w:p>
    <w:p w14:paraId="2B02792B">
      <w:pPr>
        <w:jc w:val="center"/>
        <w:rPr>
          <w:rFonts w:hint="default" w:ascii="Times Roman" w:hAnsi="Times Roman" w:eastAsia="宋体" w:cs="Times New Roman"/>
          <w:b/>
          <w:bCs/>
          <w:sz w:val="24"/>
          <w:szCs w:val="24"/>
          <w:lang w:val="zh-TW" w:eastAsia="zh-TW" w:bidi="ar"/>
        </w:rPr>
      </w:pPr>
      <w:r>
        <w:rPr>
          <w:rStyle w:val="11"/>
          <w:rFonts w:hint="default" w:ascii="Times Roman" w:hAnsi="Times Roman" w:eastAsiaTheme="minorEastAsia" w:cstheme="minorBidi"/>
          <w:b/>
          <w:bCs/>
          <w:color w:val="000000"/>
          <w:kern w:val="0"/>
          <w:sz w:val="24"/>
          <w:szCs w:val="24"/>
          <w:u w:color="000000"/>
          <w:lang w:val="en-US" w:eastAsia="zh-CN" w:bidi="ar-SA"/>
        </w:rPr>
        <w:t>Optimizing DRG-Based Payments for Diabetes in China: Evidence from Cost Variations Across Types and Complications</w:t>
      </w:r>
    </w:p>
    <w:p w14:paraId="6E6F308B">
      <w:pPr>
        <w:jc w:val="center"/>
        <w:rPr>
          <w:rFonts w:hint="default" w:ascii="Times Roman" w:hAnsi="Times Roman" w:eastAsia="宋体" w:cs="Times New Roman"/>
          <w:b/>
          <w:bCs/>
          <w:sz w:val="24"/>
          <w:szCs w:val="24"/>
          <w:lang w:val="zh-TW" w:eastAsia="zh-TW" w:bidi="ar"/>
        </w:rPr>
      </w:pPr>
    </w:p>
    <w:p w14:paraId="18EF34D9">
      <w:pPr>
        <w:rPr>
          <w:rFonts w:hint="default" w:ascii="Arial" w:hAnsi="Arial" w:cs="Arial"/>
          <w:b/>
          <w:bCs/>
          <w:sz w:val="24"/>
          <w:szCs w:val="24"/>
        </w:rPr>
      </w:pPr>
      <w:r>
        <w:rPr>
          <w:rFonts w:hint="default" w:ascii="Arial" w:hAnsi="Arial" w:cs="Arial"/>
          <w:b/>
          <w:bCs/>
          <w:sz w:val="24"/>
          <w:szCs w:val="24"/>
          <w:lang w:val="en-US" w:eastAsia="zh-CN"/>
        </w:rPr>
        <w:t>Table</w:t>
      </w:r>
      <w:r>
        <w:rPr>
          <w:rFonts w:hint="default" w:ascii="Arial" w:hAnsi="Arial" w:cs="Arial"/>
          <w:b/>
          <w:bCs/>
          <w:sz w:val="24"/>
          <w:szCs w:val="24"/>
        </w:rPr>
        <w:t xml:space="preserve"> </w:t>
      </w:r>
      <w:r>
        <w:rPr>
          <w:rFonts w:hint="eastAsia" w:ascii="Arial" w:hAnsi="Arial" w:cs="Arial"/>
          <w:b/>
          <w:bCs/>
          <w:sz w:val="24"/>
          <w:szCs w:val="24"/>
          <w:lang w:val="en-US" w:eastAsia="zh-CN"/>
        </w:rPr>
        <w:t>S</w:t>
      </w:r>
      <w:r>
        <w:rPr>
          <w:rFonts w:hint="default" w:ascii="Arial" w:hAnsi="Arial" w:cs="Arial"/>
          <w:b/>
          <w:bCs/>
          <w:sz w:val="24"/>
          <w:szCs w:val="24"/>
        </w:rPr>
        <w:t>1</w:t>
      </w:r>
      <w:r>
        <w:rPr>
          <w:rFonts w:hint="eastAsia" w:ascii="Arial" w:hAnsi="Arial" w:cs="Arial"/>
          <w:b/>
          <w:bCs/>
          <w:sz w:val="24"/>
          <w:szCs w:val="24"/>
          <w:lang w:val="en-US" w:eastAsia="zh-CN"/>
        </w:rPr>
        <w:t>.</w:t>
      </w:r>
      <w:r>
        <w:rPr>
          <w:rFonts w:hint="default" w:ascii="Arial" w:hAnsi="Arial" w:cs="Arial"/>
          <w:b/>
          <w:bCs/>
          <w:sz w:val="24"/>
          <w:szCs w:val="24"/>
        </w:rPr>
        <w:t xml:space="preserve"> </w:t>
      </w:r>
      <w:r>
        <w:rPr>
          <w:rFonts w:hint="default" w:ascii="Arial" w:hAnsi="Arial" w:cs="Arial"/>
          <w:b/>
          <w:bCs/>
          <w:sz w:val="24"/>
          <w:szCs w:val="24"/>
          <w:lang w:val="en-US" w:eastAsia="zh-CN"/>
        </w:rPr>
        <w:t>Primary</w:t>
      </w:r>
      <w:r>
        <w:rPr>
          <w:rFonts w:hint="default" w:ascii="Arial" w:hAnsi="Arial" w:cs="Arial"/>
          <w:b/>
          <w:bCs/>
          <w:sz w:val="24"/>
          <w:szCs w:val="24"/>
          <w:lang w:val="en-US" w:eastAsia="en-US"/>
        </w:rPr>
        <w:t xml:space="preserve"> diagnosis name and diagnosis code of the </w:t>
      </w:r>
      <w:r>
        <w:rPr>
          <w:rFonts w:hint="default" w:ascii="Arial" w:hAnsi="Arial" w:cs="Arial"/>
          <w:b/>
          <w:bCs/>
          <w:sz w:val="24"/>
          <w:szCs w:val="24"/>
          <w:lang w:val="en-US" w:eastAsia="zh-CN"/>
        </w:rPr>
        <w:t>diabetes</w:t>
      </w:r>
      <w:r>
        <w:rPr>
          <w:rFonts w:hint="default" w:ascii="Arial" w:hAnsi="Arial" w:cs="Arial"/>
          <w:b/>
          <w:bCs/>
          <w:sz w:val="24"/>
          <w:szCs w:val="24"/>
          <w:lang w:val="en-US" w:eastAsia="en-US"/>
        </w:rPr>
        <w:t xml:space="preserve"> cases</w:t>
      </w:r>
      <w:r>
        <w:rPr>
          <w:rFonts w:hint="default" w:ascii="Arial" w:hAnsi="Arial" w:cs="Arial"/>
          <w:b/>
          <w:bCs/>
          <w:sz w:val="24"/>
          <w:szCs w:val="24"/>
        </w:rPr>
        <w:t>.</w:t>
      </w:r>
    </w:p>
    <w:p w14:paraId="2BCB3496">
      <w:pPr>
        <w:rPr>
          <w:rFonts w:hint="default" w:ascii="Arial" w:hAnsi="Arial" w:cs="Arial"/>
          <w:b/>
          <w:bCs/>
          <w:sz w:val="24"/>
          <w:szCs w:val="24"/>
        </w:rPr>
      </w:pPr>
      <w:r>
        <w:rPr>
          <w:rFonts w:hint="default" w:ascii="Arial" w:hAnsi="Arial" w:cs="Arial"/>
          <w:b/>
          <w:bCs/>
          <w:sz w:val="24"/>
          <w:szCs w:val="24"/>
          <w:lang w:val="en-US" w:eastAsia="zh-CN"/>
        </w:rPr>
        <w:t>Table</w:t>
      </w:r>
      <w:r>
        <w:rPr>
          <w:rFonts w:hint="default" w:ascii="Arial" w:hAnsi="Arial" w:cs="Arial"/>
          <w:b/>
          <w:bCs/>
          <w:sz w:val="24"/>
          <w:szCs w:val="24"/>
        </w:rPr>
        <w:t xml:space="preserve"> </w:t>
      </w:r>
      <w:r>
        <w:rPr>
          <w:rFonts w:hint="eastAsia" w:ascii="Arial" w:hAnsi="Arial" w:cs="Arial"/>
          <w:b/>
          <w:bCs/>
          <w:sz w:val="24"/>
          <w:szCs w:val="24"/>
          <w:lang w:val="en-US" w:eastAsia="zh-CN"/>
        </w:rPr>
        <w:t>S</w:t>
      </w:r>
      <w:r>
        <w:rPr>
          <w:rFonts w:hint="default" w:ascii="Arial" w:hAnsi="Arial" w:cs="Arial"/>
          <w:b/>
          <w:bCs/>
          <w:sz w:val="24"/>
          <w:szCs w:val="24"/>
        </w:rPr>
        <w:t xml:space="preserve">2. </w:t>
      </w:r>
      <w:r>
        <w:rPr>
          <w:rFonts w:hint="default" w:ascii="Arial" w:hAnsi="Arial" w:eastAsia="宋体" w:cs="Arial"/>
          <w:b/>
          <w:bCs/>
          <w:kern w:val="2"/>
          <w:sz w:val="24"/>
          <w:szCs w:val="24"/>
          <w:lang w:val="en-US" w:eastAsia="en-US" w:bidi="ar"/>
        </w:rPr>
        <w:t>DRG group names and codes</w:t>
      </w:r>
      <w:r>
        <w:rPr>
          <w:rFonts w:hint="default" w:ascii="Arial" w:hAnsi="Arial" w:cs="Arial"/>
          <w:b/>
          <w:bCs/>
          <w:sz w:val="24"/>
          <w:szCs w:val="24"/>
        </w:rPr>
        <w:t>.</w:t>
      </w:r>
    </w:p>
    <w:p w14:paraId="460F2544">
      <w:pPr>
        <w:pStyle w:val="2"/>
        <w:jc w:val="both"/>
        <w:rPr>
          <w:rFonts w:hint="default" w:ascii="Arial" w:hAnsi="Arial" w:cs="Arial"/>
          <w:b/>
          <w:bCs/>
          <w:sz w:val="24"/>
          <w:szCs w:val="24"/>
          <w:lang w:val="en-US" w:eastAsia="zh-CN"/>
        </w:rPr>
      </w:pPr>
      <w:r>
        <w:rPr>
          <w:rFonts w:hint="default" w:ascii="Arial" w:hAnsi="Arial" w:cs="Arial"/>
          <w:b/>
          <w:bCs/>
          <w:sz w:val="24"/>
          <w:szCs w:val="24"/>
          <w:lang w:val="en-US" w:eastAsia="zh-CN"/>
        </w:rPr>
        <w:t xml:space="preserve">Table </w:t>
      </w:r>
      <w:r>
        <w:rPr>
          <w:rFonts w:hint="eastAsia" w:ascii="Arial" w:hAnsi="Arial" w:cs="Arial"/>
          <w:b/>
          <w:bCs/>
          <w:sz w:val="24"/>
          <w:szCs w:val="24"/>
          <w:lang w:val="en-US" w:eastAsia="zh-CN"/>
        </w:rPr>
        <w:t>S</w:t>
      </w:r>
      <w:r>
        <w:rPr>
          <w:rFonts w:hint="default" w:ascii="Arial" w:hAnsi="Arial" w:cs="Arial"/>
          <w:b/>
          <w:bCs/>
          <w:sz w:val="24"/>
          <w:szCs w:val="24"/>
          <w:lang w:val="en-US" w:eastAsia="zh-CN"/>
        </w:rPr>
        <w:fldChar w:fldCharType="begin"/>
      </w:r>
      <w:r>
        <w:rPr>
          <w:rFonts w:hint="default" w:ascii="Arial" w:hAnsi="Arial" w:cs="Arial"/>
          <w:b/>
          <w:bCs/>
          <w:sz w:val="24"/>
          <w:szCs w:val="24"/>
          <w:lang w:val="en-US" w:eastAsia="zh-CN"/>
        </w:rPr>
        <w:instrText xml:space="preserve"> SEQ Table \* ARABIC </w:instrText>
      </w:r>
      <w:r>
        <w:rPr>
          <w:rFonts w:hint="default" w:ascii="Arial" w:hAnsi="Arial" w:cs="Arial"/>
          <w:b/>
          <w:bCs/>
          <w:sz w:val="24"/>
          <w:szCs w:val="24"/>
          <w:lang w:val="en-US" w:eastAsia="zh-CN"/>
        </w:rPr>
        <w:fldChar w:fldCharType="separate"/>
      </w:r>
      <w:r>
        <w:rPr>
          <w:rFonts w:hint="default" w:ascii="Arial" w:hAnsi="Arial" w:cs="Arial"/>
          <w:b/>
          <w:bCs/>
          <w:sz w:val="24"/>
          <w:szCs w:val="24"/>
          <w:lang w:val="en-US" w:eastAsia="zh-CN"/>
        </w:rPr>
        <w:t>3</w:t>
      </w:r>
      <w:r>
        <w:rPr>
          <w:rFonts w:hint="default" w:ascii="Arial" w:hAnsi="Arial" w:cs="Arial"/>
          <w:b/>
          <w:bCs/>
          <w:sz w:val="24"/>
          <w:szCs w:val="24"/>
          <w:lang w:val="en-US" w:eastAsia="zh-CN"/>
        </w:rPr>
        <w:fldChar w:fldCharType="end"/>
      </w:r>
      <w:r>
        <w:rPr>
          <w:rFonts w:hint="eastAsia" w:ascii="Arial" w:hAnsi="Arial" w:cs="Arial"/>
          <w:b/>
          <w:bCs/>
          <w:sz w:val="24"/>
          <w:szCs w:val="24"/>
          <w:lang w:val="en-US" w:eastAsia="zh-CN"/>
        </w:rPr>
        <w:t>.</w:t>
      </w:r>
      <w:r>
        <w:rPr>
          <w:rFonts w:hint="default" w:ascii="Arial" w:hAnsi="Arial" w:cs="Arial"/>
          <w:b/>
          <w:bCs/>
          <w:sz w:val="24"/>
          <w:szCs w:val="24"/>
          <w:lang w:val="en-US" w:eastAsia="zh-CN"/>
        </w:rPr>
        <w:t xml:space="preserve"> Cost differences between different types of DM and different DRG groups.</w:t>
      </w:r>
    </w:p>
    <w:p w14:paraId="64E6C8CF">
      <w:pPr>
        <w:rPr>
          <w:rFonts w:hint="default" w:ascii="Arial" w:hAnsi="Arial" w:eastAsia="宋体" w:cs="Arial"/>
          <w:b/>
          <w:bCs/>
          <w:kern w:val="2"/>
          <w:sz w:val="24"/>
          <w:szCs w:val="24"/>
          <w:lang w:val="en-US" w:eastAsia="zh-CN" w:bidi="ar"/>
        </w:rPr>
      </w:pPr>
      <w:r>
        <w:rPr>
          <w:rFonts w:hint="default" w:ascii="Arial" w:hAnsi="Arial" w:eastAsia="宋体" w:cs="Arial"/>
          <w:b/>
          <w:bCs/>
          <w:kern w:val="2"/>
          <w:sz w:val="24"/>
          <w:szCs w:val="24"/>
          <w:lang w:val="en-US" w:eastAsia="zh-CN" w:bidi="ar"/>
        </w:rPr>
        <w:t>Table S4. Cost difference across DRG groups for each DM type.</w:t>
      </w:r>
    </w:p>
    <w:p w14:paraId="0A71C73C">
      <w:pPr>
        <w:rPr>
          <w:rFonts w:hint="default" w:ascii="Calibri" w:hAnsi="Calibri" w:cs="Arial Unicode MS"/>
          <w:color w:val="1331F5"/>
          <w:kern w:val="2"/>
          <w:sz w:val="21"/>
          <w:szCs w:val="21"/>
          <w:lang w:val="en-US"/>
        </w:rPr>
      </w:pPr>
      <w:r>
        <w:rPr>
          <w:rFonts w:hint="default" w:ascii="Arial" w:hAnsi="Arial" w:eastAsia="黑体" w:cs="Arial"/>
          <w:b/>
          <w:bCs/>
          <w:kern w:val="2"/>
          <w:sz w:val="24"/>
          <w:szCs w:val="24"/>
          <w:lang w:val="en-US" w:eastAsia="zh-CN" w:bidi="ar-SA"/>
        </w:rPr>
        <w:t>Table S</w:t>
      </w:r>
      <w:r>
        <w:rPr>
          <w:rFonts w:hint="eastAsia" w:ascii="Arial" w:hAnsi="Arial" w:eastAsia="黑体" w:cs="Arial"/>
          <w:b/>
          <w:bCs/>
          <w:kern w:val="2"/>
          <w:sz w:val="24"/>
          <w:szCs w:val="24"/>
          <w:lang w:val="en-US" w:eastAsia="zh-CN" w:bidi="ar-SA"/>
        </w:rPr>
        <w:t>5</w:t>
      </w:r>
      <w:r>
        <w:rPr>
          <w:rFonts w:hint="default" w:ascii="Arial" w:hAnsi="Arial" w:eastAsia="黑体" w:cs="Arial"/>
          <w:b/>
          <w:bCs/>
          <w:kern w:val="2"/>
          <w:sz w:val="24"/>
          <w:szCs w:val="24"/>
          <w:lang w:val="en-US" w:eastAsia="zh-CN" w:bidi="ar-SA"/>
        </w:rPr>
        <w:t xml:space="preserve"> Composition of total hospitalization fee by billing category</w:t>
      </w:r>
    </w:p>
    <w:p w14:paraId="66C3F68E">
      <w:pPr>
        <w:rPr>
          <w:rFonts w:hint="default" w:ascii="Arial" w:hAnsi="Arial" w:eastAsia="宋体" w:cs="Arial"/>
          <w:b/>
          <w:bCs/>
          <w:kern w:val="2"/>
          <w:sz w:val="24"/>
          <w:szCs w:val="24"/>
          <w:lang w:val="en-US" w:eastAsia="zh-CN" w:bidi="ar"/>
        </w:rPr>
      </w:pPr>
    </w:p>
    <w:p w14:paraId="2E3CC800">
      <w:pPr>
        <w:rPr>
          <w:rFonts w:hint="default" w:ascii="Arial" w:hAnsi="Arial" w:cs="Arial"/>
          <w:b/>
          <w:bCs/>
          <w:sz w:val="24"/>
          <w:szCs w:val="24"/>
        </w:rPr>
      </w:pPr>
    </w:p>
    <w:p w14:paraId="7F55D3AE"/>
    <w:p w14:paraId="5D8CFD98"/>
    <w:p w14:paraId="39EAB4C2">
      <w:pPr>
        <w:pStyle w:val="2"/>
        <w:jc w:val="center"/>
        <w:rPr>
          <w:rFonts w:hint="default" w:ascii="Arial" w:hAnsi="Arial" w:eastAsia="黑体" w:cs="Arial"/>
          <w:b/>
          <w:bCs/>
          <w:sz w:val="24"/>
          <w:szCs w:val="24"/>
          <w:lang w:val="en-US" w:eastAsia="zh-CN"/>
        </w:rPr>
      </w:pPr>
      <w:r>
        <w:rPr>
          <w:rFonts w:hint="default" w:ascii="Arial" w:hAnsi="Arial" w:cs="Arial"/>
          <w:b/>
          <w:bCs/>
          <w:sz w:val="24"/>
          <w:szCs w:val="24"/>
          <w:lang w:val="en-US" w:eastAsia="zh-CN"/>
        </w:rPr>
        <w:t>Table</w:t>
      </w:r>
      <w:r>
        <w:rPr>
          <w:rFonts w:hint="default" w:ascii="Arial" w:hAnsi="Arial" w:cs="Arial"/>
          <w:b/>
          <w:bCs/>
          <w:sz w:val="24"/>
          <w:szCs w:val="24"/>
        </w:rPr>
        <w:t xml:space="preserve"> </w:t>
      </w:r>
      <w:r>
        <w:rPr>
          <w:rFonts w:hint="eastAsia" w:cs="Arial"/>
          <w:b/>
          <w:bCs/>
          <w:sz w:val="24"/>
          <w:szCs w:val="24"/>
          <w:lang w:val="en-US" w:eastAsia="zh-CN"/>
        </w:rPr>
        <w:t>S</w:t>
      </w:r>
      <w:r>
        <w:rPr>
          <w:rFonts w:hint="default" w:ascii="Arial" w:hAnsi="Arial" w:cs="Arial"/>
          <w:b/>
          <w:bCs/>
          <w:sz w:val="24"/>
          <w:szCs w:val="24"/>
        </w:rPr>
        <w:fldChar w:fldCharType="begin"/>
      </w:r>
      <w:r>
        <w:rPr>
          <w:rFonts w:hint="default" w:ascii="Arial" w:hAnsi="Arial" w:cs="Arial"/>
          <w:b/>
          <w:bCs/>
          <w:sz w:val="24"/>
          <w:szCs w:val="24"/>
        </w:rPr>
        <w:instrText xml:space="preserve"> SEQ 表 \* ARABIC </w:instrText>
      </w:r>
      <w:r>
        <w:rPr>
          <w:rFonts w:hint="default" w:ascii="Arial" w:hAnsi="Arial" w:cs="Arial"/>
          <w:b/>
          <w:bCs/>
          <w:sz w:val="24"/>
          <w:szCs w:val="24"/>
        </w:rPr>
        <w:fldChar w:fldCharType="separate"/>
      </w:r>
      <w:r>
        <w:rPr>
          <w:rFonts w:hint="default" w:ascii="Arial" w:hAnsi="Arial" w:cs="Arial"/>
          <w:b/>
          <w:bCs/>
          <w:sz w:val="24"/>
          <w:szCs w:val="24"/>
        </w:rPr>
        <w:t>1</w:t>
      </w:r>
      <w:r>
        <w:rPr>
          <w:rFonts w:hint="default" w:ascii="Arial" w:hAnsi="Arial" w:cs="Arial"/>
          <w:b/>
          <w:bCs/>
          <w:sz w:val="24"/>
          <w:szCs w:val="24"/>
        </w:rPr>
        <w:fldChar w:fldCharType="end"/>
      </w:r>
      <w:r>
        <w:rPr>
          <w:rFonts w:hint="eastAsia" w:ascii="Arial" w:hAnsi="Arial" w:cs="Arial"/>
          <w:b/>
          <w:bCs/>
          <w:sz w:val="24"/>
          <w:szCs w:val="24"/>
          <w:lang w:val="en-US" w:eastAsia="zh-CN"/>
        </w:rPr>
        <w:t>.</w:t>
      </w:r>
      <w:r>
        <w:rPr>
          <w:rFonts w:hint="default" w:ascii="Arial" w:hAnsi="Arial" w:cs="Arial"/>
          <w:b/>
          <w:bCs/>
          <w:sz w:val="24"/>
          <w:szCs w:val="24"/>
          <w:lang w:val="en-US" w:eastAsia="zh-CN"/>
        </w:rPr>
        <w:t xml:space="preserve"> Primary</w:t>
      </w:r>
      <w:r>
        <w:rPr>
          <w:rFonts w:hint="default" w:ascii="Arial" w:hAnsi="Arial" w:cs="Arial"/>
          <w:b/>
          <w:bCs/>
          <w:sz w:val="24"/>
          <w:szCs w:val="24"/>
          <w:lang w:val="en-US" w:eastAsia="en-US"/>
        </w:rPr>
        <w:t xml:space="preserve"> diagnosis name and diagnosis code of the </w:t>
      </w:r>
      <w:r>
        <w:rPr>
          <w:rFonts w:hint="default" w:ascii="Arial" w:hAnsi="Arial" w:cs="Arial"/>
          <w:b/>
          <w:bCs/>
          <w:sz w:val="24"/>
          <w:szCs w:val="24"/>
          <w:lang w:val="en-US" w:eastAsia="zh-CN"/>
        </w:rPr>
        <w:t>diabetes</w:t>
      </w:r>
      <w:r>
        <w:rPr>
          <w:rFonts w:hint="default" w:ascii="Arial" w:hAnsi="Arial" w:cs="Arial"/>
          <w:b/>
          <w:bCs/>
          <w:sz w:val="24"/>
          <w:szCs w:val="24"/>
          <w:lang w:val="en-US" w:eastAsia="en-US"/>
        </w:rPr>
        <w:t xml:space="preserve"> cases</w:t>
      </w:r>
      <w:r>
        <w:rPr>
          <w:rFonts w:hint="default" w:ascii="Arial" w:hAnsi="Arial" w:cs="Arial"/>
          <w:b/>
          <w:bCs/>
          <w:sz w:val="24"/>
          <w:szCs w:val="24"/>
          <w:lang w:val="en-US" w:eastAsia="zh-CN"/>
        </w:rPr>
        <w:t>.</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97"/>
        <w:gridCol w:w="219"/>
        <w:gridCol w:w="3415"/>
        <w:gridCol w:w="957"/>
        <w:gridCol w:w="934"/>
      </w:tblGrid>
      <w:tr w14:paraId="4ECE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single" w:color="000000" w:sz="12" w:space="0"/>
              <w:left w:val="nil"/>
              <w:bottom w:val="single" w:color="000000" w:sz="4" w:space="0"/>
              <w:right w:val="nil"/>
              <w:tl2br w:val="nil"/>
            </w:tcBorders>
            <w:shd w:val="clear" w:color="auto" w:fill="FFFFFF"/>
            <w:noWrap/>
            <w:vAlign w:val="center"/>
          </w:tcPr>
          <w:p w14:paraId="38ABA780">
            <w:pPr>
              <w:keepNext w:val="0"/>
              <w:keepLines w:val="0"/>
              <w:widowControl/>
              <w:suppressLineNumbers w:val="0"/>
              <w:spacing w:before="0" w:beforeAutospacing="0" w:after="0" w:afterAutospacing="0"/>
              <w:ind w:left="0" w:right="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Primary diagnosis</w:t>
            </w:r>
          </w:p>
        </w:tc>
        <w:tc>
          <w:tcPr>
            <w:tcW w:w="318" w:type="pct"/>
            <w:tcBorders>
              <w:top w:val="single" w:color="000000" w:sz="12" w:space="0"/>
              <w:left w:val="nil"/>
              <w:bottom w:val="single" w:color="000000" w:sz="4" w:space="0"/>
              <w:right w:val="nil"/>
            </w:tcBorders>
            <w:shd w:val="clear" w:color="auto" w:fill="FFFFFF"/>
            <w:noWrap/>
            <w:vAlign w:val="center"/>
          </w:tcPr>
          <w:p w14:paraId="1E5779AD">
            <w:pPr>
              <w:keepNext w:val="0"/>
              <w:keepLines w:val="0"/>
              <w:suppressLineNumbers w:val="0"/>
              <w:spacing w:before="0" w:beforeAutospacing="0" w:after="0" w:afterAutospacing="0"/>
              <w:ind w:left="0" w:right="0"/>
              <w:rPr>
                <w:rFonts w:hint="default" w:ascii="Arial" w:hAnsi="Arial" w:eastAsia="宋体" w:cs="Arial"/>
                <w:b/>
                <w:bCs/>
                <w:i w:val="0"/>
                <w:iCs w:val="0"/>
                <w:color w:val="000000"/>
                <w:sz w:val="20"/>
                <w:szCs w:val="20"/>
                <w:u w:val="none"/>
              </w:rPr>
            </w:pPr>
          </w:p>
        </w:tc>
        <w:tc>
          <w:tcPr>
            <w:tcW w:w="1955" w:type="pct"/>
            <w:tcBorders>
              <w:top w:val="single" w:color="000000" w:sz="12" w:space="0"/>
              <w:left w:val="nil"/>
              <w:bottom w:val="single" w:color="000000" w:sz="4" w:space="0"/>
              <w:right w:val="nil"/>
            </w:tcBorders>
            <w:shd w:val="clear" w:color="auto" w:fill="FFFFFF"/>
            <w:noWrap/>
            <w:vAlign w:val="center"/>
          </w:tcPr>
          <w:p w14:paraId="67FF5AA1">
            <w:pPr>
              <w:keepNext w:val="0"/>
              <w:keepLines w:val="0"/>
              <w:widowControl/>
              <w:suppressLineNumbers w:val="0"/>
              <w:spacing w:before="0" w:beforeAutospacing="0" w:after="0" w:afterAutospacing="0"/>
              <w:ind w:left="0" w:right="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Primary diagnose code</w:t>
            </w:r>
          </w:p>
        </w:tc>
        <w:tc>
          <w:tcPr>
            <w:tcW w:w="441" w:type="pct"/>
            <w:tcBorders>
              <w:top w:val="single" w:color="000000" w:sz="12" w:space="0"/>
              <w:left w:val="nil"/>
              <w:bottom w:val="single" w:color="000000" w:sz="4" w:space="0"/>
              <w:right w:val="nil"/>
            </w:tcBorders>
            <w:shd w:val="clear" w:color="auto" w:fill="FFFFFF"/>
            <w:noWrap/>
            <w:vAlign w:val="center"/>
          </w:tcPr>
          <w:p w14:paraId="7D7A11FF">
            <w:pPr>
              <w:keepNext w:val="0"/>
              <w:keepLines w:val="0"/>
              <w:widowControl/>
              <w:suppressLineNumbers w:val="0"/>
              <w:spacing w:before="0" w:beforeAutospacing="0" w:after="0" w:afterAutospacing="0"/>
              <w:ind w:left="0" w:right="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DM type</w:t>
            </w:r>
          </w:p>
        </w:tc>
        <w:tc>
          <w:tcPr>
            <w:tcW w:w="303" w:type="pct"/>
            <w:tcBorders>
              <w:top w:val="single" w:color="000000" w:sz="12" w:space="0"/>
              <w:left w:val="nil"/>
              <w:bottom w:val="single" w:color="000000" w:sz="4" w:space="0"/>
              <w:right w:val="nil"/>
            </w:tcBorders>
            <w:shd w:val="clear" w:color="auto" w:fill="FFFFFF"/>
            <w:noWrap/>
            <w:vAlign w:val="center"/>
          </w:tcPr>
          <w:p w14:paraId="28FCB633">
            <w:pPr>
              <w:keepNext w:val="0"/>
              <w:keepLines w:val="0"/>
              <w:widowControl/>
              <w:suppressLineNumbers w:val="0"/>
              <w:spacing w:before="0" w:beforeAutospacing="0" w:after="0" w:afterAutospacing="0"/>
              <w:ind w:left="0" w:right="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Number of cases</w:t>
            </w:r>
          </w:p>
        </w:tc>
      </w:tr>
      <w:tr w14:paraId="5399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single" w:color="000000" w:sz="4" w:space="0"/>
              <w:left w:val="nil"/>
              <w:bottom w:val="nil"/>
              <w:right w:val="nil"/>
            </w:tcBorders>
            <w:shd w:val="clear" w:color="auto" w:fill="FFFFFF"/>
            <w:noWrap/>
            <w:vAlign w:val="center"/>
          </w:tcPr>
          <w:p w14:paraId="3FAE8D0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w:t>
            </w:r>
          </w:p>
        </w:tc>
        <w:tc>
          <w:tcPr>
            <w:tcW w:w="318" w:type="pct"/>
            <w:tcBorders>
              <w:top w:val="single" w:color="000000" w:sz="4" w:space="0"/>
              <w:left w:val="nil"/>
              <w:bottom w:val="nil"/>
              <w:right w:val="nil"/>
            </w:tcBorders>
            <w:shd w:val="clear" w:color="auto" w:fill="FFFFFF"/>
            <w:noWrap/>
            <w:vAlign w:val="center"/>
          </w:tcPr>
          <w:p w14:paraId="05ED3B2C">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single" w:color="000000" w:sz="4" w:space="0"/>
              <w:left w:val="nil"/>
              <w:bottom w:val="nil"/>
              <w:right w:val="nil"/>
            </w:tcBorders>
            <w:shd w:val="clear" w:color="auto" w:fill="FFFFFF"/>
            <w:noWrap/>
            <w:vAlign w:val="center"/>
          </w:tcPr>
          <w:p w14:paraId="335F10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E10.900,E10.901,E14.900x001</w:t>
            </w:r>
          </w:p>
        </w:tc>
        <w:tc>
          <w:tcPr>
            <w:tcW w:w="441" w:type="pct"/>
            <w:tcBorders>
              <w:top w:val="single" w:color="000000" w:sz="4" w:space="0"/>
              <w:left w:val="nil"/>
              <w:bottom w:val="nil"/>
              <w:right w:val="nil"/>
            </w:tcBorders>
            <w:shd w:val="clear" w:color="auto" w:fill="FFFFFF"/>
            <w:noWrap/>
            <w:vAlign w:val="center"/>
          </w:tcPr>
          <w:p w14:paraId="0D6AD6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single" w:color="000000" w:sz="4" w:space="0"/>
              <w:left w:val="nil"/>
              <w:bottom w:val="nil"/>
              <w:right w:val="nil"/>
            </w:tcBorders>
            <w:shd w:val="clear" w:color="auto" w:fill="FFFFFF"/>
            <w:noWrap/>
            <w:vAlign w:val="center"/>
          </w:tcPr>
          <w:p w14:paraId="26CB246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340</w:t>
            </w:r>
          </w:p>
        </w:tc>
      </w:tr>
      <w:tr w14:paraId="72130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B1B64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with multiple complications</w:t>
            </w:r>
          </w:p>
        </w:tc>
        <w:tc>
          <w:tcPr>
            <w:tcW w:w="318" w:type="pct"/>
            <w:tcBorders>
              <w:top w:val="nil"/>
              <w:left w:val="nil"/>
              <w:bottom w:val="nil"/>
              <w:right w:val="nil"/>
            </w:tcBorders>
            <w:shd w:val="clear" w:color="auto" w:fill="FFFFFF"/>
            <w:noWrap/>
            <w:vAlign w:val="center"/>
          </w:tcPr>
          <w:p w14:paraId="7C4B02D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2A72B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E10.700x033</w:t>
            </w:r>
          </w:p>
        </w:tc>
        <w:tc>
          <w:tcPr>
            <w:tcW w:w="441" w:type="pct"/>
            <w:tcBorders>
              <w:top w:val="nil"/>
              <w:left w:val="nil"/>
              <w:bottom w:val="nil"/>
              <w:right w:val="nil"/>
            </w:tcBorders>
            <w:shd w:val="clear" w:color="auto" w:fill="FFFFFF"/>
            <w:noWrap/>
            <w:vAlign w:val="center"/>
          </w:tcPr>
          <w:p w14:paraId="7F5C0E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04085A6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70</w:t>
            </w:r>
          </w:p>
        </w:tc>
      </w:tr>
      <w:tr w14:paraId="5D9F9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1BF40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comes with many complications</w:t>
            </w:r>
          </w:p>
        </w:tc>
        <w:tc>
          <w:tcPr>
            <w:tcW w:w="318" w:type="pct"/>
            <w:tcBorders>
              <w:top w:val="nil"/>
              <w:left w:val="nil"/>
              <w:bottom w:val="nil"/>
              <w:right w:val="nil"/>
            </w:tcBorders>
            <w:shd w:val="clear" w:color="auto" w:fill="FFFFFF"/>
            <w:noWrap/>
            <w:vAlign w:val="center"/>
          </w:tcPr>
          <w:p w14:paraId="2E1DEC5E">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1C428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E10.700</w:t>
            </w:r>
          </w:p>
        </w:tc>
        <w:tc>
          <w:tcPr>
            <w:tcW w:w="441" w:type="pct"/>
            <w:tcBorders>
              <w:top w:val="nil"/>
              <w:left w:val="nil"/>
              <w:bottom w:val="nil"/>
              <w:right w:val="nil"/>
            </w:tcBorders>
            <w:shd w:val="clear" w:color="auto" w:fill="FFFFFF"/>
            <w:noWrap/>
            <w:vAlign w:val="center"/>
          </w:tcPr>
          <w:p w14:paraId="31FA37E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16F51F4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9</w:t>
            </w:r>
          </w:p>
        </w:tc>
      </w:tr>
      <w:tr w14:paraId="7E15A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9D683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with complications</w:t>
            </w:r>
          </w:p>
        </w:tc>
        <w:tc>
          <w:tcPr>
            <w:tcW w:w="318" w:type="pct"/>
            <w:tcBorders>
              <w:top w:val="nil"/>
              <w:left w:val="nil"/>
              <w:bottom w:val="nil"/>
              <w:right w:val="nil"/>
            </w:tcBorders>
            <w:shd w:val="clear" w:color="auto" w:fill="FFFFFF"/>
            <w:noWrap/>
            <w:vAlign w:val="center"/>
          </w:tcPr>
          <w:p w14:paraId="6CF37E8E">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20DDC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E10.800</w:t>
            </w:r>
          </w:p>
        </w:tc>
        <w:tc>
          <w:tcPr>
            <w:tcW w:w="441" w:type="pct"/>
            <w:tcBorders>
              <w:top w:val="nil"/>
              <w:left w:val="nil"/>
              <w:bottom w:val="nil"/>
              <w:right w:val="nil"/>
            </w:tcBorders>
            <w:shd w:val="clear" w:color="auto" w:fill="FFFFFF"/>
            <w:noWrap/>
            <w:vAlign w:val="center"/>
          </w:tcPr>
          <w:p w14:paraId="699C36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793408A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448BC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820F5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with ketoacidosis</w:t>
            </w:r>
          </w:p>
        </w:tc>
        <w:tc>
          <w:tcPr>
            <w:tcW w:w="318" w:type="pct"/>
            <w:tcBorders>
              <w:top w:val="nil"/>
              <w:left w:val="nil"/>
              <w:bottom w:val="nil"/>
              <w:right w:val="nil"/>
            </w:tcBorders>
            <w:shd w:val="clear" w:color="auto" w:fill="FFFFFF"/>
            <w:noWrap/>
            <w:vAlign w:val="center"/>
          </w:tcPr>
          <w:p w14:paraId="73470E2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31F83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E10.100</w:t>
            </w:r>
          </w:p>
        </w:tc>
        <w:tc>
          <w:tcPr>
            <w:tcW w:w="441" w:type="pct"/>
            <w:tcBorders>
              <w:top w:val="nil"/>
              <w:left w:val="nil"/>
              <w:bottom w:val="nil"/>
              <w:right w:val="nil"/>
            </w:tcBorders>
            <w:shd w:val="clear" w:color="auto" w:fill="FFFFFF"/>
            <w:noWrap/>
            <w:vAlign w:val="center"/>
          </w:tcPr>
          <w:p w14:paraId="35B84E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7AFCC4E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26</w:t>
            </w:r>
          </w:p>
        </w:tc>
      </w:tr>
      <w:tr w14:paraId="02F7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FB285D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with neurological complications</w:t>
            </w:r>
          </w:p>
        </w:tc>
        <w:tc>
          <w:tcPr>
            <w:tcW w:w="318" w:type="pct"/>
            <w:tcBorders>
              <w:top w:val="nil"/>
              <w:left w:val="nil"/>
              <w:bottom w:val="nil"/>
              <w:right w:val="nil"/>
            </w:tcBorders>
            <w:shd w:val="clear" w:color="auto" w:fill="FFFFFF"/>
            <w:noWrap/>
            <w:vAlign w:val="center"/>
          </w:tcPr>
          <w:p w14:paraId="593B944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0DABC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E10.400x91</w:t>
            </w:r>
          </w:p>
        </w:tc>
        <w:tc>
          <w:tcPr>
            <w:tcW w:w="441" w:type="pct"/>
            <w:tcBorders>
              <w:top w:val="nil"/>
              <w:left w:val="nil"/>
              <w:bottom w:val="nil"/>
              <w:right w:val="nil"/>
            </w:tcBorders>
            <w:shd w:val="clear" w:color="auto" w:fill="FFFFFF"/>
            <w:noWrap/>
            <w:vAlign w:val="center"/>
          </w:tcPr>
          <w:p w14:paraId="57A5D3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213EC55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7DC0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0B108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with poor blood sugar control</w:t>
            </w:r>
          </w:p>
        </w:tc>
        <w:tc>
          <w:tcPr>
            <w:tcW w:w="318" w:type="pct"/>
            <w:tcBorders>
              <w:top w:val="nil"/>
              <w:left w:val="nil"/>
              <w:bottom w:val="nil"/>
              <w:right w:val="nil"/>
            </w:tcBorders>
            <w:shd w:val="clear" w:color="auto" w:fill="FFFFFF"/>
            <w:noWrap/>
            <w:vAlign w:val="center"/>
          </w:tcPr>
          <w:p w14:paraId="0F257F5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236F3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E10.600x051</w:t>
            </w:r>
          </w:p>
        </w:tc>
        <w:tc>
          <w:tcPr>
            <w:tcW w:w="441" w:type="pct"/>
            <w:tcBorders>
              <w:top w:val="nil"/>
              <w:left w:val="nil"/>
              <w:bottom w:val="nil"/>
              <w:right w:val="nil"/>
            </w:tcBorders>
            <w:shd w:val="clear" w:color="auto" w:fill="FFFFFF"/>
            <w:noWrap/>
            <w:vAlign w:val="center"/>
          </w:tcPr>
          <w:p w14:paraId="7D6F36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3DEC9F9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16</w:t>
            </w:r>
          </w:p>
        </w:tc>
      </w:tr>
      <w:tr w14:paraId="7F37E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F6737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oculomotor nerve palsy</w:t>
            </w:r>
          </w:p>
        </w:tc>
        <w:tc>
          <w:tcPr>
            <w:tcW w:w="318" w:type="pct"/>
            <w:tcBorders>
              <w:top w:val="nil"/>
              <w:left w:val="nil"/>
              <w:bottom w:val="nil"/>
              <w:right w:val="nil"/>
            </w:tcBorders>
            <w:shd w:val="clear" w:color="auto" w:fill="FFFFFF"/>
            <w:noWrap/>
            <w:vAlign w:val="center"/>
          </w:tcPr>
          <w:p w14:paraId="242F4F2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40D9D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E10.400x140+G59.0*</w:t>
            </w:r>
          </w:p>
        </w:tc>
        <w:tc>
          <w:tcPr>
            <w:tcW w:w="441" w:type="pct"/>
            <w:tcBorders>
              <w:top w:val="nil"/>
              <w:left w:val="nil"/>
              <w:bottom w:val="nil"/>
              <w:right w:val="nil"/>
            </w:tcBorders>
            <w:shd w:val="clear" w:color="auto" w:fill="FFFFFF"/>
            <w:noWrap/>
            <w:vAlign w:val="center"/>
          </w:tcPr>
          <w:p w14:paraId="714320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64B74C1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33342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66113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peripheral neuropathy</w:t>
            </w:r>
          </w:p>
        </w:tc>
        <w:tc>
          <w:tcPr>
            <w:tcW w:w="318" w:type="pct"/>
            <w:tcBorders>
              <w:top w:val="nil"/>
              <w:left w:val="nil"/>
              <w:bottom w:val="nil"/>
              <w:right w:val="nil"/>
            </w:tcBorders>
            <w:shd w:val="clear" w:color="auto" w:fill="FFFFFF"/>
            <w:noWrap/>
            <w:vAlign w:val="center"/>
          </w:tcPr>
          <w:p w14:paraId="6E5FB4A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6FCAD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E10.401+G6,E10.401+G63.2*</w:t>
            </w:r>
          </w:p>
        </w:tc>
        <w:tc>
          <w:tcPr>
            <w:tcW w:w="441" w:type="pct"/>
            <w:tcBorders>
              <w:top w:val="nil"/>
              <w:left w:val="nil"/>
              <w:bottom w:val="nil"/>
              <w:right w:val="nil"/>
            </w:tcBorders>
            <w:shd w:val="clear" w:color="auto" w:fill="FFFFFF"/>
            <w:noWrap/>
            <w:vAlign w:val="center"/>
          </w:tcPr>
          <w:p w14:paraId="532668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36A41D2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67</w:t>
            </w:r>
          </w:p>
        </w:tc>
      </w:tr>
      <w:tr w14:paraId="47A82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3BA8E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peripheral vascular disease</w:t>
            </w:r>
          </w:p>
        </w:tc>
        <w:tc>
          <w:tcPr>
            <w:tcW w:w="318" w:type="pct"/>
            <w:tcBorders>
              <w:top w:val="nil"/>
              <w:left w:val="nil"/>
              <w:bottom w:val="nil"/>
              <w:right w:val="nil"/>
            </w:tcBorders>
            <w:shd w:val="clear" w:color="auto" w:fill="FFFFFF"/>
            <w:noWrap/>
            <w:vAlign w:val="center"/>
          </w:tcPr>
          <w:p w14:paraId="4DFFEC5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18121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E10.500x061</w:t>
            </w:r>
          </w:p>
        </w:tc>
        <w:tc>
          <w:tcPr>
            <w:tcW w:w="441" w:type="pct"/>
            <w:tcBorders>
              <w:top w:val="nil"/>
              <w:left w:val="nil"/>
              <w:bottom w:val="nil"/>
              <w:right w:val="nil"/>
            </w:tcBorders>
            <w:shd w:val="clear" w:color="auto" w:fill="FFFFFF"/>
            <w:noWrap/>
            <w:vAlign w:val="center"/>
          </w:tcPr>
          <w:p w14:paraId="6BD137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29D77D1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6A43E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DCDFE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peripheral vascular disease</w:t>
            </w:r>
          </w:p>
        </w:tc>
        <w:tc>
          <w:tcPr>
            <w:tcW w:w="318" w:type="pct"/>
            <w:tcBorders>
              <w:top w:val="nil"/>
              <w:left w:val="nil"/>
              <w:bottom w:val="nil"/>
              <w:right w:val="nil"/>
            </w:tcBorders>
            <w:shd w:val="clear" w:color="auto" w:fill="FFFFFF"/>
            <w:noWrap/>
            <w:vAlign w:val="center"/>
          </w:tcPr>
          <w:p w14:paraId="1B829B7E">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D0767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E10.501+I7,E10.501+I79.2*</w:t>
            </w:r>
          </w:p>
        </w:tc>
        <w:tc>
          <w:tcPr>
            <w:tcW w:w="441" w:type="pct"/>
            <w:tcBorders>
              <w:top w:val="nil"/>
              <w:left w:val="nil"/>
              <w:bottom w:val="nil"/>
              <w:right w:val="nil"/>
            </w:tcBorders>
            <w:shd w:val="clear" w:color="auto" w:fill="FFFFFF"/>
            <w:noWrap/>
            <w:vAlign w:val="center"/>
          </w:tcPr>
          <w:p w14:paraId="04B8CA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04DA176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21</w:t>
            </w:r>
          </w:p>
        </w:tc>
      </w:tr>
      <w:tr w14:paraId="6FAF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BFC6D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diffuse glomerulosclerosis</w:t>
            </w:r>
          </w:p>
        </w:tc>
        <w:tc>
          <w:tcPr>
            <w:tcW w:w="318" w:type="pct"/>
            <w:tcBorders>
              <w:top w:val="nil"/>
              <w:left w:val="nil"/>
              <w:bottom w:val="nil"/>
              <w:right w:val="nil"/>
            </w:tcBorders>
            <w:shd w:val="clear" w:color="auto" w:fill="FFFFFF"/>
            <w:noWrap/>
            <w:vAlign w:val="center"/>
          </w:tcPr>
          <w:p w14:paraId="25C645C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2C22C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E10.200x024+N08.3*</w:t>
            </w:r>
          </w:p>
        </w:tc>
        <w:tc>
          <w:tcPr>
            <w:tcW w:w="441" w:type="pct"/>
            <w:tcBorders>
              <w:top w:val="nil"/>
              <w:left w:val="nil"/>
              <w:bottom w:val="nil"/>
              <w:right w:val="nil"/>
            </w:tcBorders>
            <w:shd w:val="clear" w:color="auto" w:fill="FFFFFF"/>
            <w:noWrap/>
            <w:vAlign w:val="center"/>
          </w:tcPr>
          <w:p w14:paraId="7451D7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22DDE48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2A967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E84BD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neovascular glaucoma</w:t>
            </w:r>
          </w:p>
        </w:tc>
        <w:tc>
          <w:tcPr>
            <w:tcW w:w="318" w:type="pct"/>
            <w:tcBorders>
              <w:top w:val="nil"/>
              <w:left w:val="nil"/>
              <w:bottom w:val="nil"/>
              <w:right w:val="nil"/>
            </w:tcBorders>
            <w:shd w:val="clear" w:color="auto" w:fill="FFFFFF"/>
            <w:noWrap/>
            <w:vAlign w:val="center"/>
          </w:tcPr>
          <w:p w14:paraId="73E271C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D76351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E10.300x05</w:t>
            </w:r>
          </w:p>
        </w:tc>
        <w:tc>
          <w:tcPr>
            <w:tcW w:w="441" w:type="pct"/>
            <w:tcBorders>
              <w:top w:val="nil"/>
              <w:left w:val="nil"/>
              <w:bottom w:val="nil"/>
              <w:right w:val="nil"/>
            </w:tcBorders>
            <w:shd w:val="clear" w:color="auto" w:fill="FFFFFF"/>
            <w:noWrap/>
            <w:vAlign w:val="center"/>
          </w:tcPr>
          <w:p w14:paraId="6173A7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150D468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7BD90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215B6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amyotrophy</w:t>
            </w:r>
          </w:p>
        </w:tc>
        <w:tc>
          <w:tcPr>
            <w:tcW w:w="318" w:type="pct"/>
            <w:tcBorders>
              <w:top w:val="nil"/>
              <w:left w:val="nil"/>
              <w:bottom w:val="nil"/>
              <w:right w:val="nil"/>
            </w:tcBorders>
            <w:shd w:val="clear" w:color="auto" w:fill="FFFFFF"/>
            <w:noWrap/>
            <w:vAlign w:val="center"/>
          </w:tcPr>
          <w:p w14:paraId="3C4CD73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2A851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E10.405+G7</w:t>
            </w:r>
          </w:p>
        </w:tc>
        <w:tc>
          <w:tcPr>
            <w:tcW w:w="441" w:type="pct"/>
            <w:tcBorders>
              <w:top w:val="nil"/>
              <w:left w:val="nil"/>
              <w:bottom w:val="nil"/>
              <w:right w:val="nil"/>
            </w:tcBorders>
            <w:shd w:val="clear" w:color="auto" w:fill="FFFFFF"/>
            <w:noWrap/>
            <w:vAlign w:val="center"/>
          </w:tcPr>
          <w:p w14:paraId="107319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622E044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537A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8B3BA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nephropathy</w:t>
            </w:r>
          </w:p>
        </w:tc>
        <w:tc>
          <w:tcPr>
            <w:tcW w:w="318" w:type="pct"/>
            <w:tcBorders>
              <w:top w:val="nil"/>
              <w:left w:val="nil"/>
              <w:bottom w:val="nil"/>
              <w:right w:val="nil"/>
            </w:tcBorders>
            <w:shd w:val="clear" w:color="auto" w:fill="FFFFFF"/>
            <w:noWrap/>
            <w:vAlign w:val="center"/>
          </w:tcPr>
          <w:p w14:paraId="483F029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74AD23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E10.201+N0,E10.201+N08.3*</w:t>
            </w:r>
          </w:p>
        </w:tc>
        <w:tc>
          <w:tcPr>
            <w:tcW w:w="441" w:type="pct"/>
            <w:tcBorders>
              <w:top w:val="nil"/>
              <w:left w:val="nil"/>
              <w:bottom w:val="nil"/>
              <w:right w:val="nil"/>
            </w:tcBorders>
            <w:shd w:val="clear" w:color="auto" w:fill="FFFFFF"/>
            <w:noWrap/>
            <w:vAlign w:val="center"/>
          </w:tcPr>
          <w:p w14:paraId="590EDB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776DFAC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19</w:t>
            </w:r>
          </w:p>
        </w:tc>
      </w:tr>
      <w:tr w14:paraId="0ED4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2539C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gastroparesis</w:t>
            </w:r>
          </w:p>
        </w:tc>
        <w:tc>
          <w:tcPr>
            <w:tcW w:w="318" w:type="pct"/>
            <w:tcBorders>
              <w:top w:val="nil"/>
              <w:left w:val="nil"/>
              <w:bottom w:val="nil"/>
              <w:right w:val="nil"/>
            </w:tcBorders>
            <w:shd w:val="clear" w:color="auto" w:fill="FFFFFF"/>
            <w:noWrap/>
            <w:vAlign w:val="center"/>
          </w:tcPr>
          <w:p w14:paraId="6435D37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69814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E10.400x37,E10.400x370+G99.0*</w:t>
            </w:r>
          </w:p>
        </w:tc>
        <w:tc>
          <w:tcPr>
            <w:tcW w:w="441" w:type="pct"/>
            <w:tcBorders>
              <w:top w:val="nil"/>
              <w:left w:val="nil"/>
              <w:bottom w:val="nil"/>
              <w:right w:val="nil"/>
            </w:tcBorders>
            <w:shd w:val="clear" w:color="auto" w:fill="FFFFFF"/>
            <w:noWrap/>
            <w:vAlign w:val="center"/>
          </w:tcPr>
          <w:p w14:paraId="7ABAEA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05E7E77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9</w:t>
            </w:r>
          </w:p>
        </w:tc>
      </w:tr>
      <w:tr w14:paraId="4ED47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79CE8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autonomic neuropathy</w:t>
            </w:r>
          </w:p>
        </w:tc>
        <w:tc>
          <w:tcPr>
            <w:tcW w:w="318" w:type="pct"/>
            <w:tcBorders>
              <w:top w:val="nil"/>
              <w:left w:val="nil"/>
              <w:bottom w:val="nil"/>
              <w:right w:val="nil"/>
            </w:tcBorders>
            <w:shd w:val="clear" w:color="auto" w:fill="FFFFFF"/>
            <w:noWrap/>
            <w:vAlign w:val="center"/>
          </w:tcPr>
          <w:p w14:paraId="698113D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B6CBE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E10.400x312+G99.0*</w:t>
            </w:r>
          </w:p>
        </w:tc>
        <w:tc>
          <w:tcPr>
            <w:tcW w:w="441" w:type="pct"/>
            <w:tcBorders>
              <w:top w:val="nil"/>
              <w:left w:val="nil"/>
              <w:bottom w:val="nil"/>
              <w:right w:val="nil"/>
            </w:tcBorders>
            <w:shd w:val="clear" w:color="auto" w:fill="FFFFFF"/>
            <w:noWrap/>
            <w:vAlign w:val="center"/>
          </w:tcPr>
          <w:p w14:paraId="0B343F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64B0F8E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37D15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7FDA1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retinopathy</w:t>
            </w:r>
          </w:p>
        </w:tc>
        <w:tc>
          <w:tcPr>
            <w:tcW w:w="318" w:type="pct"/>
            <w:tcBorders>
              <w:top w:val="nil"/>
              <w:left w:val="nil"/>
              <w:bottom w:val="nil"/>
              <w:right w:val="nil"/>
            </w:tcBorders>
            <w:shd w:val="clear" w:color="auto" w:fill="FFFFFF"/>
            <w:noWrap/>
            <w:vAlign w:val="center"/>
          </w:tcPr>
          <w:p w14:paraId="2BCA173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7920F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E10.301+H3,E10.301+H36.0*</w:t>
            </w:r>
          </w:p>
        </w:tc>
        <w:tc>
          <w:tcPr>
            <w:tcW w:w="441" w:type="pct"/>
            <w:tcBorders>
              <w:top w:val="nil"/>
              <w:left w:val="nil"/>
              <w:bottom w:val="nil"/>
              <w:right w:val="nil"/>
            </w:tcBorders>
            <w:shd w:val="clear" w:color="auto" w:fill="FFFFFF"/>
            <w:noWrap/>
            <w:vAlign w:val="center"/>
          </w:tcPr>
          <w:p w14:paraId="698B178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6232614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21C67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EA691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ketosis</w:t>
            </w:r>
          </w:p>
        </w:tc>
        <w:tc>
          <w:tcPr>
            <w:tcW w:w="318" w:type="pct"/>
            <w:tcBorders>
              <w:top w:val="nil"/>
              <w:left w:val="nil"/>
              <w:bottom w:val="nil"/>
              <w:right w:val="nil"/>
            </w:tcBorders>
            <w:shd w:val="clear" w:color="auto" w:fill="FFFFFF"/>
            <w:noWrap/>
            <w:vAlign w:val="center"/>
          </w:tcPr>
          <w:p w14:paraId="7AAFA29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3EF9C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E10.100x01,E10.100x012</w:t>
            </w:r>
          </w:p>
        </w:tc>
        <w:tc>
          <w:tcPr>
            <w:tcW w:w="441" w:type="pct"/>
            <w:tcBorders>
              <w:top w:val="nil"/>
              <w:left w:val="nil"/>
              <w:bottom w:val="nil"/>
              <w:right w:val="nil"/>
            </w:tcBorders>
            <w:shd w:val="clear" w:color="auto" w:fill="FFFFFF"/>
            <w:noWrap/>
            <w:vAlign w:val="center"/>
          </w:tcPr>
          <w:p w14:paraId="7D1D82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5C1C9C6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11</w:t>
            </w:r>
          </w:p>
        </w:tc>
      </w:tr>
      <w:tr w14:paraId="5EEF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01096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ketoacidosis</w:t>
            </w:r>
          </w:p>
        </w:tc>
        <w:tc>
          <w:tcPr>
            <w:tcW w:w="318" w:type="pct"/>
            <w:tcBorders>
              <w:top w:val="nil"/>
              <w:left w:val="nil"/>
              <w:bottom w:val="nil"/>
              <w:right w:val="nil"/>
            </w:tcBorders>
            <w:shd w:val="clear" w:color="auto" w:fill="FFFFFF"/>
            <w:noWrap/>
            <w:vAlign w:val="center"/>
          </w:tcPr>
          <w:p w14:paraId="1C55B54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5763D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E10.101</w:t>
            </w:r>
          </w:p>
        </w:tc>
        <w:tc>
          <w:tcPr>
            <w:tcW w:w="441" w:type="pct"/>
            <w:tcBorders>
              <w:top w:val="nil"/>
              <w:left w:val="nil"/>
              <w:bottom w:val="nil"/>
              <w:right w:val="nil"/>
            </w:tcBorders>
            <w:shd w:val="clear" w:color="auto" w:fill="FFFFFF"/>
            <w:noWrap/>
            <w:vAlign w:val="center"/>
          </w:tcPr>
          <w:p w14:paraId="37E655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5B983E6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53</w:t>
            </w:r>
          </w:p>
        </w:tc>
      </w:tr>
      <w:tr w14:paraId="6FF0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03A77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ketoacidosis and lactic acidosis</w:t>
            </w:r>
          </w:p>
        </w:tc>
        <w:tc>
          <w:tcPr>
            <w:tcW w:w="318" w:type="pct"/>
            <w:tcBorders>
              <w:top w:val="nil"/>
              <w:left w:val="nil"/>
              <w:bottom w:val="nil"/>
              <w:right w:val="nil"/>
            </w:tcBorders>
            <w:shd w:val="clear" w:color="auto" w:fill="FFFFFF"/>
            <w:noWrap/>
            <w:vAlign w:val="center"/>
          </w:tcPr>
          <w:p w14:paraId="4B66656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D384E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E10.100x051</w:t>
            </w:r>
          </w:p>
        </w:tc>
        <w:tc>
          <w:tcPr>
            <w:tcW w:w="441" w:type="pct"/>
            <w:tcBorders>
              <w:top w:val="nil"/>
              <w:left w:val="nil"/>
              <w:bottom w:val="nil"/>
              <w:right w:val="nil"/>
            </w:tcBorders>
            <w:shd w:val="clear" w:color="auto" w:fill="FFFFFF"/>
            <w:noWrap/>
            <w:vAlign w:val="center"/>
          </w:tcPr>
          <w:p w14:paraId="3B353A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2F73178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E000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76DD0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ketoacidosis and coma</w:t>
            </w:r>
          </w:p>
        </w:tc>
        <w:tc>
          <w:tcPr>
            <w:tcW w:w="318" w:type="pct"/>
            <w:tcBorders>
              <w:top w:val="nil"/>
              <w:left w:val="nil"/>
              <w:bottom w:val="nil"/>
              <w:right w:val="nil"/>
            </w:tcBorders>
            <w:shd w:val="clear" w:color="auto" w:fill="FFFFFF"/>
            <w:noWrap/>
            <w:vAlign w:val="center"/>
          </w:tcPr>
          <w:p w14:paraId="7598CC1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C2F72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E10.000x004</w:t>
            </w:r>
          </w:p>
        </w:tc>
        <w:tc>
          <w:tcPr>
            <w:tcW w:w="441" w:type="pct"/>
            <w:tcBorders>
              <w:top w:val="nil"/>
              <w:left w:val="nil"/>
              <w:bottom w:val="nil"/>
              <w:right w:val="nil"/>
            </w:tcBorders>
            <w:shd w:val="clear" w:color="auto" w:fill="FFFFFF"/>
            <w:noWrap/>
            <w:vAlign w:val="center"/>
          </w:tcPr>
          <w:p w14:paraId="45DB18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148AF92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5972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95FE5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hyperosmolar coma</w:t>
            </w:r>
          </w:p>
        </w:tc>
        <w:tc>
          <w:tcPr>
            <w:tcW w:w="318" w:type="pct"/>
            <w:tcBorders>
              <w:top w:val="nil"/>
              <w:left w:val="nil"/>
              <w:bottom w:val="nil"/>
              <w:right w:val="nil"/>
            </w:tcBorders>
            <w:shd w:val="clear" w:color="auto" w:fill="FFFFFF"/>
            <w:noWrap/>
            <w:vAlign w:val="center"/>
          </w:tcPr>
          <w:p w14:paraId="2CBC1B7A">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F540A8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E10.001</w:t>
            </w:r>
          </w:p>
        </w:tc>
        <w:tc>
          <w:tcPr>
            <w:tcW w:w="441" w:type="pct"/>
            <w:tcBorders>
              <w:top w:val="nil"/>
              <w:left w:val="nil"/>
              <w:bottom w:val="nil"/>
              <w:right w:val="nil"/>
            </w:tcBorders>
            <w:shd w:val="clear" w:color="auto" w:fill="FFFFFF"/>
            <w:noWrap/>
            <w:vAlign w:val="center"/>
          </w:tcPr>
          <w:p w14:paraId="05C114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6ACFF65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4BD6A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6C6ED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hyperosmolar hyperglycemic state coma</w:t>
            </w:r>
          </w:p>
        </w:tc>
        <w:tc>
          <w:tcPr>
            <w:tcW w:w="318" w:type="pct"/>
            <w:tcBorders>
              <w:top w:val="nil"/>
              <w:left w:val="nil"/>
              <w:bottom w:val="nil"/>
              <w:right w:val="nil"/>
            </w:tcBorders>
            <w:shd w:val="clear" w:color="auto" w:fill="FFFFFF"/>
            <w:noWrap/>
            <w:vAlign w:val="center"/>
          </w:tcPr>
          <w:p w14:paraId="13B7BC3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5653F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E10.000x001</w:t>
            </w:r>
          </w:p>
        </w:tc>
        <w:tc>
          <w:tcPr>
            <w:tcW w:w="441" w:type="pct"/>
            <w:tcBorders>
              <w:top w:val="nil"/>
              <w:left w:val="nil"/>
              <w:bottom w:val="nil"/>
              <w:right w:val="nil"/>
            </w:tcBorders>
            <w:shd w:val="clear" w:color="auto" w:fill="FFFFFF"/>
            <w:noWrap/>
            <w:vAlign w:val="center"/>
          </w:tcPr>
          <w:p w14:paraId="11CFC8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7594A90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086B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36BF4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nephropathy stage III</w:t>
            </w:r>
          </w:p>
        </w:tc>
        <w:tc>
          <w:tcPr>
            <w:tcW w:w="318" w:type="pct"/>
            <w:tcBorders>
              <w:top w:val="nil"/>
              <w:left w:val="nil"/>
              <w:bottom w:val="nil"/>
              <w:right w:val="nil"/>
            </w:tcBorders>
            <w:shd w:val="clear" w:color="auto" w:fill="FFFFFF"/>
            <w:noWrap/>
            <w:vAlign w:val="center"/>
          </w:tcPr>
          <w:p w14:paraId="239956F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24D2A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E10.200x21,E10.200x213+N08.3*</w:t>
            </w:r>
          </w:p>
        </w:tc>
        <w:tc>
          <w:tcPr>
            <w:tcW w:w="441" w:type="pct"/>
            <w:tcBorders>
              <w:top w:val="nil"/>
              <w:left w:val="nil"/>
              <w:bottom w:val="nil"/>
              <w:right w:val="nil"/>
            </w:tcBorders>
            <w:shd w:val="clear" w:color="auto" w:fill="FFFFFF"/>
            <w:noWrap/>
            <w:vAlign w:val="center"/>
          </w:tcPr>
          <w:p w14:paraId="666408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7F5AADD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w:t>
            </w:r>
          </w:p>
        </w:tc>
      </w:tr>
      <w:tr w14:paraId="567A4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52F0D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nephropathy stage IV</w:t>
            </w:r>
          </w:p>
        </w:tc>
        <w:tc>
          <w:tcPr>
            <w:tcW w:w="318" w:type="pct"/>
            <w:tcBorders>
              <w:top w:val="nil"/>
              <w:left w:val="nil"/>
              <w:bottom w:val="nil"/>
              <w:right w:val="nil"/>
            </w:tcBorders>
            <w:shd w:val="clear" w:color="auto" w:fill="FFFFFF"/>
            <w:noWrap/>
            <w:vAlign w:val="center"/>
          </w:tcPr>
          <w:p w14:paraId="382EA40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BE02C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E10.200x21,E10.200x214+N08.3*</w:t>
            </w:r>
          </w:p>
        </w:tc>
        <w:tc>
          <w:tcPr>
            <w:tcW w:w="441" w:type="pct"/>
            <w:tcBorders>
              <w:top w:val="nil"/>
              <w:left w:val="nil"/>
              <w:bottom w:val="nil"/>
              <w:right w:val="nil"/>
            </w:tcBorders>
            <w:shd w:val="clear" w:color="auto" w:fill="FFFFFF"/>
            <w:noWrap/>
            <w:vAlign w:val="center"/>
          </w:tcPr>
          <w:p w14:paraId="08A2F1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22F876E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21979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3A549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nephropathy stage I</w:t>
            </w:r>
          </w:p>
        </w:tc>
        <w:tc>
          <w:tcPr>
            <w:tcW w:w="318" w:type="pct"/>
            <w:tcBorders>
              <w:top w:val="nil"/>
              <w:left w:val="nil"/>
              <w:bottom w:val="nil"/>
              <w:right w:val="nil"/>
            </w:tcBorders>
            <w:shd w:val="clear" w:color="auto" w:fill="FFFFFF"/>
            <w:noWrap/>
            <w:vAlign w:val="center"/>
          </w:tcPr>
          <w:p w14:paraId="770F5ED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4F902E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E10.200x211+N08.3*</w:t>
            </w:r>
          </w:p>
        </w:tc>
        <w:tc>
          <w:tcPr>
            <w:tcW w:w="441" w:type="pct"/>
            <w:tcBorders>
              <w:top w:val="nil"/>
              <w:left w:val="nil"/>
              <w:bottom w:val="nil"/>
              <w:right w:val="nil"/>
            </w:tcBorders>
            <w:shd w:val="clear" w:color="auto" w:fill="FFFFFF"/>
            <w:noWrap/>
            <w:vAlign w:val="center"/>
          </w:tcPr>
          <w:p w14:paraId="5A2B50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48BC3DA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2217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F2AA1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nephropathy stage V</w:t>
            </w:r>
          </w:p>
        </w:tc>
        <w:tc>
          <w:tcPr>
            <w:tcW w:w="318" w:type="pct"/>
            <w:tcBorders>
              <w:top w:val="nil"/>
              <w:left w:val="nil"/>
              <w:bottom w:val="nil"/>
              <w:right w:val="nil"/>
            </w:tcBorders>
            <w:shd w:val="clear" w:color="auto" w:fill="FFFFFF"/>
            <w:noWrap/>
            <w:vAlign w:val="center"/>
          </w:tcPr>
          <w:p w14:paraId="75A0F40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D577F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E10.200x215+N08.3*</w:t>
            </w:r>
          </w:p>
        </w:tc>
        <w:tc>
          <w:tcPr>
            <w:tcW w:w="441" w:type="pct"/>
            <w:tcBorders>
              <w:top w:val="nil"/>
              <w:left w:val="nil"/>
              <w:bottom w:val="nil"/>
              <w:right w:val="nil"/>
            </w:tcBorders>
            <w:shd w:val="clear" w:color="auto" w:fill="FFFFFF"/>
            <w:noWrap/>
            <w:vAlign w:val="center"/>
          </w:tcPr>
          <w:p w14:paraId="70DCAA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10A8BCD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300CA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E87A7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diabetic foot</w:t>
            </w:r>
          </w:p>
        </w:tc>
        <w:tc>
          <w:tcPr>
            <w:tcW w:w="318" w:type="pct"/>
            <w:tcBorders>
              <w:top w:val="nil"/>
              <w:left w:val="nil"/>
              <w:bottom w:val="nil"/>
              <w:right w:val="nil"/>
            </w:tcBorders>
            <w:shd w:val="clear" w:color="auto" w:fill="FFFFFF"/>
            <w:noWrap/>
            <w:vAlign w:val="center"/>
          </w:tcPr>
          <w:p w14:paraId="0DC3BB1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C6BB3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E10.500x05</w:t>
            </w:r>
          </w:p>
        </w:tc>
        <w:tc>
          <w:tcPr>
            <w:tcW w:w="441" w:type="pct"/>
            <w:tcBorders>
              <w:top w:val="nil"/>
              <w:left w:val="nil"/>
              <w:bottom w:val="nil"/>
              <w:right w:val="nil"/>
            </w:tcBorders>
            <w:shd w:val="clear" w:color="auto" w:fill="FFFFFF"/>
            <w:noWrap/>
            <w:vAlign w:val="center"/>
          </w:tcPr>
          <w:p w14:paraId="6FC866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0AD727E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6A2C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67706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1 diabetes ketosis</w:t>
            </w:r>
          </w:p>
        </w:tc>
        <w:tc>
          <w:tcPr>
            <w:tcW w:w="318" w:type="pct"/>
            <w:tcBorders>
              <w:top w:val="nil"/>
              <w:left w:val="nil"/>
              <w:bottom w:val="nil"/>
              <w:right w:val="nil"/>
            </w:tcBorders>
            <w:shd w:val="clear" w:color="auto" w:fill="FFFFFF"/>
            <w:noWrap/>
            <w:vAlign w:val="center"/>
          </w:tcPr>
          <w:p w14:paraId="311A4F8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1496C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E10.103</w:t>
            </w:r>
          </w:p>
        </w:tc>
        <w:tc>
          <w:tcPr>
            <w:tcW w:w="441" w:type="pct"/>
            <w:tcBorders>
              <w:top w:val="nil"/>
              <w:left w:val="nil"/>
              <w:bottom w:val="nil"/>
              <w:right w:val="nil"/>
            </w:tcBorders>
            <w:shd w:val="clear" w:color="auto" w:fill="FFFFFF"/>
            <w:noWrap/>
            <w:vAlign w:val="center"/>
          </w:tcPr>
          <w:p w14:paraId="7CA849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1A48814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27</w:t>
            </w:r>
          </w:p>
        </w:tc>
      </w:tr>
      <w:tr w14:paraId="7D0AC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FA4EC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w:t>
            </w:r>
          </w:p>
        </w:tc>
        <w:tc>
          <w:tcPr>
            <w:tcW w:w="318" w:type="pct"/>
            <w:tcBorders>
              <w:top w:val="nil"/>
              <w:left w:val="nil"/>
              <w:bottom w:val="nil"/>
              <w:right w:val="nil"/>
            </w:tcBorders>
            <w:shd w:val="clear" w:color="auto" w:fill="FFFFFF"/>
            <w:noWrap/>
            <w:vAlign w:val="center"/>
          </w:tcPr>
          <w:p w14:paraId="3843CEA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14DFA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E10.900,E11.505,E11.700x033,E11.900,E14.900x00,E14.900x001,O24.100x021</w:t>
            </w:r>
          </w:p>
        </w:tc>
        <w:tc>
          <w:tcPr>
            <w:tcW w:w="441" w:type="pct"/>
            <w:tcBorders>
              <w:top w:val="nil"/>
              <w:left w:val="nil"/>
              <w:bottom w:val="nil"/>
              <w:right w:val="nil"/>
            </w:tcBorders>
            <w:shd w:val="clear" w:color="auto" w:fill="FFFFFF"/>
            <w:noWrap/>
            <w:vAlign w:val="center"/>
          </w:tcPr>
          <w:p w14:paraId="4ECADC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A1C1BD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4432</w:t>
            </w:r>
          </w:p>
        </w:tc>
      </w:tr>
      <w:tr w14:paraId="2786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C520A1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peripheral vascular disease</w:t>
            </w:r>
          </w:p>
        </w:tc>
        <w:tc>
          <w:tcPr>
            <w:tcW w:w="318" w:type="pct"/>
            <w:tcBorders>
              <w:top w:val="nil"/>
              <w:left w:val="nil"/>
              <w:bottom w:val="nil"/>
              <w:right w:val="nil"/>
            </w:tcBorders>
            <w:shd w:val="clear" w:color="auto" w:fill="FFFFFF"/>
            <w:noWrap/>
            <w:vAlign w:val="center"/>
          </w:tcPr>
          <w:p w14:paraId="5FE88022">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8A4EA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E11.800</w:t>
            </w:r>
          </w:p>
        </w:tc>
        <w:tc>
          <w:tcPr>
            <w:tcW w:w="441" w:type="pct"/>
            <w:tcBorders>
              <w:top w:val="nil"/>
              <w:left w:val="nil"/>
              <w:bottom w:val="nil"/>
              <w:right w:val="nil"/>
            </w:tcBorders>
            <w:shd w:val="clear" w:color="auto" w:fill="FFFFFF"/>
            <w:noWrap/>
            <w:vAlign w:val="center"/>
          </w:tcPr>
          <w:p w14:paraId="6DB79D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E38079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E45A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E1043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multiple complications</w:t>
            </w:r>
          </w:p>
        </w:tc>
        <w:tc>
          <w:tcPr>
            <w:tcW w:w="318" w:type="pct"/>
            <w:tcBorders>
              <w:top w:val="nil"/>
              <w:left w:val="nil"/>
              <w:bottom w:val="nil"/>
              <w:right w:val="nil"/>
            </w:tcBorders>
            <w:shd w:val="clear" w:color="auto" w:fill="FFFFFF"/>
            <w:noWrap/>
            <w:vAlign w:val="center"/>
          </w:tcPr>
          <w:p w14:paraId="4E8FFA2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B73FD6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E11.700x03,E11.700x033</w:t>
            </w:r>
          </w:p>
        </w:tc>
        <w:tc>
          <w:tcPr>
            <w:tcW w:w="441" w:type="pct"/>
            <w:tcBorders>
              <w:top w:val="nil"/>
              <w:left w:val="nil"/>
              <w:bottom w:val="nil"/>
              <w:right w:val="nil"/>
            </w:tcBorders>
            <w:shd w:val="clear" w:color="auto" w:fill="FFFFFF"/>
            <w:noWrap/>
            <w:vAlign w:val="center"/>
          </w:tcPr>
          <w:p w14:paraId="2E5B99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388F6F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1766</w:t>
            </w:r>
          </w:p>
        </w:tc>
      </w:tr>
      <w:tr w14:paraId="259F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10E29F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peripheral circulatory complications</w:t>
            </w:r>
          </w:p>
        </w:tc>
        <w:tc>
          <w:tcPr>
            <w:tcW w:w="318" w:type="pct"/>
            <w:tcBorders>
              <w:top w:val="nil"/>
              <w:left w:val="nil"/>
              <w:bottom w:val="nil"/>
              <w:right w:val="nil"/>
            </w:tcBorders>
            <w:shd w:val="clear" w:color="auto" w:fill="FFFFFF"/>
            <w:noWrap/>
            <w:vAlign w:val="center"/>
          </w:tcPr>
          <w:p w14:paraId="27B375A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5D0BA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w:t>
            </w:r>
          </w:p>
        </w:tc>
        <w:tc>
          <w:tcPr>
            <w:tcW w:w="441" w:type="pct"/>
            <w:tcBorders>
              <w:top w:val="nil"/>
              <w:left w:val="nil"/>
              <w:bottom w:val="nil"/>
              <w:right w:val="nil"/>
            </w:tcBorders>
            <w:shd w:val="clear" w:color="auto" w:fill="FFFFFF"/>
            <w:noWrap/>
            <w:vAlign w:val="center"/>
          </w:tcPr>
          <w:p w14:paraId="3C87D4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D2D8D0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9</w:t>
            </w:r>
          </w:p>
        </w:tc>
      </w:tr>
      <w:tr w14:paraId="6B156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A7403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comes with many complications</w:t>
            </w:r>
          </w:p>
        </w:tc>
        <w:tc>
          <w:tcPr>
            <w:tcW w:w="318" w:type="pct"/>
            <w:tcBorders>
              <w:top w:val="nil"/>
              <w:left w:val="nil"/>
              <w:bottom w:val="nil"/>
              <w:right w:val="nil"/>
            </w:tcBorders>
            <w:shd w:val="clear" w:color="auto" w:fill="FFFFFF"/>
            <w:noWrap/>
            <w:vAlign w:val="center"/>
          </w:tcPr>
          <w:p w14:paraId="37F72EE0">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8D282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E11.700</w:t>
            </w:r>
          </w:p>
        </w:tc>
        <w:tc>
          <w:tcPr>
            <w:tcW w:w="441" w:type="pct"/>
            <w:tcBorders>
              <w:top w:val="nil"/>
              <w:left w:val="nil"/>
              <w:bottom w:val="nil"/>
              <w:right w:val="nil"/>
            </w:tcBorders>
            <w:shd w:val="clear" w:color="auto" w:fill="FFFFFF"/>
            <w:noWrap/>
            <w:vAlign w:val="center"/>
          </w:tcPr>
          <w:p w14:paraId="3FA8E6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85AE75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375</w:t>
            </w:r>
          </w:p>
        </w:tc>
      </w:tr>
      <w:tr w14:paraId="7A183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437B8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complications</w:t>
            </w:r>
          </w:p>
        </w:tc>
        <w:tc>
          <w:tcPr>
            <w:tcW w:w="318" w:type="pct"/>
            <w:tcBorders>
              <w:top w:val="nil"/>
              <w:left w:val="nil"/>
              <w:bottom w:val="nil"/>
              <w:right w:val="nil"/>
            </w:tcBorders>
            <w:shd w:val="clear" w:color="auto" w:fill="FFFFFF"/>
            <w:noWrap/>
            <w:vAlign w:val="center"/>
          </w:tcPr>
          <w:p w14:paraId="19292DD9">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4091C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E11.800</w:t>
            </w:r>
          </w:p>
        </w:tc>
        <w:tc>
          <w:tcPr>
            <w:tcW w:w="441" w:type="pct"/>
            <w:tcBorders>
              <w:top w:val="nil"/>
              <w:left w:val="nil"/>
              <w:bottom w:val="nil"/>
              <w:right w:val="nil"/>
            </w:tcBorders>
            <w:shd w:val="clear" w:color="auto" w:fill="FFFFFF"/>
            <w:noWrap/>
            <w:vAlign w:val="center"/>
          </w:tcPr>
          <w:p w14:paraId="3CA714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7F3C079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136</w:t>
            </w:r>
          </w:p>
        </w:tc>
      </w:tr>
      <w:tr w14:paraId="08B2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2401C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coma</w:t>
            </w:r>
          </w:p>
        </w:tc>
        <w:tc>
          <w:tcPr>
            <w:tcW w:w="318" w:type="pct"/>
            <w:tcBorders>
              <w:top w:val="nil"/>
              <w:left w:val="nil"/>
              <w:bottom w:val="nil"/>
              <w:right w:val="nil"/>
            </w:tcBorders>
            <w:shd w:val="clear" w:color="auto" w:fill="FFFFFF"/>
            <w:noWrap/>
            <w:vAlign w:val="center"/>
          </w:tcPr>
          <w:p w14:paraId="5778B4D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084D4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E11.000</w:t>
            </w:r>
          </w:p>
        </w:tc>
        <w:tc>
          <w:tcPr>
            <w:tcW w:w="441" w:type="pct"/>
            <w:tcBorders>
              <w:top w:val="nil"/>
              <w:left w:val="nil"/>
              <w:bottom w:val="nil"/>
              <w:right w:val="nil"/>
            </w:tcBorders>
            <w:shd w:val="clear" w:color="auto" w:fill="FFFFFF"/>
            <w:noWrap/>
            <w:vAlign w:val="center"/>
          </w:tcPr>
          <w:p w14:paraId="1D27C5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5A967E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46878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8BF41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neurological complications</w:t>
            </w:r>
          </w:p>
        </w:tc>
        <w:tc>
          <w:tcPr>
            <w:tcW w:w="318" w:type="pct"/>
            <w:tcBorders>
              <w:top w:val="nil"/>
              <w:left w:val="nil"/>
              <w:bottom w:val="nil"/>
              <w:right w:val="nil"/>
            </w:tcBorders>
            <w:shd w:val="clear" w:color="auto" w:fill="FFFFFF"/>
            <w:noWrap/>
            <w:vAlign w:val="center"/>
          </w:tcPr>
          <w:p w14:paraId="00EBECD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C7412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w:t>
            </w:r>
          </w:p>
        </w:tc>
        <w:tc>
          <w:tcPr>
            <w:tcW w:w="441" w:type="pct"/>
            <w:tcBorders>
              <w:top w:val="nil"/>
              <w:left w:val="nil"/>
              <w:bottom w:val="nil"/>
              <w:right w:val="nil"/>
            </w:tcBorders>
            <w:shd w:val="clear" w:color="auto" w:fill="FFFFFF"/>
            <w:noWrap/>
            <w:vAlign w:val="center"/>
          </w:tcPr>
          <w:p w14:paraId="4CC5F5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5965AEF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16</w:t>
            </w:r>
          </w:p>
        </w:tc>
      </w:tr>
      <w:tr w14:paraId="7CEC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C2607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renal complications</w:t>
            </w:r>
          </w:p>
        </w:tc>
        <w:tc>
          <w:tcPr>
            <w:tcW w:w="318" w:type="pct"/>
            <w:tcBorders>
              <w:top w:val="nil"/>
              <w:left w:val="nil"/>
              <w:bottom w:val="nil"/>
              <w:right w:val="nil"/>
            </w:tcBorders>
            <w:shd w:val="clear" w:color="auto" w:fill="FFFFFF"/>
            <w:noWrap/>
            <w:vAlign w:val="center"/>
          </w:tcPr>
          <w:p w14:paraId="2E75A47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6D4CC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E11.200</w:t>
            </w:r>
          </w:p>
        </w:tc>
        <w:tc>
          <w:tcPr>
            <w:tcW w:w="441" w:type="pct"/>
            <w:tcBorders>
              <w:top w:val="nil"/>
              <w:left w:val="nil"/>
              <w:bottom w:val="nil"/>
              <w:right w:val="nil"/>
            </w:tcBorders>
            <w:shd w:val="clear" w:color="auto" w:fill="FFFFFF"/>
            <w:noWrap/>
            <w:vAlign w:val="center"/>
          </w:tcPr>
          <w:p w14:paraId="05555A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FF3484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24</w:t>
            </w:r>
          </w:p>
        </w:tc>
      </w:tr>
      <w:tr w14:paraId="76B3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E86DE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ketoacidosis</w:t>
            </w:r>
          </w:p>
        </w:tc>
        <w:tc>
          <w:tcPr>
            <w:tcW w:w="318" w:type="pct"/>
            <w:tcBorders>
              <w:top w:val="nil"/>
              <w:left w:val="nil"/>
              <w:bottom w:val="nil"/>
              <w:right w:val="nil"/>
            </w:tcBorders>
            <w:shd w:val="clear" w:color="auto" w:fill="FFFFFF"/>
            <w:noWrap/>
            <w:vAlign w:val="center"/>
          </w:tcPr>
          <w:p w14:paraId="6E6739D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0182F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E11.100</w:t>
            </w:r>
          </w:p>
        </w:tc>
        <w:tc>
          <w:tcPr>
            <w:tcW w:w="441" w:type="pct"/>
            <w:tcBorders>
              <w:top w:val="nil"/>
              <w:left w:val="nil"/>
              <w:bottom w:val="nil"/>
              <w:right w:val="nil"/>
            </w:tcBorders>
            <w:shd w:val="clear" w:color="auto" w:fill="FFFFFF"/>
            <w:noWrap/>
            <w:vAlign w:val="center"/>
          </w:tcPr>
          <w:p w14:paraId="1DA755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538A245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34</w:t>
            </w:r>
          </w:p>
        </w:tc>
      </w:tr>
      <w:tr w14:paraId="1B6D7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42884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neurological complications</w:t>
            </w:r>
          </w:p>
        </w:tc>
        <w:tc>
          <w:tcPr>
            <w:tcW w:w="318" w:type="pct"/>
            <w:tcBorders>
              <w:top w:val="nil"/>
              <w:left w:val="nil"/>
              <w:bottom w:val="nil"/>
              <w:right w:val="nil"/>
            </w:tcBorders>
            <w:shd w:val="clear" w:color="auto" w:fill="FFFFFF"/>
            <w:noWrap/>
            <w:vAlign w:val="center"/>
          </w:tcPr>
          <w:p w14:paraId="17F8CD4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D3DD5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E11.400x91,E11.400x910+G63.2*</w:t>
            </w:r>
          </w:p>
        </w:tc>
        <w:tc>
          <w:tcPr>
            <w:tcW w:w="441" w:type="pct"/>
            <w:tcBorders>
              <w:top w:val="nil"/>
              <w:left w:val="nil"/>
              <w:bottom w:val="nil"/>
              <w:right w:val="nil"/>
            </w:tcBorders>
            <w:shd w:val="clear" w:color="auto" w:fill="FFFFFF"/>
            <w:noWrap/>
            <w:vAlign w:val="center"/>
          </w:tcPr>
          <w:p w14:paraId="4A617C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66D24F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8</w:t>
            </w:r>
          </w:p>
        </w:tc>
      </w:tr>
      <w:tr w14:paraId="2A71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A0256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diabetes with poor blood sugar control</w:t>
            </w:r>
          </w:p>
        </w:tc>
        <w:tc>
          <w:tcPr>
            <w:tcW w:w="318" w:type="pct"/>
            <w:tcBorders>
              <w:top w:val="nil"/>
              <w:left w:val="nil"/>
              <w:bottom w:val="nil"/>
              <w:right w:val="nil"/>
            </w:tcBorders>
            <w:shd w:val="clear" w:color="auto" w:fill="FFFFFF"/>
            <w:noWrap/>
            <w:vAlign w:val="center"/>
          </w:tcPr>
          <w:p w14:paraId="638B8E2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F9159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E11.600x05,E11.600x051</w:t>
            </w:r>
          </w:p>
        </w:tc>
        <w:tc>
          <w:tcPr>
            <w:tcW w:w="441" w:type="pct"/>
            <w:tcBorders>
              <w:top w:val="nil"/>
              <w:left w:val="nil"/>
              <w:bottom w:val="nil"/>
              <w:right w:val="nil"/>
            </w:tcBorders>
            <w:shd w:val="clear" w:color="auto" w:fill="FFFFFF"/>
            <w:noWrap/>
            <w:vAlign w:val="center"/>
          </w:tcPr>
          <w:p w14:paraId="773627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DE8C57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273</w:t>
            </w:r>
          </w:p>
        </w:tc>
      </w:tr>
      <w:tr w14:paraId="62C16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0364F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lower limb infection</w:t>
            </w:r>
          </w:p>
        </w:tc>
        <w:tc>
          <w:tcPr>
            <w:tcW w:w="318" w:type="pct"/>
            <w:tcBorders>
              <w:top w:val="nil"/>
              <w:left w:val="nil"/>
              <w:bottom w:val="nil"/>
              <w:right w:val="nil"/>
            </w:tcBorders>
            <w:shd w:val="clear" w:color="auto" w:fill="FFFFFF"/>
            <w:noWrap/>
            <w:vAlign w:val="center"/>
          </w:tcPr>
          <w:p w14:paraId="174ADA5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D1BFA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E11.500x051</w:t>
            </w:r>
          </w:p>
        </w:tc>
        <w:tc>
          <w:tcPr>
            <w:tcW w:w="441" w:type="pct"/>
            <w:tcBorders>
              <w:top w:val="nil"/>
              <w:left w:val="nil"/>
              <w:bottom w:val="nil"/>
              <w:right w:val="nil"/>
            </w:tcBorders>
            <w:shd w:val="clear" w:color="auto" w:fill="FFFFFF"/>
            <w:noWrap/>
            <w:vAlign w:val="center"/>
          </w:tcPr>
          <w:p w14:paraId="2C47F2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6DA128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w:t>
            </w:r>
          </w:p>
        </w:tc>
      </w:tr>
      <w:tr w14:paraId="7507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A1EBF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leg ulcers</w:t>
            </w:r>
          </w:p>
        </w:tc>
        <w:tc>
          <w:tcPr>
            <w:tcW w:w="318" w:type="pct"/>
            <w:tcBorders>
              <w:top w:val="nil"/>
              <w:left w:val="nil"/>
              <w:bottom w:val="nil"/>
              <w:right w:val="nil"/>
            </w:tcBorders>
            <w:shd w:val="clear" w:color="auto" w:fill="FFFFFF"/>
            <w:noWrap/>
            <w:vAlign w:val="center"/>
          </w:tcPr>
          <w:p w14:paraId="2CD614D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DFE322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E11.500x04,E11.500x043</w:t>
            </w:r>
          </w:p>
        </w:tc>
        <w:tc>
          <w:tcPr>
            <w:tcW w:w="441" w:type="pct"/>
            <w:tcBorders>
              <w:top w:val="nil"/>
              <w:left w:val="nil"/>
              <w:bottom w:val="nil"/>
              <w:right w:val="nil"/>
            </w:tcBorders>
            <w:shd w:val="clear" w:color="auto" w:fill="FFFFFF"/>
            <w:noWrap/>
            <w:vAlign w:val="center"/>
          </w:tcPr>
          <w:p w14:paraId="33CE26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5DB8DCE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07D3D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F37A9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lactic acidosis</w:t>
            </w:r>
          </w:p>
        </w:tc>
        <w:tc>
          <w:tcPr>
            <w:tcW w:w="318" w:type="pct"/>
            <w:tcBorders>
              <w:top w:val="nil"/>
              <w:left w:val="nil"/>
              <w:bottom w:val="nil"/>
              <w:right w:val="nil"/>
            </w:tcBorders>
            <w:shd w:val="clear" w:color="auto" w:fill="FFFFFF"/>
            <w:noWrap/>
            <w:vAlign w:val="center"/>
          </w:tcPr>
          <w:p w14:paraId="5AB43E7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0673F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E11.100x011</w:t>
            </w:r>
          </w:p>
        </w:tc>
        <w:tc>
          <w:tcPr>
            <w:tcW w:w="441" w:type="pct"/>
            <w:tcBorders>
              <w:top w:val="nil"/>
              <w:left w:val="nil"/>
              <w:bottom w:val="nil"/>
              <w:right w:val="nil"/>
            </w:tcBorders>
            <w:shd w:val="clear" w:color="auto" w:fill="FFFFFF"/>
            <w:noWrap/>
            <w:vAlign w:val="center"/>
          </w:tcPr>
          <w:p w14:paraId="28D6F9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D4321E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771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107D2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lactic acidosis</w:t>
            </w:r>
          </w:p>
        </w:tc>
        <w:tc>
          <w:tcPr>
            <w:tcW w:w="318" w:type="pct"/>
            <w:tcBorders>
              <w:top w:val="nil"/>
              <w:left w:val="nil"/>
              <w:bottom w:val="nil"/>
              <w:right w:val="nil"/>
            </w:tcBorders>
            <w:shd w:val="clear" w:color="auto" w:fill="FFFFFF"/>
            <w:noWrap/>
            <w:vAlign w:val="center"/>
          </w:tcPr>
          <w:p w14:paraId="113056F2">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1773C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E11.102</w:t>
            </w:r>
          </w:p>
        </w:tc>
        <w:tc>
          <w:tcPr>
            <w:tcW w:w="441" w:type="pct"/>
            <w:tcBorders>
              <w:top w:val="nil"/>
              <w:left w:val="nil"/>
              <w:bottom w:val="nil"/>
              <w:right w:val="nil"/>
            </w:tcBorders>
            <w:shd w:val="clear" w:color="auto" w:fill="FFFFFF"/>
            <w:noWrap/>
            <w:vAlign w:val="center"/>
          </w:tcPr>
          <w:p w14:paraId="5B8908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00690B2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D51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EC7DD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hypoglycemic coma</w:t>
            </w:r>
          </w:p>
        </w:tc>
        <w:tc>
          <w:tcPr>
            <w:tcW w:w="318" w:type="pct"/>
            <w:tcBorders>
              <w:top w:val="nil"/>
              <w:left w:val="nil"/>
              <w:bottom w:val="nil"/>
              <w:right w:val="nil"/>
            </w:tcBorders>
            <w:shd w:val="clear" w:color="auto" w:fill="FFFFFF"/>
            <w:noWrap/>
            <w:vAlign w:val="center"/>
          </w:tcPr>
          <w:p w14:paraId="7B9482C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CABE8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E11.002</w:t>
            </w:r>
          </w:p>
        </w:tc>
        <w:tc>
          <w:tcPr>
            <w:tcW w:w="441" w:type="pct"/>
            <w:tcBorders>
              <w:top w:val="nil"/>
              <w:left w:val="nil"/>
              <w:bottom w:val="nil"/>
              <w:right w:val="nil"/>
            </w:tcBorders>
            <w:shd w:val="clear" w:color="auto" w:fill="FFFFFF"/>
            <w:noWrap/>
            <w:vAlign w:val="center"/>
          </w:tcPr>
          <w:p w14:paraId="773B98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629DD6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w:t>
            </w:r>
          </w:p>
        </w:tc>
      </w:tr>
      <w:tr w14:paraId="7135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64BD4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hypoglycemic coma</w:t>
            </w:r>
          </w:p>
        </w:tc>
        <w:tc>
          <w:tcPr>
            <w:tcW w:w="318" w:type="pct"/>
            <w:tcBorders>
              <w:top w:val="nil"/>
              <w:left w:val="nil"/>
              <w:bottom w:val="nil"/>
              <w:right w:val="nil"/>
            </w:tcBorders>
            <w:shd w:val="clear" w:color="auto" w:fill="FFFFFF"/>
            <w:noWrap/>
            <w:vAlign w:val="center"/>
          </w:tcPr>
          <w:p w14:paraId="5BFCD8EE">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B06D7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E11.000x012</w:t>
            </w:r>
          </w:p>
        </w:tc>
        <w:tc>
          <w:tcPr>
            <w:tcW w:w="441" w:type="pct"/>
            <w:tcBorders>
              <w:top w:val="nil"/>
              <w:left w:val="nil"/>
              <w:bottom w:val="nil"/>
              <w:right w:val="nil"/>
            </w:tcBorders>
            <w:shd w:val="clear" w:color="auto" w:fill="FFFFFF"/>
            <w:noWrap/>
            <w:vAlign w:val="center"/>
          </w:tcPr>
          <w:p w14:paraId="473B7D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DB80FC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8</w:t>
            </w:r>
          </w:p>
        </w:tc>
      </w:tr>
      <w:tr w14:paraId="3454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D2BDC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hypoglycemia</w:t>
            </w:r>
          </w:p>
        </w:tc>
        <w:tc>
          <w:tcPr>
            <w:tcW w:w="318" w:type="pct"/>
            <w:tcBorders>
              <w:top w:val="nil"/>
              <w:left w:val="nil"/>
              <w:bottom w:val="nil"/>
              <w:right w:val="nil"/>
            </w:tcBorders>
            <w:shd w:val="clear" w:color="auto" w:fill="FFFFFF"/>
            <w:noWrap/>
            <w:vAlign w:val="center"/>
          </w:tcPr>
          <w:p w14:paraId="6E7A25C0">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906B4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E11.600x043</w:t>
            </w:r>
          </w:p>
        </w:tc>
        <w:tc>
          <w:tcPr>
            <w:tcW w:w="441" w:type="pct"/>
            <w:tcBorders>
              <w:top w:val="nil"/>
              <w:left w:val="nil"/>
              <w:bottom w:val="nil"/>
              <w:right w:val="nil"/>
            </w:tcBorders>
            <w:shd w:val="clear" w:color="auto" w:fill="FFFFFF"/>
            <w:noWrap/>
            <w:vAlign w:val="center"/>
          </w:tcPr>
          <w:p w14:paraId="600169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0C39E3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15BEB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0E1CA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oculomotor nerve palsy</w:t>
            </w:r>
          </w:p>
        </w:tc>
        <w:tc>
          <w:tcPr>
            <w:tcW w:w="318" w:type="pct"/>
            <w:tcBorders>
              <w:top w:val="nil"/>
              <w:left w:val="nil"/>
              <w:bottom w:val="nil"/>
              <w:right w:val="nil"/>
            </w:tcBorders>
            <w:shd w:val="clear" w:color="auto" w:fill="FFFFFF"/>
            <w:noWrap/>
            <w:vAlign w:val="center"/>
          </w:tcPr>
          <w:p w14:paraId="05934DF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225F9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E11.400x14,E11.400x140+G59.0*</w:t>
            </w:r>
          </w:p>
        </w:tc>
        <w:tc>
          <w:tcPr>
            <w:tcW w:w="441" w:type="pct"/>
            <w:tcBorders>
              <w:top w:val="nil"/>
              <w:left w:val="nil"/>
              <w:bottom w:val="nil"/>
              <w:right w:val="nil"/>
            </w:tcBorders>
            <w:shd w:val="clear" w:color="auto" w:fill="FFFFFF"/>
            <w:noWrap/>
            <w:vAlign w:val="center"/>
          </w:tcPr>
          <w:p w14:paraId="7F88C0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FE165E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w:t>
            </w:r>
          </w:p>
        </w:tc>
      </w:tr>
      <w:tr w14:paraId="62152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A625B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peripheral neuropathy</w:t>
            </w:r>
          </w:p>
        </w:tc>
        <w:tc>
          <w:tcPr>
            <w:tcW w:w="318" w:type="pct"/>
            <w:tcBorders>
              <w:top w:val="nil"/>
              <w:left w:val="nil"/>
              <w:bottom w:val="nil"/>
              <w:right w:val="nil"/>
            </w:tcBorders>
            <w:shd w:val="clear" w:color="auto" w:fill="FFFFFF"/>
            <w:noWrap/>
            <w:vAlign w:val="center"/>
          </w:tcPr>
          <w:p w14:paraId="1BED313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5AB01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E11.401+G6,E11.401+G63.2*</w:t>
            </w:r>
          </w:p>
        </w:tc>
        <w:tc>
          <w:tcPr>
            <w:tcW w:w="441" w:type="pct"/>
            <w:tcBorders>
              <w:top w:val="nil"/>
              <w:left w:val="nil"/>
              <w:bottom w:val="nil"/>
              <w:right w:val="nil"/>
            </w:tcBorders>
            <w:shd w:val="clear" w:color="auto" w:fill="FFFFFF"/>
            <w:noWrap/>
            <w:vAlign w:val="center"/>
          </w:tcPr>
          <w:p w14:paraId="75211A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331DB4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924</w:t>
            </w:r>
          </w:p>
        </w:tc>
      </w:tr>
      <w:tr w14:paraId="38E9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79AA0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peripheral vascular disease</w:t>
            </w:r>
          </w:p>
        </w:tc>
        <w:tc>
          <w:tcPr>
            <w:tcW w:w="318" w:type="pct"/>
            <w:tcBorders>
              <w:top w:val="nil"/>
              <w:left w:val="nil"/>
              <w:bottom w:val="nil"/>
              <w:right w:val="nil"/>
            </w:tcBorders>
            <w:shd w:val="clear" w:color="auto" w:fill="FFFFFF"/>
            <w:noWrap/>
            <w:vAlign w:val="center"/>
          </w:tcPr>
          <w:p w14:paraId="5271C2B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7D84A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E11.500x06,E11.500x061</w:t>
            </w:r>
          </w:p>
        </w:tc>
        <w:tc>
          <w:tcPr>
            <w:tcW w:w="441" w:type="pct"/>
            <w:tcBorders>
              <w:top w:val="nil"/>
              <w:left w:val="nil"/>
              <w:bottom w:val="nil"/>
              <w:right w:val="nil"/>
            </w:tcBorders>
            <w:shd w:val="clear" w:color="auto" w:fill="FFFFFF"/>
            <w:noWrap/>
            <w:vAlign w:val="center"/>
          </w:tcPr>
          <w:p w14:paraId="3B4611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7D1E5D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43</w:t>
            </w:r>
          </w:p>
        </w:tc>
      </w:tr>
      <w:tr w14:paraId="2075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A64A3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peripheral vascular disease</w:t>
            </w:r>
          </w:p>
        </w:tc>
        <w:tc>
          <w:tcPr>
            <w:tcW w:w="318" w:type="pct"/>
            <w:tcBorders>
              <w:top w:val="nil"/>
              <w:left w:val="nil"/>
              <w:bottom w:val="nil"/>
              <w:right w:val="nil"/>
            </w:tcBorders>
            <w:shd w:val="clear" w:color="auto" w:fill="FFFFFF"/>
            <w:noWrap/>
            <w:vAlign w:val="center"/>
          </w:tcPr>
          <w:p w14:paraId="00A783C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03B5D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E11.501+I7,E11.501+I79.2*</w:t>
            </w:r>
          </w:p>
        </w:tc>
        <w:tc>
          <w:tcPr>
            <w:tcW w:w="441" w:type="pct"/>
            <w:tcBorders>
              <w:top w:val="nil"/>
              <w:left w:val="nil"/>
              <w:bottom w:val="nil"/>
              <w:right w:val="nil"/>
            </w:tcBorders>
            <w:shd w:val="clear" w:color="auto" w:fill="FFFFFF"/>
            <w:noWrap/>
            <w:vAlign w:val="center"/>
          </w:tcPr>
          <w:p w14:paraId="044708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1EFF7F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492</w:t>
            </w:r>
          </w:p>
        </w:tc>
      </w:tr>
      <w:tr w14:paraId="311A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2AE63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necrotizing fasciitis</w:t>
            </w:r>
          </w:p>
        </w:tc>
        <w:tc>
          <w:tcPr>
            <w:tcW w:w="318" w:type="pct"/>
            <w:tcBorders>
              <w:top w:val="nil"/>
              <w:left w:val="nil"/>
              <w:bottom w:val="nil"/>
              <w:right w:val="nil"/>
            </w:tcBorders>
            <w:shd w:val="clear" w:color="auto" w:fill="FFFFFF"/>
            <w:noWrap/>
            <w:vAlign w:val="center"/>
          </w:tcPr>
          <w:p w14:paraId="2D2B82A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B155E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E11.600x911</w:t>
            </w:r>
          </w:p>
        </w:tc>
        <w:tc>
          <w:tcPr>
            <w:tcW w:w="441" w:type="pct"/>
            <w:tcBorders>
              <w:top w:val="nil"/>
              <w:left w:val="nil"/>
              <w:bottom w:val="nil"/>
              <w:right w:val="nil"/>
            </w:tcBorders>
            <w:shd w:val="clear" w:color="auto" w:fill="FFFFFF"/>
            <w:noWrap/>
            <w:vAlign w:val="center"/>
          </w:tcPr>
          <w:p w14:paraId="6DCE5B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D44946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596B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295CD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gangrene</w:t>
            </w:r>
          </w:p>
        </w:tc>
        <w:tc>
          <w:tcPr>
            <w:tcW w:w="318" w:type="pct"/>
            <w:tcBorders>
              <w:top w:val="nil"/>
              <w:left w:val="nil"/>
              <w:bottom w:val="nil"/>
              <w:right w:val="nil"/>
            </w:tcBorders>
            <w:shd w:val="clear" w:color="auto" w:fill="FFFFFF"/>
            <w:noWrap/>
            <w:vAlign w:val="center"/>
          </w:tcPr>
          <w:p w14:paraId="472818E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2B16F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E11.505</w:t>
            </w:r>
          </w:p>
        </w:tc>
        <w:tc>
          <w:tcPr>
            <w:tcW w:w="441" w:type="pct"/>
            <w:tcBorders>
              <w:top w:val="nil"/>
              <w:left w:val="nil"/>
              <w:bottom w:val="nil"/>
              <w:right w:val="nil"/>
            </w:tcBorders>
            <w:shd w:val="clear" w:color="auto" w:fill="FFFFFF"/>
            <w:noWrap/>
            <w:vAlign w:val="center"/>
          </w:tcPr>
          <w:p w14:paraId="5791A8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70BD6F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1E8F1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47E7A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proliferative vitreoretinal hemorrhagic retinopathy</w:t>
            </w:r>
          </w:p>
        </w:tc>
        <w:tc>
          <w:tcPr>
            <w:tcW w:w="318" w:type="pct"/>
            <w:tcBorders>
              <w:top w:val="nil"/>
              <w:left w:val="nil"/>
              <w:bottom w:val="nil"/>
              <w:right w:val="nil"/>
            </w:tcBorders>
            <w:shd w:val="clear" w:color="auto" w:fill="FFFFFF"/>
            <w:noWrap/>
            <w:vAlign w:val="center"/>
          </w:tcPr>
          <w:p w14:paraId="6C83F99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E320BA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E11.300x03,E11.300x034+H36.0*</w:t>
            </w:r>
          </w:p>
        </w:tc>
        <w:tc>
          <w:tcPr>
            <w:tcW w:w="441" w:type="pct"/>
            <w:tcBorders>
              <w:top w:val="nil"/>
              <w:left w:val="nil"/>
              <w:bottom w:val="nil"/>
              <w:right w:val="nil"/>
            </w:tcBorders>
            <w:shd w:val="clear" w:color="auto" w:fill="FFFFFF"/>
            <w:noWrap/>
            <w:vAlign w:val="center"/>
          </w:tcPr>
          <w:p w14:paraId="7ABE07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5DE84B1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36</w:t>
            </w:r>
          </w:p>
        </w:tc>
      </w:tr>
      <w:tr w14:paraId="1F3F8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AFAE8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proliferative traction retinopathy</w:t>
            </w:r>
          </w:p>
        </w:tc>
        <w:tc>
          <w:tcPr>
            <w:tcW w:w="318" w:type="pct"/>
            <w:tcBorders>
              <w:top w:val="nil"/>
              <w:left w:val="nil"/>
              <w:bottom w:val="nil"/>
              <w:right w:val="nil"/>
            </w:tcBorders>
            <w:shd w:val="clear" w:color="auto" w:fill="FFFFFF"/>
            <w:noWrap/>
            <w:vAlign w:val="center"/>
          </w:tcPr>
          <w:p w14:paraId="31DB78F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20C99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E11.300x03,E11.300x036+H36.0*</w:t>
            </w:r>
          </w:p>
        </w:tc>
        <w:tc>
          <w:tcPr>
            <w:tcW w:w="441" w:type="pct"/>
            <w:tcBorders>
              <w:top w:val="nil"/>
              <w:left w:val="nil"/>
              <w:bottom w:val="nil"/>
              <w:right w:val="nil"/>
            </w:tcBorders>
            <w:shd w:val="clear" w:color="auto" w:fill="FFFFFF"/>
            <w:noWrap/>
            <w:vAlign w:val="center"/>
          </w:tcPr>
          <w:p w14:paraId="53473F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0081968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w:t>
            </w:r>
          </w:p>
        </w:tc>
      </w:tr>
      <w:tr w14:paraId="1DA3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3F7E5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abducens nerve palsy</w:t>
            </w:r>
          </w:p>
        </w:tc>
        <w:tc>
          <w:tcPr>
            <w:tcW w:w="318" w:type="pct"/>
            <w:tcBorders>
              <w:top w:val="nil"/>
              <w:left w:val="nil"/>
              <w:bottom w:val="nil"/>
              <w:right w:val="nil"/>
            </w:tcBorders>
            <w:shd w:val="clear" w:color="auto" w:fill="FFFFFF"/>
            <w:noWrap/>
            <w:vAlign w:val="center"/>
          </w:tcPr>
          <w:p w14:paraId="2B0F3BA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A8005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E11.400x150+G59.0*</w:t>
            </w:r>
          </w:p>
        </w:tc>
        <w:tc>
          <w:tcPr>
            <w:tcW w:w="441" w:type="pct"/>
            <w:tcBorders>
              <w:top w:val="nil"/>
              <w:left w:val="nil"/>
              <w:bottom w:val="nil"/>
              <w:right w:val="nil"/>
            </w:tcBorders>
            <w:shd w:val="clear" w:color="auto" w:fill="FFFFFF"/>
            <w:noWrap/>
            <w:vAlign w:val="center"/>
          </w:tcPr>
          <w:p w14:paraId="057896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9E8E44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w:t>
            </w:r>
          </w:p>
        </w:tc>
      </w:tr>
      <w:tr w14:paraId="38C79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8672D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Multiple microvascular complications of type 2 diabetes</w:t>
            </w:r>
          </w:p>
        </w:tc>
        <w:tc>
          <w:tcPr>
            <w:tcW w:w="318" w:type="pct"/>
            <w:tcBorders>
              <w:top w:val="nil"/>
              <w:left w:val="nil"/>
              <w:bottom w:val="nil"/>
              <w:right w:val="nil"/>
            </w:tcBorders>
            <w:shd w:val="clear" w:color="auto" w:fill="FFFFFF"/>
            <w:noWrap/>
            <w:vAlign w:val="center"/>
          </w:tcPr>
          <w:p w14:paraId="663D04F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BB63A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E11.700x011</w:t>
            </w:r>
          </w:p>
        </w:tc>
        <w:tc>
          <w:tcPr>
            <w:tcW w:w="441" w:type="pct"/>
            <w:tcBorders>
              <w:top w:val="nil"/>
              <w:left w:val="nil"/>
              <w:bottom w:val="nil"/>
              <w:right w:val="nil"/>
            </w:tcBorders>
            <w:shd w:val="clear" w:color="auto" w:fill="FFFFFF"/>
            <w:noWrap/>
            <w:vAlign w:val="center"/>
          </w:tcPr>
          <w:p w14:paraId="5895ED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59FADB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15D3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8673D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polyneuropathy</w:t>
            </w:r>
          </w:p>
        </w:tc>
        <w:tc>
          <w:tcPr>
            <w:tcW w:w="318" w:type="pct"/>
            <w:tcBorders>
              <w:top w:val="nil"/>
              <w:left w:val="nil"/>
              <w:bottom w:val="nil"/>
              <w:right w:val="nil"/>
            </w:tcBorders>
            <w:shd w:val="clear" w:color="auto" w:fill="FFFFFF"/>
            <w:noWrap/>
            <w:vAlign w:val="center"/>
          </w:tcPr>
          <w:p w14:paraId="71C525F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E3BDE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E11.400x02</w:t>
            </w:r>
          </w:p>
        </w:tc>
        <w:tc>
          <w:tcPr>
            <w:tcW w:w="441" w:type="pct"/>
            <w:tcBorders>
              <w:top w:val="nil"/>
              <w:left w:val="nil"/>
              <w:bottom w:val="nil"/>
              <w:right w:val="nil"/>
            </w:tcBorders>
            <w:shd w:val="clear" w:color="auto" w:fill="FFFFFF"/>
            <w:noWrap/>
            <w:vAlign w:val="center"/>
          </w:tcPr>
          <w:p w14:paraId="6A7FE3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015DDB4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6DAC8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BAE6C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cardiomyopathy</w:t>
            </w:r>
          </w:p>
        </w:tc>
        <w:tc>
          <w:tcPr>
            <w:tcW w:w="318" w:type="pct"/>
            <w:tcBorders>
              <w:top w:val="nil"/>
              <w:left w:val="nil"/>
              <w:bottom w:val="nil"/>
              <w:right w:val="nil"/>
            </w:tcBorders>
            <w:shd w:val="clear" w:color="auto" w:fill="FFFFFF"/>
            <w:noWrap/>
            <w:vAlign w:val="center"/>
          </w:tcPr>
          <w:p w14:paraId="2D059150">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4DE2C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E11.502+I79.2*</w:t>
            </w:r>
          </w:p>
        </w:tc>
        <w:tc>
          <w:tcPr>
            <w:tcW w:w="441" w:type="pct"/>
            <w:tcBorders>
              <w:top w:val="nil"/>
              <w:left w:val="nil"/>
              <w:bottom w:val="nil"/>
              <w:right w:val="nil"/>
            </w:tcBorders>
            <w:shd w:val="clear" w:color="auto" w:fill="FFFFFF"/>
            <w:noWrap/>
            <w:vAlign w:val="center"/>
          </w:tcPr>
          <w:p w14:paraId="17C2B5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7E9B78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14775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30B8F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sensorimotor peripheral neuropathy</w:t>
            </w:r>
          </w:p>
        </w:tc>
        <w:tc>
          <w:tcPr>
            <w:tcW w:w="318" w:type="pct"/>
            <w:tcBorders>
              <w:top w:val="nil"/>
              <w:left w:val="nil"/>
              <w:bottom w:val="nil"/>
              <w:right w:val="nil"/>
            </w:tcBorders>
            <w:shd w:val="clear" w:color="auto" w:fill="FFFFFF"/>
            <w:noWrap/>
            <w:vAlign w:val="center"/>
          </w:tcPr>
          <w:p w14:paraId="267FC280">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B3FFA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E11.400x02</w:t>
            </w:r>
          </w:p>
        </w:tc>
        <w:tc>
          <w:tcPr>
            <w:tcW w:w="441" w:type="pct"/>
            <w:tcBorders>
              <w:top w:val="nil"/>
              <w:left w:val="nil"/>
              <w:bottom w:val="nil"/>
              <w:right w:val="nil"/>
            </w:tcBorders>
            <w:shd w:val="clear" w:color="auto" w:fill="FFFFFF"/>
            <w:noWrap/>
            <w:vAlign w:val="center"/>
          </w:tcPr>
          <w:p w14:paraId="0DE7A0E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0B56654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1CC97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09170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neovascular glaucoma</w:t>
            </w:r>
          </w:p>
        </w:tc>
        <w:tc>
          <w:tcPr>
            <w:tcW w:w="318" w:type="pct"/>
            <w:tcBorders>
              <w:top w:val="nil"/>
              <w:left w:val="nil"/>
              <w:bottom w:val="nil"/>
              <w:right w:val="nil"/>
            </w:tcBorders>
            <w:shd w:val="clear" w:color="auto" w:fill="FFFFFF"/>
            <w:noWrap/>
            <w:vAlign w:val="center"/>
          </w:tcPr>
          <w:p w14:paraId="47EA5D6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F7FD6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E11.300x05,E11.300x051+H42.0*</w:t>
            </w:r>
          </w:p>
        </w:tc>
        <w:tc>
          <w:tcPr>
            <w:tcW w:w="441" w:type="pct"/>
            <w:tcBorders>
              <w:top w:val="nil"/>
              <w:left w:val="nil"/>
              <w:bottom w:val="nil"/>
              <w:right w:val="nil"/>
            </w:tcBorders>
            <w:shd w:val="clear" w:color="auto" w:fill="FFFFFF"/>
            <w:noWrap/>
            <w:vAlign w:val="center"/>
          </w:tcPr>
          <w:p w14:paraId="6C1C1DB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7F9417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9</w:t>
            </w:r>
          </w:p>
        </w:tc>
      </w:tr>
      <w:tr w14:paraId="42A69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1DC128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traction retinal detachment</w:t>
            </w:r>
          </w:p>
        </w:tc>
        <w:tc>
          <w:tcPr>
            <w:tcW w:w="318" w:type="pct"/>
            <w:tcBorders>
              <w:top w:val="nil"/>
              <w:left w:val="nil"/>
              <w:bottom w:val="nil"/>
              <w:right w:val="nil"/>
            </w:tcBorders>
            <w:shd w:val="clear" w:color="auto" w:fill="FFFFFF"/>
            <w:noWrap/>
            <w:vAlign w:val="center"/>
          </w:tcPr>
          <w:p w14:paraId="1ACD0F5A">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F215E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E11.300x05,E11.300x053+H36.0*</w:t>
            </w:r>
          </w:p>
        </w:tc>
        <w:tc>
          <w:tcPr>
            <w:tcW w:w="441" w:type="pct"/>
            <w:tcBorders>
              <w:top w:val="nil"/>
              <w:left w:val="nil"/>
              <w:bottom w:val="nil"/>
              <w:right w:val="nil"/>
            </w:tcBorders>
            <w:shd w:val="clear" w:color="auto" w:fill="FFFFFF"/>
            <w:noWrap/>
            <w:vAlign w:val="center"/>
          </w:tcPr>
          <w:p w14:paraId="377484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EC4345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20</w:t>
            </w:r>
          </w:p>
        </w:tc>
      </w:tr>
      <w:tr w14:paraId="2253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19321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cataract</w:t>
            </w:r>
          </w:p>
        </w:tc>
        <w:tc>
          <w:tcPr>
            <w:tcW w:w="318" w:type="pct"/>
            <w:tcBorders>
              <w:top w:val="nil"/>
              <w:left w:val="nil"/>
              <w:bottom w:val="nil"/>
              <w:right w:val="nil"/>
            </w:tcBorders>
            <w:shd w:val="clear" w:color="auto" w:fill="FFFFFF"/>
            <w:noWrap/>
            <w:vAlign w:val="center"/>
          </w:tcPr>
          <w:p w14:paraId="5C5C24F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E9B3C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E11.302+H28.0*</w:t>
            </w:r>
          </w:p>
        </w:tc>
        <w:tc>
          <w:tcPr>
            <w:tcW w:w="441" w:type="pct"/>
            <w:tcBorders>
              <w:top w:val="nil"/>
              <w:left w:val="nil"/>
              <w:bottom w:val="nil"/>
              <w:right w:val="nil"/>
            </w:tcBorders>
            <w:shd w:val="clear" w:color="auto" w:fill="FFFFFF"/>
            <w:noWrap/>
            <w:vAlign w:val="center"/>
          </w:tcPr>
          <w:p w14:paraId="15C9EF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A2EDFB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3CB93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6437A5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ophthalmoplegia</w:t>
            </w:r>
          </w:p>
        </w:tc>
        <w:tc>
          <w:tcPr>
            <w:tcW w:w="318" w:type="pct"/>
            <w:tcBorders>
              <w:top w:val="nil"/>
              <w:left w:val="nil"/>
              <w:bottom w:val="nil"/>
              <w:right w:val="nil"/>
            </w:tcBorders>
            <w:shd w:val="clear" w:color="auto" w:fill="FFFFFF"/>
            <w:noWrap/>
            <w:vAlign w:val="center"/>
          </w:tcPr>
          <w:p w14:paraId="4BE5860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7D86B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E11.400x180+G59.0*</w:t>
            </w:r>
          </w:p>
        </w:tc>
        <w:tc>
          <w:tcPr>
            <w:tcW w:w="441" w:type="pct"/>
            <w:tcBorders>
              <w:top w:val="nil"/>
              <w:left w:val="nil"/>
              <w:bottom w:val="nil"/>
              <w:right w:val="nil"/>
            </w:tcBorders>
            <w:shd w:val="clear" w:color="auto" w:fill="FFFFFF"/>
            <w:noWrap/>
            <w:vAlign w:val="center"/>
          </w:tcPr>
          <w:p w14:paraId="2B8D0E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54053B1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0E04D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31652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ischemic cardiomyopathy</w:t>
            </w:r>
          </w:p>
        </w:tc>
        <w:tc>
          <w:tcPr>
            <w:tcW w:w="318" w:type="pct"/>
            <w:tcBorders>
              <w:top w:val="nil"/>
              <w:left w:val="nil"/>
              <w:bottom w:val="nil"/>
              <w:right w:val="nil"/>
            </w:tcBorders>
            <w:shd w:val="clear" w:color="auto" w:fill="FFFFFF"/>
            <w:noWrap/>
            <w:vAlign w:val="center"/>
          </w:tcPr>
          <w:p w14:paraId="47687D6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BEB8F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E11.500x031+I43.8*</w:t>
            </w:r>
          </w:p>
        </w:tc>
        <w:tc>
          <w:tcPr>
            <w:tcW w:w="441" w:type="pct"/>
            <w:tcBorders>
              <w:top w:val="nil"/>
              <w:left w:val="nil"/>
              <w:bottom w:val="nil"/>
              <w:right w:val="nil"/>
            </w:tcBorders>
            <w:shd w:val="clear" w:color="auto" w:fill="FFFFFF"/>
            <w:noWrap/>
            <w:vAlign w:val="center"/>
          </w:tcPr>
          <w:p w14:paraId="0395BB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91D19F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0D24E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85068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nephropathy</w:t>
            </w:r>
          </w:p>
        </w:tc>
        <w:tc>
          <w:tcPr>
            <w:tcW w:w="318" w:type="pct"/>
            <w:tcBorders>
              <w:top w:val="nil"/>
              <w:left w:val="nil"/>
              <w:bottom w:val="nil"/>
              <w:right w:val="nil"/>
            </w:tcBorders>
            <w:shd w:val="clear" w:color="auto" w:fill="FFFFFF"/>
            <w:noWrap/>
            <w:vAlign w:val="center"/>
          </w:tcPr>
          <w:p w14:paraId="3F9321B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714009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E11.201+N0,E11.201+N08.3*</w:t>
            </w:r>
          </w:p>
        </w:tc>
        <w:tc>
          <w:tcPr>
            <w:tcW w:w="441" w:type="pct"/>
            <w:tcBorders>
              <w:top w:val="nil"/>
              <w:left w:val="nil"/>
              <w:bottom w:val="nil"/>
              <w:right w:val="nil"/>
            </w:tcBorders>
            <w:shd w:val="clear" w:color="auto" w:fill="FFFFFF"/>
            <w:noWrap/>
            <w:vAlign w:val="center"/>
          </w:tcPr>
          <w:p w14:paraId="75E66E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AFF76F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704</w:t>
            </w:r>
          </w:p>
        </w:tc>
      </w:tr>
      <w:tr w14:paraId="6CF39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36849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gastroparesis</w:t>
            </w:r>
          </w:p>
        </w:tc>
        <w:tc>
          <w:tcPr>
            <w:tcW w:w="318" w:type="pct"/>
            <w:tcBorders>
              <w:top w:val="nil"/>
              <w:left w:val="nil"/>
              <w:bottom w:val="nil"/>
              <w:right w:val="nil"/>
            </w:tcBorders>
            <w:shd w:val="clear" w:color="auto" w:fill="FFFFFF"/>
            <w:noWrap/>
            <w:vAlign w:val="center"/>
          </w:tcPr>
          <w:p w14:paraId="3CFBA2A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4F5B9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E11.406+G99.0*</w:t>
            </w:r>
          </w:p>
        </w:tc>
        <w:tc>
          <w:tcPr>
            <w:tcW w:w="441" w:type="pct"/>
            <w:tcBorders>
              <w:top w:val="nil"/>
              <w:left w:val="nil"/>
              <w:bottom w:val="nil"/>
              <w:right w:val="nil"/>
            </w:tcBorders>
            <w:shd w:val="clear" w:color="auto" w:fill="FFFFFF"/>
            <w:noWrap/>
            <w:vAlign w:val="center"/>
          </w:tcPr>
          <w:p w14:paraId="24C0C5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A4A7CE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3985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81D0B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cranial nerve palsy</w:t>
            </w:r>
          </w:p>
        </w:tc>
        <w:tc>
          <w:tcPr>
            <w:tcW w:w="318" w:type="pct"/>
            <w:tcBorders>
              <w:top w:val="nil"/>
              <w:left w:val="nil"/>
              <w:bottom w:val="nil"/>
              <w:right w:val="nil"/>
            </w:tcBorders>
            <w:shd w:val="clear" w:color="auto" w:fill="FFFFFF"/>
            <w:noWrap/>
            <w:vAlign w:val="center"/>
          </w:tcPr>
          <w:p w14:paraId="277AB6E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F50D4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E11.400x130+G59.0*</w:t>
            </w:r>
          </w:p>
        </w:tc>
        <w:tc>
          <w:tcPr>
            <w:tcW w:w="441" w:type="pct"/>
            <w:tcBorders>
              <w:top w:val="nil"/>
              <w:left w:val="nil"/>
              <w:bottom w:val="nil"/>
              <w:right w:val="nil"/>
            </w:tcBorders>
            <w:shd w:val="clear" w:color="auto" w:fill="FFFFFF"/>
            <w:noWrap/>
            <w:vAlign w:val="center"/>
          </w:tcPr>
          <w:p w14:paraId="3DB222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D869E9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4075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A9559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diarrhea</w:t>
            </w:r>
          </w:p>
        </w:tc>
        <w:tc>
          <w:tcPr>
            <w:tcW w:w="318" w:type="pct"/>
            <w:tcBorders>
              <w:top w:val="nil"/>
              <w:left w:val="nil"/>
              <w:bottom w:val="nil"/>
              <w:right w:val="nil"/>
            </w:tcBorders>
            <w:shd w:val="clear" w:color="auto" w:fill="FFFFFF"/>
            <w:noWrap/>
            <w:vAlign w:val="center"/>
          </w:tcPr>
          <w:p w14:paraId="018CA2DA">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32572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E11.400x33,E11.400x330+G99.0*</w:t>
            </w:r>
          </w:p>
        </w:tc>
        <w:tc>
          <w:tcPr>
            <w:tcW w:w="441" w:type="pct"/>
            <w:tcBorders>
              <w:top w:val="nil"/>
              <w:left w:val="nil"/>
              <w:bottom w:val="nil"/>
              <w:right w:val="nil"/>
            </w:tcBorders>
            <w:shd w:val="clear" w:color="auto" w:fill="FFFFFF"/>
            <w:noWrap/>
            <w:vAlign w:val="center"/>
          </w:tcPr>
          <w:p w14:paraId="1FAA6C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B5C974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27D3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117B0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autonomic neuropathy</w:t>
            </w:r>
          </w:p>
        </w:tc>
        <w:tc>
          <w:tcPr>
            <w:tcW w:w="318" w:type="pct"/>
            <w:tcBorders>
              <w:top w:val="nil"/>
              <w:left w:val="nil"/>
              <w:bottom w:val="nil"/>
              <w:right w:val="nil"/>
            </w:tcBorders>
            <w:shd w:val="clear" w:color="auto" w:fill="FFFFFF"/>
            <w:noWrap/>
            <w:vAlign w:val="center"/>
          </w:tcPr>
          <w:p w14:paraId="3E9C7C5C">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CCB16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E11.400x312+G99.0*</w:t>
            </w:r>
          </w:p>
        </w:tc>
        <w:tc>
          <w:tcPr>
            <w:tcW w:w="441" w:type="pct"/>
            <w:tcBorders>
              <w:top w:val="nil"/>
              <w:left w:val="nil"/>
              <w:bottom w:val="nil"/>
              <w:right w:val="nil"/>
            </w:tcBorders>
            <w:shd w:val="clear" w:color="auto" w:fill="FFFFFF"/>
            <w:noWrap/>
            <w:vAlign w:val="center"/>
          </w:tcPr>
          <w:p w14:paraId="71F5C0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5ACAD37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03D4F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9F867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autonomic neuropathy</w:t>
            </w:r>
          </w:p>
        </w:tc>
        <w:tc>
          <w:tcPr>
            <w:tcW w:w="318" w:type="pct"/>
            <w:tcBorders>
              <w:top w:val="nil"/>
              <w:left w:val="nil"/>
              <w:bottom w:val="nil"/>
              <w:right w:val="nil"/>
            </w:tcBorders>
            <w:shd w:val="clear" w:color="auto" w:fill="FFFFFF"/>
            <w:noWrap/>
            <w:vAlign w:val="center"/>
          </w:tcPr>
          <w:p w14:paraId="460C814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ED1F5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E11.402+G99.0*</w:t>
            </w:r>
          </w:p>
        </w:tc>
        <w:tc>
          <w:tcPr>
            <w:tcW w:w="441" w:type="pct"/>
            <w:tcBorders>
              <w:top w:val="nil"/>
              <w:left w:val="nil"/>
              <w:bottom w:val="nil"/>
              <w:right w:val="nil"/>
            </w:tcBorders>
            <w:shd w:val="clear" w:color="auto" w:fill="FFFFFF"/>
            <w:noWrap/>
            <w:vAlign w:val="center"/>
          </w:tcPr>
          <w:p w14:paraId="4A1249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0A0A42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495AE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0334CF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retinopathy</w:t>
            </w:r>
          </w:p>
        </w:tc>
        <w:tc>
          <w:tcPr>
            <w:tcW w:w="318" w:type="pct"/>
            <w:tcBorders>
              <w:top w:val="nil"/>
              <w:left w:val="nil"/>
              <w:bottom w:val="nil"/>
              <w:right w:val="nil"/>
            </w:tcBorders>
            <w:shd w:val="clear" w:color="auto" w:fill="FFFFFF"/>
            <w:noWrap/>
            <w:vAlign w:val="center"/>
          </w:tcPr>
          <w:p w14:paraId="4DCB704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1470C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E11.301+H3,E11.301+H36.0*</w:t>
            </w:r>
          </w:p>
        </w:tc>
        <w:tc>
          <w:tcPr>
            <w:tcW w:w="441" w:type="pct"/>
            <w:tcBorders>
              <w:top w:val="nil"/>
              <w:left w:val="nil"/>
              <w:bottom w:val="nil"/>
              <w:right w:val="nil"/>
            </w:tcBorders>
            <w:shd w:val="clear" w:color="auto" w:fill="FFFFFF"/>
            <w:noWrap/>
            <w:vAlign w:val="center"/>
          </w:tcPr>
          <w:p w14:paraId="189445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23242B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38</w:t>
            </w:r>
          </w:p>
        </w:tc>
      </w:tr>
      <w:tr w14:paraId="5147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C2D07C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foot gangrene</w:t>
            </w:r>
          </w:p>
        </w:tc>
        <w:tc>
          <w:tcPr>
            <w:tcW w:w="318" w:type="pct"/>
            <w:tcBorders>
              <w:top w:val="nil"/>
              <w:left w:val="nil"/>
              <w:bottom w:val="nil"/>
              <w:right w:val="nil"/>
            </w:tcBorders>
            <w:shd w:val="clear" w:color="auto" w:fill="FFFFFF"/>
            <w:noWrap/>
            <w:vAlign w:val="center"/>
          </w:tcPr>
          <w:p w14:paraId="29278E7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FC66B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E11.500x04,E11.500x044</w:t>
            </w:r>
          </w:p>
        </w:tc>
        <w:tc>
          <w:tcPr>
            <w:tcW w:w="441" w:type="pct"/>
            <w:tcBorders>
              <w:top w:val="nil"/>
              <w:left w:val="nil"/>
              <w:bottom w:val="nil"/>
              <w:right w:val="nil"/>
            </w:tcBorders>
            <w:shd w:val="clear" w:color="auto" w:fill="FFFFFF"/>
            <w:noWrap/>
            <w:vAlign w:val="center"/>
          </w:tcPr>
          <w:p w14:paraId="7DE76F2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03AA452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30</w:t>
            </w:r>
          </w:p>
        </w:tc>
      </w:tr>
      <w:tr w14:paraId="3B649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AF68E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foot ulcers and peripheral vascular disease</w:t>
            </w:r>
          </w:p>
        </w:tc>
        <w:tc>
          <w:tcPr>
            <w:tcW w:w="318" w:type="pct"/>
            <w:tcBorders>
              <w:top w:val="nil"/>
              <w:left w:val="nil"/>
              <w:bottom w:val="nil"/>
              <w:right w:val="nil"/>
            </w:tcBorders>
            <w:shd w:val="clear" w:color="auto" w:fill="FFFFFF"/>
            <w:noWrap/>
            <w:vAlign w:val="center"/>
          </w:tcPr>
          <w:p w14:paraId="7B95789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62E76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E11.700x031</w:t>
            </w:r>
          </w:p>
        </w:tc>
        <w:tc>
          <w:tcPr>
            <w:tcW w:w="441" w:type="pct"/>
            <w:tcBorders>
              <w:top w:val="nil"/>
              <w:left w:val="nil"/>
              <w:bottom w:val="nil"/>
              <w:right w:val="nil"/>
            </w:tcBorders>
            <w:shd w:val="clear" w:color="auto" w:fill="FFFFFF"/>
            <w:noWrap/>
            <w:vAlign w:val="center"/>
          </w:tcPr>
          <w:p w14:paraId="26D46F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E1B1ED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7FB5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A603D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ketosis</w:t>
            </w:r>
          </w:p>
        </w:tc>
        <w:tc>
          <w:tcPr>
            <w:tcW w:w="318" w:type="pct"/>
            <w:tcBorders>
              <w:top w:val="nil"/>
              <w:left w:val="nil"/>
              <w:bottom w:val="nil"/>
              <w:right w:val="nil"/>
            </w:tcBorders>
            <w:shd w:val="clear" w:color="auto" w:fill="FFFFFF"/>
            <w:noWrap/>
            <w:vAlign w:val="center"/>
          </w:tcPr>
          <w:p w14:paraId="0EAEEED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4E2DC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E11.103</w:t>
            </w:r>
          </w:p>
        </w:tc>
        <w:tc>
          <w:tcPr>
            <w:tcW w:w="441" w:type="pct"/>
            <w:tcBorders>
              <w:top w:val="nil"/>
              <w:left w:val="nil"/>
              <w:bottom w:val="nil"/>
              <w:right w:val="nil"/>
            </w:tcBorders>
            <w:shd w:val="clear" w:color="auto" w:fill="FFFFFF"/>
            <w:noWrap/>
            <w:vAlign w:val="center"/>
          </w:tcPr>
          <w:p w14:paraId="2A2215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EAB336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89</w:t>
            </w:r>
          </w:p>
        </w:tc>
      </w:tr>
      <w:tr w14:paraId="2B621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A8D06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ketoacidosis</w:t>
            </w:r>
          </w:p>
        </w:tc>
        <w:tc>
          <w:tcPr>
            <w:tcW w:w="318" w:type="pct"/>
            <w:tcBorders>
              <w:top w:val="nil"/>
              <w:left w:val="nil"/>
              <w:bottom w:val="nil"/>
              <w:right w:val="nil"/>
            </w:tcBorders>
            <w:shd w:val="clear" w:color="auto" w:fill="FFFFFF"/>
            <w:noWrap/>
            <w:vAlign w:val="center"/>
          </w:tcPr>
          <w:p w14:paraId="6457595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A18EC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E11.101</w:t>
            </w:r>
          </w:p>
        </w:tc>
        <w:tc>
          <w:tcPr>
            <w:tcW w:w="441" w:type="pct"/>
            <w:tcBorders>
              <w:top w:val="nil"/>
              <w:left w:val="nil"/>
              <w:bottom w:val="nil"/>
              <w:right w:val="nil"/>
            </w:tcBorders>
            <w:shd w:val="clear" w:color="auto" w:fill="FFFFFF"/>
            <w:noWrap/>
            <w:vAlign w:val="center"/>
          </w:tcPr>
          <w:p w14:paraId="5128D1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3577BF8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94</w:t>
            </w:r>
          </w:p>
        </w:tc>
      </w:tr>
      <w:tr w14:paraId="33FC7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BD7B41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ketoacidosis and coma</w:t>
            </w:r>
          </w:p>
        </w:tc>
        <w:tc>
          <w:tcPr>
            <w:tcW w:w="318" w:type="pct"/>
            <w:tcBorders>
              <w:top w:val="nil"/>
              <w:left w:val="nil"/>
              <w:bottom w:val="nil"/>
              <w:right w:val="nil"/>
            </w:tcBorders>
            <w:shd w:val="clear" w:color="auto" w:fill="FFFFFF"/>
            <w:noWrap/>
            <w:vAlign w:val="center"/>
          </w:tcPr>
          <w:p w14:paraId="10CA360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BB67B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E11.000x013</w:t>
            </w:r>
          </w:p>
        </w:tc>
        <w:tc>
          <w:tcPr>
            <w:tcW w:w="441" w:type="pct"/>
            <w:tcBorders>
              <w:top w:val="nil"/>
              <w:left w:val="nil"/>
              <w:bottom w:val="nil"/>
              <w:right w:val="nil"/>
            </w:tcBorders>
            <w:shd w:val="clear" w:color="auto" w:fill="FFFFFF"/>
            <w:noWrap/>
            <w:vAlign w:val="center"/>
          </w:tcPr>
          <w:p w14:paraId="2F32621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683E3F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5265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1FF9F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hyperosmolar coma</w:t>
            </w:r>
          </w:p>
        </w:tc>
        <w:tc>
          <w:tcPr>
            <w:tcW w:w="318" w:type="pct"/>
            <w:tcBorders>
              <w:top w:val="nil"/>
              <w:left w:val="nil"/>
              <w:bottom w:val="nil"/>
              <w:right w:val="nil"/>
            </w:tcBorders>
            <w:shd w:val="clear" w:color="auto" w:fill="FFFFFF"/>
            <w:noWrap/>
            <w:vAlign w:val="center"/>
          </w:tcPr>
          <w:p w14:paraId="6F5CB14C">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DF5CF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E11.001</w:t>
            </w:r>
          </w:p>
        </w:tc>
        <w:tc>
          <w:tcPr>
            <w:tcW w:w="441" w:type="pct"/>
            <w:tcBorders>
              <w:top w:val="nil"/>
              <w:left w:val="nil"/>
              <w:bottom w:val="nil"/>
              <w:right w:val="nil"/>
            </w:tcBorders>
            <w:shd w:val="clear" w:color="auto" w:fill="FFFFFF"/>
            <w:noWrap/>
            <w:vAlign w:val="center"/>
          </w:tcPr>
          <w:p w14:paraId="181EB6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034DE5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w:t>
            </w:r>
          </w:p>
        </w:tc>
      </w:tr>
      <w:tr w14:paraId="2F89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2CF33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hyperosmolar hyperglycemic state coma</w:t>
            </w:r>
          </w:p>
        </w:tc>
        <w:tc>
          <w:tcPr>
            <w:tcW w:w="318" w:type="pct"/>
            <w:tcBorders>
              <w:top w:val="nil"/>
              <w:left w:val="nil"/>
              <w:bottom w:val="nil"/>
              <w:right w:val="nil"/>
            </w:tcBorders>
            <w:shd w:val="clear" w:color="auto" w:fill="FFFFFF"/>
            <w:noWrap/>
            <w:vAlign w:val="center"/>
          </w:tcPr>
          <w:p w14:paraId="3BFEEBF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7A850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E11.000x00,E11.000x001</w:t>
            </w:r>
          </w:p>
        </w:tc>
        <w:tc>
          <w:tcPr>
            <w:tcW w:w="441" w:type="pct"/>
            <w:tcBorders>
              <w:top w:val="nil"/>
              <w:left w:val="nil"/>
              <w:bottom w:val="nil"/>
              <w:right w:val="nil"/>
            </w:tcBorders>
            <w:shd w:val="clear" w:color="auto" w:fill="FFFFFF"/>
            <w:noWrap/>
            <w:vAlign w:val="center"/>
          </w:tcPr>
          <w:p w14:paraId="0AED0D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C03E26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11</w:t>
            </w:r>
          </w:p>
        </w:tc>
      </w:tr>
      <w:tr w14:paraId="6EF7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1D148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hyperglycemic state coma</w:t>
            </w:r>
          </w:p>
        </w:tc>
        <w:tc>
          <w:tcPr>
            <w:tcW w:w="318" w:type="pct"/>
            <w:tcBorders>
              <w:top w:val="nil"/>
              <w:left w:val="nil"/>
              <w:bottom w:val="nil"/>
              <w:right w:val="nil"/>
            </w:tcBorders>
            <w:shd w:val="clear" w:color="auto" w:fill="FFFFFF"/>
            <w:noWrap/>
            <w:vAlign w:val="center"/>
          </w:tcPr>
          <w:p w14:paraId="3F26DBDE">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52EDD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E11.000x011</w:t>
            </w:r>
          </w:p>
        </w:tc>
        <w:tc>
          <w:tcPr>
            <w:tcW w:w="441" w:type="pct"/>
            <w:tcBorders>
              <w:top w:val="nil"/>
              <w:left w:val="nil"/>
              <w:bottom w:val="nil"/>
              <w:right w:val="nil"/>
            </w:tcBorders>
            <w:shd w:val="clear" w:color="auto" w:fill="FFFFFF"/>
            <w:noWrap/>
            <w:vAlign w:val="center"/>
          </w:tcPr>
          <w:p w14:paraId="3164E0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0D12B7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3E215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C84E2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neurogenic cystitis</w:t>
            </w:r>
          </w:p>
        </w:tc>
        <w:tc>
          <w:tcPr>
            <w:tcW w:w="318" w:type="pct"/>
            <w:tcBorders>
              <w:top w:val="nil"/>
              <w:left w:val="nil"/>
              <w:bottom w:val="nil"/>
              <w:right w:val="nil"/>
            </w:tcBorders>
            <w:shd w:val="clear" w:color="auto" w:fill="FFFFFF"/>
            <w:noWrap/>
            <w:vAlign w:val="center"/>
          </w:tcPr>
          <w:p w14:paraId="12FBCB5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AFFB8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E11.400x38,E11.400x381+N33.8*</w:t>
            </w:r>
          </w:p>
        </w:tc>
        <w:tc>
          <w:tcPr>
            <w:tcW w:w="441" w:type="pct"/>
            <w:tcBorders>
              <w:top w:val="nil"/>
              <w:left w:val="nil"/>
              <w:bottom w:val="nil"/>
              <w:right w:val="nil"/>
            </w:tcBorders>
            <w:shd w:val="clear" w:color="auto" w:fill="FFFFFF"/>
            <w:noWrap/>
            <w:vAlign w:val="center"/>
          </w:tcPr>
          <w:p w14:paraId="3F2051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D9F42E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42AA1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A5B1B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nephropathy stage III</w:t>
            </w:r>
          </w:p>
        </w:tc>
        <w:tc>
          <w:tcPr>
            <w:tcW w:w="318" w:type="pct"/>
            <w:tcBorders>
              <w:top w:val="nil"/>
              <w:left w:val="nil"/>
              <w:bottom w:val="nil"/>
              <w:right w:val="nil"/>
            </w:tcBorders>
            <w:shd w:val="clear" w:color="auto" w:fill="FFFFFF"/>
            <w:noWrap/>
            <w:vAlign w:val="center"/>
          </w:tcPr>
          <w:p w14:paraId="6DA7046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09043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E11.200x21,E11.200x213+N08.3*</w:t>
            </w:r>
          </w:p>
        </w:tc>
        <w:tc>
          <w:tcPr>
            <w:tcW w:w="441" w:type="pct"/>
            <w:tcBorders>
              <w:top w:val="nil"/>
              <w:left w:val="nil"/>
              <w:bottom w:val="nil"/>
              <w:right w:val="nil"/>
            </w:tcBorders>
            <w:shd w:val="clear" w:color="auto" w:fill="FFFFFF"/>
            <w:noWrap/>
            <w:vAlign w:val="center"/>
          </w:tcPr>
          <w:p w14:paraId="17A3C9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137E4F0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140</w:t>
            </w:r>
          </w:p>
        </w:tc>
      </w:tr>
      <w:tr w14:paraId="0A75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09177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nephropathy stage II</w:t>
            </w:r>
          </w:p>
        </w:tc>
        <w:tc>
          <w:tcPr>
            <w:tcW w:w="318" w:type="pct"/>
            <w:tcBorders>
              <w:top w:val="nil"/>
              <w:left w:val="nil"/>
              <w:bottom w:val="nil"/>
              <w:right w:val="nil"/>
            </w:tcBorders>
            <w:shd w:val="clear" w:color="auto" w:fill="FFFFFF"/>
            <w:noWrap/>
            <w:vAlign w:val="center"/>
          </w:tcPr>
          <w:p w14:paraId="381463B2">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E7F8F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E11.200x21,E11.200x212+N08.3*</w:t>
            </w:r>
          </w:p>
        </w:tc>
        <w:tc>
          <w:tcPr>
            <w:tcW w:w="441" w:type="pct"/>
            <w:tcBorders>
              <w:top w:val="nil"/>
              <w:left w:val="nil"/>
              <w:bottom w:val="nil"/>
              <w:right w:val="nil"/>
            </w:tcBorders>
            <w:shd w:val="clear" w:color="auto" w:fill="FFFFFF"/>
            <w:noWrap/>
            <w:vAlign w:val="center"/>
          </w:tcPr>
          <w:p w14:paraId="60C3CE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C643EE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12</w:t>
            </w:r>
          </w:p>
        </w:tc>
      </w:tr>
      <w:tr w14:paraId="7987A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A9898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nephropathy stage IV</w:t>
            </w:r>
          </w:p>
        </w:tc>
        <w:tc>
          <w:tcPr>
            <w:tcW w:w="318" w:type="pct"/>
            <w:tcBorders>
              <w:top w:val="nil"/>
              <w:left w:val="nil"/>
              <w:bottom w:val="nil"/>
              <w:right w:val="nil"/>
            </w:tcBorders>
            <w:shd w:val="clear" w:color="auto" w:fill="FFFFFF"/>
            <w:noWrap/>
            <w:vAlign w:val="center"/>
          </w:tcPr>
          <w:p w14:paraId="343E7AE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248CD2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E11.200x21,E11.200x214+N08.3*</w:t>
            </w:r>
          </w:p>
        </w:tc>
        <w:tc>
          <w:tcPr>
            <w:tcW w:w="441" w:type="pct"/>
            <w:tcBorders>
              <w:top w:val="nil"/>
              <w:left w:val="nil"/>
              <w:bottom w:val="nil"/>
              <w:right w:val="nil"/>
            </w:tcBorders>
            <w:shd w:val="clear" w:color="auto" w:fill="FFFFFF"/>
            <w:noWrap/>
            <w:vAlign w:val="center"/>
          </w:tcPr>
          <w:p w14:paraId="2E3160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4E21CD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88</w:t>
            </w:r>
          </w:p>
        </w:tc>
      </w:tr>
      <w:tr w14:paraId="0C71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25282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nephropathy stage I</w:t>
            </w:r>
          </w:p>
        </w:tc>
        <w:tc>
          <w:tcPr>
            <w:tcW w:w="318" w:type="pct"/>
            <w:tcBorders>
              <w:top w:val="nil"/>
              <w:left w:val="nil"/>
              <w:bottom w:val="nil"/>
              <w:right w:val="nil"/>
            </w:tcBorders>
            <w:shd w:val="clear" w:color="auto" w:fill="FFFFFF"/>
            <w:noWrap/>
            <w:vAlign w:val="center"/>
          </w:tcPr>
          <w:p w14:paraId="1CCB953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F03A1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E11.200x211+N08.3*</w:t>
            </w:r>
          </w:p>
        </w:tc>
        <w:tc>
          <w:tcPr>
            <w:tcW w:w="441" w:type="pct"/>
            <w:tcBorders>
              <w:top w:val="nil"/>
              <w:left w:val="nil"/>
              <w:bottom w:val="nil"/>
              <w:right w:val="nil"/>
            </w:tcBorders>
            <w:shd w:val="clear" w:color="auto" w:fill="FFFFFF"/>
            <w:noWrap/>
            <w:vAlign w:val="center"/>
          </w:tcPr>
          <w:p w14:paraId="5849DA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B9E758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w:t>
            </w:r>
          </w:p>
        </w:tc>
      </w:tr>
      <w:tr w14:paraId="4624D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D323B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nephropathy stage V</w:t>
            </w:r>
          </w:p>
        </w:tc>
        <w:tc>
          <w:tcPr>
            <w:tcW w:w="318" w:type="pct"/>
            <w:tcBorders>
              <w:top w:val="nil"/>
              <w:left w:val="nil"/>
              <w:bottom w:val="nil"/>
              <w:right w:val="nil"/>
            </w:tcBorders>
            <w:shd w:val="clear" w:color="auto" w:fill="FFFFFF"/>
            <w:noWrap/>
            <w:vAlign w:val="center"/>
          </w:tcPr>
          <w:p w14:paraId="157DB6A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97B25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E11.200x21,E11.200x215+N08.3*</w:t>
            </w:r>
          </w:p>
        </w:tc>
        <w:tc>
          <w:tcPr>
            <w:tcW w:w="441" w:type="pct"/>
            <w:tcBorders>
              <w:top w:val="nil"/>
              <w:left w:val="nil"/>
              <w:bottom w:val="nil"/>
              <w:right w:val="nil"/>
            </w:tcBorders>
            <w:shd w:val="clear" w:color="auto" w:fill="FFFFFF"/>
            <w:noWrap/>
            <w:vAlign w:val="center"/>
          </w:tcPr>
          <w:p w14:paraId="0A3360B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2439C45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52</w:t>
            </w:r>
          </w:p>
        </w:tc>
      </w:tr>
      <w:tr w14:paraId="6A4B2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2119A2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foot</w:t>
            </w:r>
          </w:p>
        </w:tc>
        <w:tc>
          <w:tcPr>
            <w:tcW w:w="318" w:type="pct"/>
            <w:tcBorders>
              <w:top w:val="nil"/>
              <w:left w:val="nil"/>
              <w:bottom w:val="nil"/>
              <w:right w:val="nil"/>
            </w:tcBorders>
            <w:shd w:val="clear" w:color="auto" w:fill="FFFFFF"/>
            <w:noWrap/>
            <w:vAlign w:val="center"/>
          </w:tcPr>
          <w:p w14:paraId="57C702D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F2E40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E11.500x05,E11.500x050</w:t>
            </w:r>
          </w:p>
        </w:tc>
        <w:tc>
          <w:tcPr>
            <w:tcW w:w="441" w:type="pct"/>
            <w:tcBorders>
              <w:top w:val="nil"/>
              <w:left w:val="nil"/>
              <w:bottom w:val="nil"/>
              <w:right w:val="nil"/>
            </w:tcBorders>
            <w:shd w:val="clear" w:color="auto" w:fill="FFFFFF"/>
            <w:noWrap/>
            <w:vAlign w:val="center"/>
          </w:tcPr>
          <w:p w14:paraId="3F7D1F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4BD451D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62</w:t>
            </w:r>
          </w:p>
        </w:tc>
      </w:tr>
      <w:tr w14:paraId="41B9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AC962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Type 2 diabetic foot disease</w:t>
            </w:r>
          </w:p>
        </w:tc>
        <w:tc>
          <w:tcPr>
            <w:tcW w:w="318" w:type="pct"/>
            <w:tcBorders>
              <w:top w:val="nil"/>
              <w:left w:val="nil"/>
              <w:bottom w:val="nil"/>
              <w:right w:val="nil"/>
            </w:tcBorders>
            <w:shd w:val="clear" w:color="auto" w:fill="FFFFFF"/>
            <w:noWrap/>
            <w:vAlign w:val="center"/>
          </w:tcPr>
          <w:p w14:paraId="7B9AE08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495A7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E11.503</w:t>
            </w:r>
          </w:p>
        </w:tc>
        <w:tc>
          <w:tcPr>
            <w:tcW w:w="441" w:type="pct"/>
            <w:tcBorders>
              <w:top w:val="nil"/>
              <w:left w:val="nil"/>
              <w:bottom w:val="nil"/>
              <w:right w:val="nil"/>
            </w:tcBorders>
            <w:shd w:val="clear" w:color="auto" w:fill="FFFFFF"/>
            <w:noWrap/>
            <w:vAlign w:val="center"/>
          </w:tcPr>
          <w:p w14:paraId="0FBB72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7918E7E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25</w:t>
            </w:r>
          </w:p>
        </w:tc>
      </w:tr>
      <w:tr w14:paraId="2F2D5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CDF68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Iatrogenic diabetes</w:t>
            </w:r>
          </w:p>
        </w:tc>
        <w:tc>
          <w:tcPr>
            <w:tcW w:w="318" w:type="pct"/>
            <w:tcBorders>
              <w:top w:val="nil"/>
              <w:left w:val="nil"/>
              <w:bottom w:val="nil"/>
              <w:right w:val="nil"/>
            </w:tcBorders>
            <w:shd w:val="clear" w:color="auto" w:fill="FFFFFF"/>
            <w:noWrap/>
            <w:vAlign w:val="center"/>
          </w:tcPr>
          <w:p w14:paraId="54D1751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D614C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E13.905</w:t>
            </w:r>
          </w:p>
        </w:tc>
        <w:tc>
          <w:tcPr>
            <w:tcW w:w="441" w:type="pct"/>
            <w:tcBorders>
              <w:top w:val="nil"/>
              <w:left w:val="nil"/>
              <w:bottom w:val="nil"/>
              <w:right w:val="nil"/>
            </w:tcBorders>
            <w:shd w:val="clear" w:color="auto" w:fill="FFFFFF"/>
            <w:noWrap/>
            <w:vAlign w:val="center"/>
          </w:tcPr>
          <w:p w14:paraId="721773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DEF437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2D9C6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32DCA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Pre-existing diabetes</w:t>
            </w:r>
          </w:p>
        </w:tc>
        <w:tc>
          <w:tcPr>
            <w:tcW w:w="318" w:type="pct"/>
            <w:tcBorders>
              <w:top w:val="nil"/>
              <w:left w:val="nil"/>
              <w:bottom w:val="nil"/>
              <w:right w:val="nil"/>
            </w:tcBorders>
            <w:shd w:val="clear" w:color="auto" w:fill="FFFFFF"/>
            <w:noWrap/>
            <w:vAlign w:val="center"/>
          </w:tcPr>
          <w:p w14:paraId="5D459F39">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3EB34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O24.300</w:t>
            </w:r>
          </w:p>
        </w:tc>
        <w:tc>
          <w:tcPr>
            <w:tcW w:w="441" w:type="pct"/>
            <w:tcBorders>
              <w:top w:val="nil"/>
              <w:left w:val="nil"/>
              <w:bottom w:val="nil"/>
              <w:right w:val="nil"/>
            </w:tcBorders>
            <w:shd w:val="clear" w:color="auto" w:fill="FFFFFF"/>
            <w:noWrap/>
            <w:vAlign w:val="center"/>
          </w:tcPr>
          <w:p w14:paraId="43FC0E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387163E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53DFB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5072E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Pregnancy with preexisting type 1 diabetes</w:t>
            </w:r>
          </w:p>
        </w:tc>
        <w:tc>
          <w:tcPr>
            <w:tcW w:w="318" w:type="pct"/>
            <w:tcBorders>
              <w:top w:val="nil"/>
              <w:left w:val="nil"/>
              <w:bottom w:val="nil"/>
              <w:right w:val="nil"/>
            </w:tcBorders>
            <w:shd w:val="clear" w:color="auto" w:fill="FFFFFF"/>
            <w:noWrap/>
            <w:vAlign w:val="center"/>
          </w:tcPr>
          <w:p w14:paraId="1114C7A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83379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O24.000x031</w:t>
            </w:r>
          </w:p>
        </w:tc>
        <w:tc>
          <w:tcPr>
            <w:tcW w:w="441" w:type="pct"/>
            <w:tcBorders>
              <w:top w:val="nil"/>
              <w:left w:val="nil"/>
              <w:bottom w:val="nil"/>
              <w:right w:val="nil"/>
            </w:tcBorders>
            <w:shd w:val="clear" w:color="auto" w:fill="FFFFFF"/>
            <w:noWrap/>
            <w:vAlign w:val="center"/>
          </w:tcPr>
          <w:p w14:paraId="053829B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3E7D50E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4DDDF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97AFF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Pregnancy with preexisting type 2 diabetes</w:t>
            </w:r>
          </w:p>
        </w:tc>
        <w:tc>
          <w:tcPr>
            <w:tcW w:w="318" w:type="pct"/>
            <w:tcBorders>
              <w:top w:val="nil"/>
              <w:left w:val="nil"/>
              <w:bottom w:val="nil"/>
              <w:right w:val="nil"/>
            </w:tcBorders>
            <w:shd w:val="clear" w:color="auto" w:fill="FFFFFF"/>
            <w:noWrap/>
            <w:vAlign w:val="center"/>
          </w:tcPr>
          <w:p w14:paraId="6CB0D88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D43DA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O24.100x031</w:t>
            </w:r>
          </w:p>
        </w:tc>
        <w:tc>
          <w:tcPr>
            <w:tcW w:w="441" w:type="pct"/>
            <w:tcBorders>
              <w:top w:val="nil"/>
              <w:left w:val="nil"/>
              <w:bottom w:val="nil"/>
              <w:right w:val="nil"/>
            </w:tcBorders>
            <w:shd w:val="clear" w:color="auto" w:fill="FFFFFF"/>
            <w:noWrap/>
            <w:vAlign w:val="center"/>
          </w:tcPr>
          <w:p w14:paraId="1B5A64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060AB53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04ADA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82BE28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Late-onset autoimmune diabetic ketosis in adults</w:t>
            </w:r>
          </w:p>
        </w:tc>
        <w:tc>
          <w:tcPr>
            <w:tcW w:w="318" w:type="pct"/>
            <w:tcBorders>
              <w:top w:val="nil"/>
              <w:left w:val="nil"/>
              <w:bottom w:val="nil"/>
              <w:right w:val="nil"/>
            </w:tcBorders>
            <w:shd w:val="clear" w:color="auto" w:fill="FFFFFF"/>
            <w:noWrap/>
            <w:vAlign w:val="center"/>
          </w:tcPr>
          <w:p w14:paraId="10E5104E">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A2C54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E10.100x061</w:t>
            </w:r>
          </w:p>
        </w:tc>
        <w:tc>
          <w:tcPr>
            <w:tcW w:w="441" w:type="pct"/>
            <w:tcBorders>
              <w:top w:val="nil"/>
              <w:left w:val="nil"/>
              <w:bottom w:val="nil"/>
              <w:right w:val="nil"/>
            </w:tcBorders>
            <w:shd w:val="clear" w:color="auto" w:fill="FFFFFF"/>
            <w:noWrap/>
            <w:vAlign w:val="center"/>
          </w:tcPr>
          <w:p w14:paraId="5CB199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16E1B54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7408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0BA01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Late-onset autoimmune diabetes in adults</w:t>
            </w:r>
          </w:p>
        </w:tc>
        <w:tc>
          <w:tcPr>
            <w:tcW w:w="318" w:type="pct"/>
            <w:tcBorders>
              <w:top w:val="nil"/>
              <w:left w:val="nil"/>
              <w:bottom w:val="nil"/>
              <w:right w:val="nil"/>
            </w:tcBorders>
            <w:shd w:val="clear" w:color="auto" w:fill="FFFFFF"/>
            <w:noWrap/>
            <w:vAlign w:val="center"/>
          </w:tcPr>
          <w:p w14:paraId="1ED3D17C">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ED95E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E10.900x00,E10.900x002</w:t>
            </w:r>
          </w:p>
        </w:tc>
        <w:tc>
          <w:tcPr>
            <w:tcW w:w="441" w:type="pct"/>
            <w:tcBorders>
              <w:top w:val="nil"/>
              <w:left w:val="nil"/>
              <w:bottom w:val="nil"/>
              <w:right w:val="nil"/>
            </w:tcBorders>
            <w:shd w:val="clear" w:color="auto" w:fill="FFFFFF"/>
            <w:noWrap/>
            <w:vAlign w:val="center"/>
          </w:tcPr>
          <w:p w14:paraId="6A0CD77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2F9DA4F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7</w:t>
            </w:r>
          </w:p>
        </w:tc>
      </w:tr>
      <w:tr w14:paraId="7CAEA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73B94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Latent autoimmune diabetes in adults</w:t>
            </w:r>
          </w:p>
        </w:tc>
        <w:tc>
          <w:tcPr>
            <w:tcW w:w="318" w:type="pct"/>
            <w:tcBorders>
              <w:top w:val="nil"/>
              <w:left w:val="nil"/>
              <w:bottom w:val="nil"/>
              <w:right w:val="nil"/>
            </w:tcBorders>
            <w:shd w:val="clear" w:color="auto" w:fill="FFFFFF"/>
            <w:noWrap/>
            <w:vAlign w:val="center"/>
          </w:tcPr>
          <w:p w14:paraId="067E6D10">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14557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E10.901</w:t>
            </w:r>
          </w:p>
        </w:tc>
        <w:tc>
          <w:tcPr>
            <w:tcW w:w="441" w:type="pct"/>
            <w:tcBorders>
              <w:top w:val="nil"/>
              <w:left w:val="nil"/>
              <w:bottom w:val="nil"/>
              <w:right w:val="nil"/>
            </w:tcBorders>
            <w:shd w:val="clear" w:color="auto" w:fill="FFFFFF"/>
            <w:noWrap/>
            <w:vAlign w:val="center"/>
          </w:tcPr>
          <w:p w14:paraId="6D91BA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3F26EA5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40</w:t>
            </w:r>
          </w:p>
        </w:tc>
      </w:tr>
      <w:tr w14:paraId="7F6B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90638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Fulminant type 1 diabetes</w:t>
            </w:r>
          </w:p>
        </w:tc>
        <w:tc>
          <w:tcPr>
            <w:tcW w:w="318" w:type="pct"/>
            <w:tcBorders>
              <w:top w:val="nil"/>
              <w:left w:val="nil"/>
              <w:bottom w:val="nil"/>
              <w:right w:val="nil"/>
            </w:tcBorders>
            <w:shd w:val="clear" w:color="auto" w:fill="FFFFFF"/>
            <w:noWrap/>
            <w:vAlign w:val="center"/>
          </w:tcPr>
          <w:p w14:paraId="0C8FD9B2">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E2F20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E10.900x004</w:t>
            </w:r>
          </w:p>
        </w:tc>
        <w:tc>
          <w:tcPr>
            <w:tcW w:w="441" w:type="pct"/>
            <w:tcBorders>
              <w:top w:val="nil"/>
              <w:left w:val="nil"/>
              <w:bottom w:val="nil"/>
              <w:right w:val="nil"/>
            </w:tcBorders>
            <w:shd w:val="clear" w:color="auto" w:fill="FFFFFF"/>
            <w:noWrap/>
            <w:vAlign w:val="center"/>
          </w:tcPr>
          <w:p w14:paraId="7D89F8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0D959A1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4BDA3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4FAD8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Steroid diabetes</w:t>
            </w:r>
          </w:p>
        </w:tc>
        <w:tc>
          <w:tcPr>
            <w:tcW w:w="318" w:type="pct"/>
            <w:tcBorders>
              <w:top w:val="nil"/>
              <w:left w:val="nil"/>
              <w:bottom w:val="nil"/>
              <w:right w:val="nil"/>
            </w:tcBorders>
            <w:shd w:val="clear" w:color="auto" w:fill="FFFFFF"/>
            <w:noWrap/>
            <w:vAlign w:val="center"/>
          </w:tcPr>
          <w:p w14:paraId="18EDE72C">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A8CB4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E13.903</w:t>
            </w:r>
          </w:p>
        </w:tc>
        <w:tc>
          <w:tcPr>
            <w:tcW w:w="441" w:type="pct"/>
            <w:tcBorders>
              <w:top w:val="nil"/>
              <w:left w:val="nil"/>
              <w:bottom w:val="nil"/>
              <w:right w:val="nil"/>
            </w:tcBorders>
            <w:shd w:val="clear" w:color="auto" w:fill="FFFFFF"/>
            <w:noWrap/>
            <w:vAlign w:val="center"/>
          </w:tcPr>
          <w:p w14:paraId="0608F9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FCCCDF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2DDEC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66BEA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w:t>
            </w:r>
          </w:p>
        </w:tc>
        <w:tc>
          <w:tcPr>
            <w:tcW w:w="318" w:type="pct"/>
            <w:tcBorders>
              <w:top w:val="nil"/>
              <w:left w:val="nil"/>
              <w:bottom w:val="nil"/>
              <w:right w:val="nil"/>
            </w:tcBorders>
            <w:shd w:val="clear" w:color="auto" w:fill="FFFFFF"/>
            <w:noWrap/>
            <w:vAlign w:val="center"/>
          </w:tcPr>
          <w:p w14:paraId="457B378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24B37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E10.900,E11.900,E14.900,E14.900x00,E14.900x001</w:t>
            </w:r>
          </w:p>
        </w:tc>
        <w:tc>
          <w:tcPr>
            <w:tcW w:w="441" w:type="pct"/>
            <w:tcBorders>
              <w:top w:val="nil"/>
              <w:left w:val="nil"/>
              <w:bottom w:val="nil"/>
              <w:right w:val="nil"/>
            </w:tcBorders>
            <w:shd w:val="clear" w:color="auto" w:fill="FFFFFF"/>
            <w:noWrap/>
            <w:vAlign w:val="center"/>
          </w:tcPr>
          <w:p w14:paraId="3D7EF3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T1DM,T2DM,DM</w:t>
            </w:r>
          </w:p>
        </w:tc>
        <w:tc>
          <w:tcPr>
            <w:tcW w:w="303" w:type="pct"/>
            <w:tcBorders>
              <w:top w:val="nil"/>
              <w:left w:val="nil"/>
              <w:bottom w:val="nil"/>
              <w:right w:val="nil"/>
            </w:tcBorders>
            <w:shd w:val="clear" w:color="auto" w:fill="FFFFFF"/>
            <w:noWrap/>
            <w:vAlign w:val="center"/>
          </w:tcPr>
          <w:p w14:paraId="34308B7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464</w:t>
            </w:r>
          </w:p>
        </w:tc>
      </w:tr>
      <w:tr w14:paraId="13FB6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515E9C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multiple complications</w:t>
            </w:r>
          </w:p>
        </w:tc>
        <w:tc>
          <w:tcPr>
            <w:tcW w:w="318" w:type="pct"/>
            <w:tcBorders>
              <w:top w:val="nil"/>
              <w:left w:val="nil"/>
              <w:bottom w:val="nil"/>
              <w:right w:val="nil"/>
            </w:tcBorders>
            <w:shd w:val="clear" w:color="auto" w:fill="FFFFFF"/>
            <w:noWrap/>
            <w:vAlign w:val="center"/>
          </w:tcPr>
          <w:p w14:paraId="567845C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B7613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E14.700x03,E14.700x033</w:t>
            </w:r>
          </w:p>
        </w:tc>
        <w:tc>
          <w:tcPr>
            <w:tcW w:w="441" w:type="pct"/>
            <w:tcBorders>
              <w:top w:val="nil"/>
              <w:left w:val="nil"/>
              <w:bottom w:val="nil"/>
              <w:right w:val="nil"/>
            </w:tcBorders>
            <w:shd w:val="clear" w:color="auto" w:fill="FFFFFF"/>
            <w:noWrap/>
            <w:vAlign w:val="center"/>
          </w:tcPr>
          <w:p w14:paraId="54F134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296C3F6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177</w:t>
            </w:r>
          </w:p>
        </w:tc>
      </w:tr>
      <w:tr w14:paraId="0232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40CC5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complications, other specified</w:t>
            </w:r>
          </w:p>
        </w:tc>
        <w:tc>
          <w:tcPr>
            <w:tcW w:w="318" w:type="pct"/>
            <w:tcBorders>
              <w:top w:val="nil"/>
              <w:left w:val="nil"/>
              <w:bottom w:val="nil"/>
              <w:right w:val="nil"/>
            </w:tcBorders>
            <w:shd w:val="clear" w:color="auto" w:fill="FFFFFF"/>
            <w:noWrap/>
            <w:vAlign w:val="center"/>
          </w:tcPr>
          <w:p w14:paraId="7B61779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DDA1B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E13.800</w:t>
            </w:r>
          </w:p>
        </w:tc>
        <w:tc>
          <w:tcPr>
            <w:tcW w:w="441" w:type="pct"/>
            <w:tcBorders>
              <w:top w:val="nil"/>
              <w:left w:val="nil"/>
              <w:bottom w:val="nil"/>
              <w:right w:val="nil"/>
            </w:tcBorders>
            <w:shd w:val="clear" w:color="auto" w:fill="FFFFFF"/>
            <w:noWrap/>
            <w:vAlign w:val="center"/>
          </w:tcPr>
          <w:p w14:paraId="5C5DBD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12E9D7E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A9EA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DD59C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peripheral circulatory complications</w:t>
            </w:r>
          </w:p>
        </w:tc>
        <w:tc>
          <w:tcPr>
            <w:tcW w:w="318" w:type="pct"/>
            <w:tcBorders>
              <w:top w:val="nil"/>
              <w:left w:val="nil"/>
              <w:bottom w:val="nil"/>
              <w:right w:val="nil"/>
            </w:tcBorders>
            <w:shd w:val="clear" w:color="auto" w:fill="FFFFFF"/>
            <w:noWrap/>
            <w:vAlign w:val="center"/>
          </w:tcPr>
          <w:p w14:paraId="6910D54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635B68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w:t>
            </w:r>
          </w:p>
        </w:tc>
        <w:tc>
          <w:tcPr>
            <w:tcW w:w="441" w:type="pct"/>
            <w:tcBorders>
              <w:top w:val="nil"/>
              <w:left w:val="nil"/>
              <w:bottom w:val="nil"/>
              <w:right w:val="nil"/>
            </w:tcBorders>
            <w:shd w:val="clear" w:color="auto" w:fill="FFFFFF"/>
            <w:noWrap/>
            <w:vAlign w:val="center"/>
          </w:tcPr>
          <w:p w14:paraId="0C4B1B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5209F77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5895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227CC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comes with many complications</w:t>
            </w:r>
          </w:p>
        </w:tc>
        <w:tc>
          <w:tcPr>
            <w:tcW w:w="318" w:type="pct"/>
            <w:tcBorders>
              <w:top w:val="nil"/>
              <w:left w:val="nil"/>
              <w:bottom w:val="nil"/>
              <w:right w:val="nil"/>
            </w:tcBorders>
            <w:shd w:val="clear" w:color="auto" w:fill="FFFFFF"/>
            <w:noWrap/>
            <w:vAlign w:val="center"/>
          </w:tcPr>
          <w:p w14:paraId="33830DD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5959CA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E14.700</w:t>
            </w:r>
          </w:p>
        </w:tc>
        <w:tc>
          <w:tcPr>
            <w:tcW w:w="441" w:type="pct"/>
            <w:tcBorders>
              <w:top w:val="nil"/>
              <w:left w:val="nil"/>
              <w:bottom w:val="nil"/>
              <w:right w:val="nil"/>
            </w:tcBorders>
            <w:shd w:val="clear" w:color="auto" w:fill="FFFFFF"/>
            <w:noWrap/>
            <w:vAlign w:val="center"/>
          </w:tcPr>
          <w:p w14:paraId="5428A0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3EBDD1A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22</w:t>
            </w:r>
          </w:p>
        </w:tc>
      </w:tr>
      <w:tr w14:paraId="5B0D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710F8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complications</w:t>
            </w:r>
          </w:p>
        </w:tc>
        <w:tc>
          <w:tcPr>
            <w:tcW w:w="318" w:type="pct"/>
            <w:tcBorders>
              <w:top w:val="nil"/>
              <w:left w:val="nil"/>
              <w:bottom w:val="nil"/>
              <w:right w:val="nil"/>
            </w:tcBorders>
            <w:shd w:val="clear" w:color="auto" w:fill="FFFFFF"/>
            <w:noWrap/>
            <w:vAlign w:val="center"/>
          </w:tcPr>
          <w:p w14:paraId="2D92DB30">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D007B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E14.800</w:t>
            </w:r>
          </w:p>
        </w:tc>
        <w:tc>
          <w:tcPr>
            <w:tcW w:w="441" w:type="pct"/>
            <w:tcBorders>
              <w:top w:val="nil"/>
              <w:left w:val="nil"/>
              <w:bottom w:val="nil"/>
              <w:right w:val="nil"/>
            </w:tcBorders>
            <w:shd w:val="clear" w:color="auto" w:fill="FFFFFF"/>
            <w:noWrap/>
            <w:vAlign w:val="center"/>
          </w:tcPr>
          <w:p w14:paraId="08F4D6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4F5B0050">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w:t>
            </w:r>
          </w:p>
        </w:tc>
      </w:tr>
      <w:tr w14:paraId="19EFD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28338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renal complications</w:t>
            </w:r>
          </w:p>
        </w:tc>
        <w:tc>
          <w:tcPr>
            <w:tcW w:w="318" w:type="pct"/>
            <w:tcBorders>
              <w:top w:val="nil"/>
              <w:left w:val="nil"/>
              <w:bottom w:val="nil"/>
              <w:right w:val="nil"/>
            </w:tcBorders>
            <w:shd w:val="clear" w:color="auto" w:fill="FFFFFF"/>
            <w:noWrap/>
            <w:vAlign w:val="center"/>
          </w:tcPr>
          <w:p w14:paraId="4EC91E1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7C3D0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E14.200</w:t>
            </w:r>
          </w:p>
        </w:tc>
        <w:tc>
          <w:tcPr>
            <w:tcW w:w="441" w:type="pct"/>
            <w:tcBorders>
              <w:top w:val="nil"/>
              <w:left w:val="nil"/>
              <w:bottom w:val="nil"/>
              <w:right w:val="nil"/>
            </w:tcBorders>
            <w:shd w:val="clear" w:color="auto" w:fill="FFFFFF"/>
            <w:noWrap/>
            <w:vAlign w:val="center"/>
          </w:tcPr>
          <w:p w14:paraId="71DC4B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066439EE">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77501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29726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ketoacidosis</w:t>
            </w:r>
          </w:p>
        </w:tc>
        <w:tc>
          <w:tcPr>
            <w:tcW w:w="318" w:type="pct"/>
            <w:tcBorders>
              <w:top w:val="nil"/>
              <w:left w:val="nil"/>
              <w:bottom w:val="nil"/>
              <w:right w:val="nil"/>
            </w:tcBorders>
            <w:shd w:val="clear" w:color="auto" w:fill="FFFFFF"/>
            <w:noWrap/>
            <w:vAlign w:val="center"/>
          </w:tcPr>
          <w:p w14:paraId="43CE8EBC">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BF2E6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E14.100</w:t>
            </w:r>
          </w:p>
        </w:tc>
        <w:tc>
          <w:tcPr>
            <w:tcW w:w="441" w:type="pct"/>
            <w:tcBorders>
              <w:top w:val="nil"/>
              <w:left w:val="nil"/>
              <w:bottom w:val="nil"/>
              <w:right w:val="nil"/>
            </w:tcBorders>
            <w:shd w:val="clear" w:color="auto" w:fill="FFFFFF"/>
            <w:noWrap/>
            <w:vAlign w:val="center"/>
          </w:tcPr>
          <w:p w14:paraId="56CD41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49C4EFA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18</w:t>
            </w:r>
          </w:p>
        </w:tc>
      </w:tr>
      <w:tr w14:paraId="7566D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5E953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Diabetes with poor blood sugar control</w:t>
            </w:r>
          </w:p>
        </w:tc>
        <w:tc>
          <w:tcPr>
            <w:tcW w:w="318" w:type="pct"/>
            <w:tcBorders>
              <w:top w:val="nil"/>
              <w:left w:val="nil"/>
              <w:bottom w:val="nil"/>
              <w:right w:val="nil"/>
            </w:tcBorders>
            <w:shd w:val="clear" w:color="auto" w:fill="FFFFFF"/>
            <w:noWrap/>
            <w:vAlign w:val="center"/>
          </w:tcPr>
          <w:p w14:paraId="5260226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ED21C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E14.600x051</w:t>
            </w:r>
          </w:p>
        </w:tc>
        <w:tc>
          <w:tcPr>
            <w:tcW w:w="441" w:type="pct"/>
            <w:tcBorders>
              <w:top w:val="nil"/>
              <w:left w:val="nil"/>
              <w:bottom w:val="nil"/>
              <w:right w:val="nil"/>
            </w:tcBorders>
            <w:shd w:val="clear" w:color="auto" w:fill="FFFFFF"/>
            <w:noWrap/>
            <w:vAlign w:val="center"/>
          </w:tcPr>
          <w:p w14:paraId="027098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50C3BF9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12</w:t>
            </w:r>
          </w:p>
        </w:tc>
      </w:tr>
      <w:tr w14:paraId="3944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BE0D5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lower limb infection</w:t>
            </w:r>
          </w:p>
        </w:tc>
        <w:tc>
          <w:tcPr>
            <w:tcW w:w="318" w:type="pct"/>
            <w:tcBorders>
              <w:top w:val="nil"/>
              <w:left w:val="nil"/>
              <w:bottom w:val="nil"/>
              <w:right w:val="nil"/>
            </w:tcBorders>
            <w:shd w:val="clear" w:color="auto" w:fill="FFFFFF"/>
            <w:noWrap/>
            <w:vAlign w:val="center"/>
          </w:tcPr>
          <w:p w14:paraId="1A7F702A">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3D958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E14.500x051</w:t>
            </w:r>
          </w:p>
        </w:tc>
        <w:tc>
          <w:tcPr>
            <w:tcW w:w="441" w:type="pct"/>
            <w:tcBorders>
              <w:top w:val="nil"/>
              <w:left w:val="nil"/>
              <w:bottom w:val="nil"/>
              <w:right w:val="nil"/>
            </w:tcBorders>
            <w:shd w:val="clear" w:color="auto" w:fill="FFFFFF"/>
            <w:noWrap/>
            <w:vAlign w:val="center"/>
          </w:tcPr>
          <w:p w14:paraId="458B3C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1F734BD5">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2F03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7FB07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hypoglycemic coma</w:t>
            </w:r>
          </w:p>
        </w:tc>
        <w:tc>
          <w:tcPr>
            <w:tcW w:w="318" w:type="pct"/>
            <w:tcBorders>
              <w:top w:val="nil"/>
              <w:left w:val="nil"/>
              <w:bottom w:val="nil"/>
              <w:right w:val="nil"/>
            </w:tcBorders>
            <w:shd w:val="clear" w:color="auto" w:fill="FFFFFF"/>
            <w:noWrap/>
            <w:vAlign w:val="center"/>
          </w:tcPr>
          <w:p w14:paraId="2E77F97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AEE87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E14.000x003</w:t>
            </w:r>
          </w:p>
        </w:tc>
        <w:tc>
          <w:tcPr>
            <w:tcW w:w="441" w:type="pct"/>
            <w:tcBorders>
              <w:top w:val="nil"/>
              <w:left w:val="nil"/>
              <w:bottom w:val="nil"/>
              <w:right w:val="nil"/>
            </w:tcBorders>
            <w:shd w:val="clear" w:color="auto" w:fill="FFFFFF"/>
            <w:noWrap/>
            <w:vAlign w:val="center"/>
          </w:tcPr>
          <w:p w14:paraId="189168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711513A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051CE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72A51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oculomotor nerve palsy</w:t>
            </w:r>
          </w:p>
        </w:tc>
        <w:tc>
          <w:tcPr>
            <w:tcW w:w="318" w:type="pct"/>
            <w:tcBorders>
              <w:top w:val="nil"/>
              <w:left w:val="nil"/>
              <w:bottom w:val="nil"/>
              <w:right w:val="nil"/>
            </w:tcBorders>
            <w:shd w:val="clear" w:color="auto" w:fill="FFFFFF"/>
            <w:noWrap/>
            <w:vAlign w:val="center"/>
          </w:tcPr>
          <w:p w14:paraId="5D5637A2">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BA56FD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E14.400x14,E14.400x140+G59.0*</w:t>
            </w:r>
          </w:p>
        </w:tc>
        <w:tc>
          <w:tcPr>
            <w:tcW w:w="441" w:type="pct"/>
            <w:tcBorders>
              <w:top w:val="nil"/>
              <w:left w:val="nil"/>
              <w:bottom w:val="nil"/>
              <w:right w:val="nil"/>
            </w:tcBorders>
            <w:shd w:val="clear" w:color="auto" w:fill="FFFFFF"/>
            <w:noWrap/>
            <w:vAlign w:val="center"/>
          </w:tcPr>
          <w:p w14:paraId="75F828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5C63803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6661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AD868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peripheral neuropathy</w:t>
            </w:r>
          </w:p>
        </w:tc>
        <w:tc>
          <w:tcPr>
            <w:tcW w:w="318" w:type="pct"/>
            <w:tcBorders>
              <w:top w:val="nil"/>
              <w:left w:val="nil"/>
              <w:bottom w:val="nil"/>
              <w:right w:val="nil"/>
            </w:tcBorders>
            <w:shd w:val="clear" w:color="auto" w:fill="FFFFFF"/>
            <w:noWrap/>
            <w:vAlign w:val="center"/>
          </w:tcPr>
          <w:p w14:paraId="584BF85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AA4C7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E14.400x02,E14.400x023+G63.2*</w:t>
            </w:r>
          </w:p>
        </w:tc>
        <w:tc>
          <w:tcPr>
            <w:tcW w:w="441" w:type="pct"/>
            <w:tcBorders>
              <w:top w:val="nil"/>
              <w:left w:val="nil"/>
              <w:bottom w:val="nil"/>
              <w:right w:val="nil"/>
            </w:tcBorders>
            <w:shd w:val="clear" w:color="auto" w:fill="FFFFFF"/>
            <w:noWrap/>
            <w:vAlign w:val="center"/>
          </w:tcPr>
          <w:p w14:paraId="56E99F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5792E18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44</w:t>
            </w:r>
          </w:p>
        </w:tc>
      </w:tr>
      <w:tr w14:paraId="226C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93B906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peripheral vascular disease</w:t>
            </w:r>
          </w:p>
        </w:tc>
        <w:tc>
          <w:tcPr>
            <w:tcW w:w="318" w:type="pct"/>
            <w:tcBorders>
              <w:top w:val="nil"/>
              <w:left w:val="nil"/>
              <w:bottom w:val="nil"/>
              <w:right w:val="nil"/>
            </w:tcBorders>
            <w:shd w:val="clear" w:color="auto" w:fill="FFFFFF"/>
            <w:noWrap/>
            <w:vAlign w:val="center"/>
          </w:tcPr>
          <w:p w14:paraId="41A504E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DF401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E14.500x01,E14.500x011+I79.2*</w:t>
            </w:r>
          </w:p>
        </w:tc>
        <w:tc>
          <w:tcPr>
            <w:tcW w:w="441" w:type="pct"/>
            <w:tcBorders>
              <w:top w:val="nil"/>
              <w:left w:val="nil"/>
              <w:bottom w:val="nil"/>
              <w:right w:val="nil"/>
            </w:tcBorders>
            <w:shd w:val="clear" w:color="auto" w:fill="FFFFFF"/>
            <w:noWrap/>
            <w:vAlign w:val="center"/>
          </w:tcPr>
          <w:p w14:paraId="47C1B41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E98C70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59</w:t>
            </w:r>
          </w:p>
        </w:tc>
      </w:tr>
      <w:tr w14:paraId="23544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43EDD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proliferative vitreoretinal hemorrhagic retinopathy</w:t>
            </w:r>
          </w:p>
        </w:tc>
        <w:tc>
          <w:tcPr>
            <w:tcW w:w="318" w:type="pct"/>
            <w:tcBorders>
              <w:top w:val="nil"/>
              <w:left w:val="nil"/>
              <w:bottom w:val="nil"/>
              <w:right w:val="nil"/>
            </w:tcBorders>
            <w:shd w:val="clear" w:color="auto" w:fill="FFFFFF"/>
            <w:noWrap/>
            <w:vAlign w:val="center"/>
          </w:tcPr>
          <w:p w14:paraId="4E2C8C0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7D5EA0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E14.300x034+H36.0*</w:t>
            </w:r>
          </w:p>
        </w:tc>
        <w:tc>
          <w:tcPr>
            <w:tcW w:w="441" w:type="pct"/>
            <w:tcBorders>
              <w:top w:val="nil"/>
              <w:left w:val="nil"/>
              <w:bottom w:val="nil"/>
              <w:right w:val="nil"/>
            </w:tcBorders>
            <w:shd w:val="clear" w:color="auto" w:fill="FFFFFF"/>
            <w:noWrap/>
            <w:vAlign w:val="center"/>
          </w:tcPr>
          <w:p w14:paraId="2E32EA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5F78E62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4625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D4829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proliferative retinopathy</w:t>
            </w:r>
          </w:p>
        </w:tc>
        <w:tc>
          <w:tcPr>
            <w:tcW w:w="318" w:type="pct"/>
            <w:tcBorders>
              <w:top w:val="nil"/>
              <w:left w:val="nil"/>
              <w:bottom w:val="nil"/>
              <w:right w:val="nil"/>
            </w:tcBorders>
            <w:shd w:val="clear" w:color="auto" w:fill="FFFFFF"/>
            <w:noWrap/>
            <w:vAlign w:val="center"/>
          </w:tcPr>
          <w:p w14:paraId="4817D5A9">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BA2CA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E14.300x03</w:t>
            </w:r>
          </w:p>
        </w:tc>
        <w:tc>
          <w:tcPr>
            <w:tcW w:w="441" w:type="pct"/>
            <w:tcBorders>
              <w:top w:val="nil"/>
              <w:left w:val="nil"/>
              <w:bottom w:val="nil"/>
              <w:right w:val="nil"/>
            </w:tcBorders>
            <w:shd w:val="clear" w:color="auto" w:fill="FFFFFF"/>
            <w:noWrap/>
            <w:vAlign w:val="center"/>
          </w:tcPr>
          <w:p w14:paraId="2EBEA0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1A7F9A7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32B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7EC80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abducens nerve palsy</w:t>
            </w:r>
          </w:p>
        </w:tc>
        <w:tc>
          <w:tcPr>
            <w:tcW w:w="318" w:type="pct"/>
            <w:tcBorders>
              <w:top w:val="nil"/>
              <w:left w:val="nil"/>
              <w:bottom w:val="nil"/>
              <w:right w:val="nil"/>
            </w:tcBorders>
            <w:shd w:val="clear" w:color="auto" w:fill="FFFFFF"/>
            <w:noWrap/>
            <w:vAlign w:val="center"/>
          </w:tcPr>
          <w:p w14:paraId="02855C0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E5B8F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E14.400x15,E14.400x150+G59.0*</w:t>
            </w:r>
          </w:p>
        </w:tc>
        <w:tc>
          <w:tcPr>
            <w:tcW w:w="441" w:type="pct"/>
            <w:tcBorders>
              <w:top w:val="nil"/>
              <w:left w:val="nil"/>
              <w:bottom w:val="nil"/>
              <w:right w:val="nil"/>
            </w:tcBorders>
            <w:shd w:val="clear" w:color="auto" w:fill="FFFFFF"/>
            <w:noWrap/>
            <w:vAlign w:val="center"/>
          </w:tcPr>
          <w:p w14:paraId="17C18C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D5D7A54">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w:t>
            </w:r>
          </w:p>
        </w:tc>
      </w:tr>
      <w:tr w14:paraId="7686A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7FAEAB4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cardiomyopathy</w:t>
            </w:r>
          </w:p>
        </w:tc>
        <w:tc>
          <w:tcPr>
            <w:tcW w:w="318" w:type="pct"/>
            <w:tcBorders>
              <w:top w:val="nil"/>
              <w:left w:val="nil"/>
              <w:bottom w:val="nil"/>
              <w:right w:val="nil"/>
            </w:tcBorders>
            <w:shd w:val="clear" w:color="auto" w:fill="FFFFFF"/>
            <w:noWrap/>
            <w:vAlign w:val="center"/>
          </w:tcPr>
          <w:p w14:paraId="61E71E73">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89972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E14.500x032+I43.8*</w:t>
            </w:r>
          </w:p>
        </w:tc>
        <w:tc>
          <w:tcPr>
            <w:tcW w:w="441" w:type="pct"/>
            <w:tcBorders>
              <w:top w:val="nil"/>
              <w:left w:val="nil"/>
              <w:bottom w:val="nil"/>
              <w:right w:val="nil"/>
            </w:tcBorders>
            <w:shd w:val="clear" w:color="auto" w:fill="FFFFFF"/>
            <w:noWrap/>
            <w:vAlign w:val="center"/>
          </w:tcPr>
          <w:p w14:paraId="089E57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7A156A4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25727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4F3685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neovascular glaucoma</w:t>
            </w:r>
          </w:p>
        </w:tc>
        <w:tc>
          <w:tcPr>
            <w:tcW w:w="318" w:type="pct"/>
            <w:tcBorders>
              <w:top w:val="nil"/>
              <w:left w:val="nil"/>
              <w:bottom w:val="nil"/>
              <w:right w:val="nil"/>
            </w:tcBorders>
            <w:shd w:val="clear" w:color="auto" w:fill="FFFFFF"/>
            <w:noWrap/>
            <w:vAlign w:val="center"/>
          </w:tcPr>
          <w:p w14:paraId="393A055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E0DFA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E14.300x051+H42.0*</w:t>
            </w:r>
          </w:p>
        </w:tc>
        <w:tc>
          <w:tcPr>
            <w:tcW w:w="441" w:type="pct"/>
            <w:tcBorders>
              <w:top w:val="nil"/>
              <w:left w:val="nil"/>
              <w:bottom w:val="nil"/>
              <w:right w:val="nil"/>
            </w:tcBorders>
            <w:shd w:val="clear" w:color="auto" w:fill="FFFFFF"/>
            <w:noWrap/>
            <w:vAlign w:val="center"/>
          </w:tcPr>
          <w:p w14:paraId="137B1F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25A5E5B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4</w:t>
            </w:r>
          </w:p>
        </w:tc>
      </w:tr>
      <w:tr w14:paraId="2B06B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A6C90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traction retinal detachment</w:t>
            </w:r>
          </w:p>
        </w:tc>
        <w:tc>
          <w:tcPr>
            <w:tcW w:w="318" w:type="pct"/>
            <w:tcBorders>
              <w:top w:val="nil"/>
              <w:left w:val="nil"/>
              <w:bottom w:val="nil"/>
              <w:right w:val="nil"/>
            </w:tcBorders>
            <w:shd w:val="clear" w:color="auto" w:fill="FFFFFF"/>
            <w:noWrap/>
            <w:vAlign w:val="center"/>
          </w:tcPr>
          <w:p w14:paraId="2A0B8A7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9D8C7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E14.300x05,E14.300x053+H36.0*</w:t>
            </w:r>
          </w:p>
        </w:tc>
        <w:tc>
          <w:tcPr>
            <w:tcW w:w="441" w:type="pct"/>
            <w:tcBorders>
              <w:top w:val="nil"/>
              <w:left w:val="nil"/>
              <w:bottom w:val="nil"/>
              <w:right w:val="nil"/>
            </w:tcBorders>
            <w:shd w:val="clear" w:color="auto" w:fill="FFFFFF"/>
            <w:noWrap/>
            <w:vAlign w:val="center"/>
          </w:tcPr>
          <w:p w14:paraId="54EAF8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3EA8D68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100</w:t>
            </w:r>
          </w:p>
        </w:tc>
      </w:tr>
      <w:tr w14:paraId="5D45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C4B8F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cataract</w:t>
            </w:r>
          </w:p>
        </w:tc>
        <w:tc>
          <w:tcPr>
            <w:tcW w:w="318" w:type="pct"/>
            <w:tcBorders>
              <w:top w:val="nil"/>
              <w:left w:val="nil"/>
              <w:bottom w:val="nil"/>
              <w:right w:val="nil"/>
            </w:tcBorders>
            <w:shd w:val="clear" w:color="auto" w:fill="FFFFFF"/>
            <w:noWrap/>
            <w:vAlign w:val="center"/>
          </w:tcPr>
          <w:p w14:paraId="1D67D37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0F693F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E14.300x06</w:t>
            </w:r>
          </w:p>
        </w:tc>
        <w:tc>
          <w:tcPr>
            <w:tcW w:w="441" w:type="pct"/>
            <w:tcBorders>
              <w:top w:val="nil"/>
              <w:left w:val="nil"/>
              <w:bottom w:val="nil"/>
              <w:right w:val="nil"/>
            </w:tcBorders>
            <w:shd w:val="clear" w:color="auto" w:fill="FFFFFF"/>
            <w:noWrap/>
            <w:vAlign w:val="center"/>
          </w:tcPr>
          <w:p w14:paraId="7268EE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5053BEF8">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549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F96DD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ophthalmoplegia</w:t>
            </w:r>
          </w:p>
        </w:tc>
        <w:tc>
          <w:tcPr>
            <w:tcW w:w="318" w:type="pct"/>
            <w:tcBorders>
              <w:top w:val="nil"/>
              <w:left w:val="nil"/>
              <w:bottom w:val="nil"/>
              <w:right w:val="nil"/>
            </w:tcBorders>
            <w:shd w:val="clear" w:color="auto" w:fill="FFFFFF"/>
            <w:noWrap/>
            <w:vAlign w:val="center"/>
          </w:tcPr>
          <w:p w14:paraId="7B2B86C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F3EB3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E14.400x18,E14.400x180+G59.0*</w:t>
            </w:r>
          </w:p>
        </w:tc>
        <w:tc>
          <w:tcPr>
            <w:tcW w:w="441" w:type="pct"/>
            <w:tcBorders>
              <w:top w:val="nil"/>
              <w:left w:val="nil"/>
              <w:bottom w:val="nil"/>
              <w:right w:val="nil"/>
            </w:tcBorders>
            <w:shd w:val="clear" w:color="auto" w:fill="FFFFFF"/>
            <w:noWrap/>
            <w:vAlign w:val="center"/>
          </w:tcPr>
          <w:p w14:paraId="024963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0DA84FB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032C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FA87E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nephropathy</w:t>
            </w:r>
          </w:p>
        </w:tc>
        <w:tc>
          <w:tcPr>
            <w:tcW w:w="318" w:type="pct"/>
            <w:tcBorders>
              <w:top w:val="nil"/>
              <w:left w:val="nil"/>
              <w:bottom w:val="nil"/>
              <w:right w:val="nil"/>
            </w:tcBorders>
            <w:shd w:val="clear" w:color="auto" w:fill="FFFFFF"/>
            <w:noWrap/>
            <w:vAlign w:val="center"/>
          </w:tcPr>
          <w:p w14:paraId="56C4426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4E5C8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E14.200x21,E14.200x210+N08.3*</w:t>
            </w:r>
          </w:p>
        </w:tc>
        <w:tc>
          <w:tcPr>
            <w:tcW w:w="441" w:type="pct"/>
            <w:tcBorders>
              <w:top w:val="nil"/>
              <w:left w:val="nil"/>
              <w:bottom w:val="nil"/>
              <w:right w:val="nil"/>
            </w:tcBorders>
            <w:shd w:val="clear" w:color="auto" w:fill="FFFFFF"/>
            <w:noWrap/>
            <w:vAlign w:val="center"/>
          </w:tcPr>
          <w:p w14:paraId="169B00C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1774D40A">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326</w:t>
            </w:r>
          </w:p>
        </w:tc>
      </w:tr>
      <w:tr w14:paraId="35FE5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8B494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nephropathy</w:t>
            </w:r>
          </w:p>
        </w:tc>
        <w:tc>
          <w:tcPr>
            <w:tcW w:w="318" w:type="pct"/>
            <w:tcBorders>
              <w:top w:val="nil"/>
              <w:left w:val="nil"/>
              <w:bottom w:val="nil"/>
              <w:right w:val="nil"/>
            </w:tcBorders>
            <w:shd w:val="clear" w:color="auto" w:fill="FFFFFF"/>
            <w:noWrap/>
            <w:vAlign w:val="center"/>
          </w:tcPr>
          <w:p w14:paraId="796C527A">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A3E46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E11.201+N08.3*</w:t>
            </w:r>
          </w:p>
        </w:tc>
        <w:tc>
          <w:tcPr>
            <w:tcW w:w="441" w:type="pct"/>
            <w:tcBorders>
              <w:top w:val="nil"/>
              <w:left w:val="nil"/>
              <w:bottom w:val="nil"/>
              <w:right w:val="nil"/>
            </w:tcBorders>
            <w:shd w:val="clear" w:color="auto" w:fill="FFFFFF"/>
            <w:noWrap/>
            <w:vAlign w:val="center"/>
          </w:tcPr>
          <w:p w14:paraId="5B9717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T2DM</w:t>
            </w:r>
          </w:p>
        </w:tc>
        <w:tc>
          <w:tcPr>
            <w:tcW w:w="303" w:type="pct"/>
            <w:tcBorders>
              <w:top w:val="nil"/>
              <w:left w:val="nil"/>
              <w:bottom w:val="nil"/>
              <w:right w:val="nil"/>
            </w:tcBorders>
            <w:shd w:val="clear" w:color="auto" w:fill="FFFFFF"/>
            <w:noWrap/>
            <w:vAlign w:val="center"/>
          </w:tcPr>
          <w:p w14:paraId="6C76311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645E4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542E4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retinopathy</w:t>
            </w:r>
          </w:p>
        </w:tc>
        <w:tc>
          <w:tcPr>
            <w:tcW w:w="318" w:type="pct"/>
            <w:tcBorders>
              <w:top w:val="nil"/>
              <w:left w:val="nil"/>
              <w:bottom w:val="nil"/>
              <w:right w:val="nil"/>
            </w:tcBorders>
            <w:shd w:val="clear" w:color="auto" w:fill="FFFFFF"/>
            <w:noWrap/>
            <w:vAlign w:val="center"/>
          </w:tcPr>
          <w:p w14:paraId="47F1D7D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6558E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E14.300x07,E14.300x071+H36.0*</w:t>
            </w:r>
          </w:p>
        </w:tc>
        <w:tc>
          <w:tcPr>
            <w:tcW w:w="441" w:type="pct"/>
            <w:tcBorders>
              <w:top w:val="nil"/>
              <w:left w:val="nil"/>
              <w:bottom w:val="nil"/>
              <w:right w:val="nil"/>
            </w:tcBorders>
            <w:shd w:val="clear" w:color="auto" w:fill="FFFFFF"/>
            <w:noWrap/>
            <w:vAlign w:val="center"/>
          </w:tcPr>
          <w:p w14:paraId="6656D0B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1FF4E25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27</w:t>
            </w:r>
          </w:p>
        </w:tc>
      </w:tr>
      <w:tr w14:paraId="1F58A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8696AC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foot gangrene</w:t>
            </w:r>
          </w:p>
        </w:tc>
        <w:tc>
          <w:tcPr>
            <w:tcW w:w="318" w:type="pct"/>
            <w:tcBorders>
              <w:top w:val="nil"/>
              <w:left w:val="nil"/>
              <w:bottom w:val="nil"/>
              <w:right w:val="nil"/>
            </w:tcBorders>
            <w:shd w:val="clear" w:color="auto" w:fill="FFFFFF"/>
            <w:noWrap/>
            <w:vAlign w:val="center"/>
          </w:tcPr>
          <w:p w14:paraId="7CBCD36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7008CE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E14.500x044</w:t>
            </w:r>
          </w:p>
        </w:tc>
        <w:tc>
          <w:tcPr>
            <w:tcW w:w="441" w:type="pct"/>
            <w:tcBorders>
              <w:top w:val="nil"/>
              <w:left w:val="nil"/>
              <w:bottom w:val="nil"/>
              <w:right w:val="nil"/>
            </w:tcBorders>
            <w:shd w:val="clear" w:color="auto" w:fill="FFFFFF"/>
            <w:noWrap/>
            <w:vAlign w:val="center"/>
          </w:tcPr>
          <w:p w14:paraId="393016C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20B42E7C">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6</w:t>
            </w:r>
          </w:p>
        </w:tc>
      </w:tr>
      <w:tr w14:paraId="76C1C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FC739C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foot ulcers and peripheral neuropathy</w:t>
            </w:r>
          </w:p>
        </w:tc>
        <w:tc>
          <w:tcPr>
            <w:tcW w:w="318" w:type="pct"/>
            <w:tcBorders>
              <w:top w:val="nil"/>
              <w:left w:val="nil"/>
              <w:bottom w:val="nil"/>
              <w:right w:val="nil"/>
            </w:tcBorders>
            <w:shd w:val="clear" w:color="auto" w:fill="FFFFFF"/>
            <w:noWrap/>
            <w:vAlign w:val="center"/>
          </w:tcPr>
          <w:p w14:paraId="2F8B9534">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6CE15E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E14.700x032</w:t>
            </w:r>
          </w:p>
        </w:tc>
        <w:tc>
          <w:tcPr>
            <w:tcW w:w="441" w:type="pct"/>
            <w:tcBorders>
              <w:top w:val="nil"/>
              <w:left w:val="nil"/>
              <w:bottom w:val="nil"/>
              <w:right w:val="nil"/>
            </w:tcBorders>
            <w:shd w:val="clear" w:color="auto" w:fill="FFFFFF"/>
            <w:noWrap/>
            <w:vAlign w:val="center"/>
          </w:tcPr>
          <w:p w14:paraId="1C7B63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3960F9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3ADC1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8E849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ketosis</w:t>
            </w:r>
          </w:p>
        </w:tc>
        <w:tc>
          <w:tcPr>
            <w:tcW w:w="318" w:type="pct"/>
            <w:tcBorders>
              <w:top w:val="nil"/>
              <w:left w:val="nil"/>
              <w:bottom w:val="nil"/>
              <w:right w:val="nil"/>
            </w:tcBorders>
            <w:shd w:val="clear" w:color="auto" w:fill="FFFFFF"/>
            <w:noWrap/>
            <w:vAlign w:val="center"/>
          </w:tcPr>
          <w:p w14:paraId="693AF2F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9C57F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E14.100x01,E14.100x012</w:t>
            </w:r>
          </w:p>
        </w:tc>
        <w:tc>
          <w:tcPr>
            <w:tcW w:w="441" w:type="pct"/>
            <w:tcBorders>
              <w:top w:val="nil"/>
              <w:left w:val="nil"/>
              <w:bottom w:val="nil"/>
              <w:right w:val="nil"/>
            </w:tcBorders>
            <w:shd w:val="clear" w:color="auto" w:fill="FFFFFF"/>
            <w:noWrap/>
            <w:vAlign w:val="center"/>
          </w:tcPr>
          <w:p w14:paraId="435B37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7F1598E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37</w:t>
            </w:r>
          </w:p>
        </w:tc>
      </w:tr>
      <w:tr w14:paraId="5AF9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E8D2F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ketoacidosis</w:t>
            </w:r>
          </w:p>
        </w:tc>
        <w:tc>
          <w:tcPr>
            <w:tcW w:w="318" w:type="pct"/>
            <w:tcBorders>
              <w:top w:val="nil"/>
              <w:left w:val="nil"/>
              <w:bottom w:val="nil"/>
              <w:right w:val="nil"/>
            </w:tcBorders>
            <w:shd w:val="clear" w:color="auto" w:fill="FFFFFF"/>
            <w:noWrap/>
            <w:vAlign w:val="center"/>
          </w:tcPr>
          <w:p w14:paraId="393AC75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400472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E14.100x01,E14.100x011</w:t>
            </w:r>
          </w:p>
        </w:tc>
        <w:tc>
          <w:tcPr>
            <w:tcW w:w="441" w:type="pct"/>
            <w:tcBorders>
              <w:top w:val="nil"/>
              <w:left w:val="nil"/>
              <w:bottom w:val="nil"/>
              <w:right w:val="nil"/>
            </w:tcBorders>
            <w:shd w:val="clear" w:color="auto" w:fill="FFFFFF"/>
            <w:noWrap/>
            <w:vAlign w:val="center"/>
          </w:tcPr>
          <w:p w14:paraId="7F4669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2EECB69B">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52</w:t>
            </w:r>
          </w:p>
        </w:tc>
      </w:tr>
      <w:tr w14:paraId="5C24B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1FCDE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ketoacidosis and coma</w:t>
            </w:r>
          </w:p>
        </w:tc>
        <w:tc>
          <w:tcPr>
            <w:tcW w:w="318" w:type="pct"/>
            <w:tcBorders>
              <w:top w:val="nil"/>
              <w:left w:val="nil"/>
              <w:bottom w:val="nil"/>
              <w:right w:val="nil"/>
            </w:tcBorders>
            <w:shd w:val="clear" w:color="auto" w:fill="FFFFFF"/>
            <w:noWrap/>
            <w:vAlign w:val="center"/>
          </w:tcPr>
          <w:p w14:paraId="6F535DE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431960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E14.000x00,E14.000x004</w:t>
            </w:r>
          </w:p>
        </w:tc>
        <w:tc>
          <w:tcPr>
            <w:tcW w:w="441" w:type="pct"/>
            <w:tcBorders>
              <w:top w:val="nil"/>
              <w:left w:val="nil"/>
              <w:bottom w:val="nil"/>
              <w:right w:val="nil"/>
            </w:tcBorders>
            <w:shd w:val="clear" w:color="auto" w:fill="FFFFFF"/>
            <w:noWrap/>
            <w:vAlign w:val="center"/>
          </w:tcPr>
          <w:p w14:paraId="4D8741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C5FF1A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0BC83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3C10D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hyperosmolar hyperglycemic state</w:t>
            </w:r>
          </w:p>
        </w:tc>
        <w:tc>
          <w:tcPr>
            <w:tcW w:w="318" w:type="pct"/>
            <w:tcBorders>
              <w:top w:val="nil"/>
              <w:left w:val="nil"/>
              <w:bottom w:val="nil"/>
              <w:right w:val="nil"/>
            </w:tcBorders>
            <w:shd w:val="clear" w:color="auto" w:fill="FFFFFF"/>
            <w:noWrap/>
            <w:vAlign w:val="center"/>
          </w:tcPr>
          <w:p w14:paraId="46CCC882">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704536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E14.000x001</w:t>
            </w:r>
          </w:p>
        </w:tc>
        <w:tc>
          <w:tcPr>
            <w:tcW w:w="441" w:type="pct"/>
            <w:tcBorders>
              <w:top w:val="nil"/>
              <w:left w:val="nil"/>
              <w:bottom w:val="nil"/>
              <w:right w:val="nil"/>
            </w:tcBorders>
            <w:shd w:val="clear" w:color="auto" w:fill="FFFFFF"/>
            <w:noWrap/>
            <w:vAlign w:val="center"/>
          </w:tcPr>
          <w:p w14:paraId="61E5B2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7CCE5B3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6F799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48D665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hyperosmolar hyperglycemic state coma</w:t>
            </w:r>
          </w:p>
        </w:tc>
        <w:tc>
          <w:tcPr>
            <w:tcW w:w="318" w:type="pct"/>
            <w:tcBorders>
              <w:top w:val="nil"/>
              <w:left w:val="nil"/>
              <w:bottom w:val="nil"/>
              <w:right w:val="nil"/>
            </w:tcBorders>
            <w:shd w:val="clear" w:color="auto" w:fill="FFFFFF"/>
            <w:noWrap/>
            <w:vAlign w:val="center"/>
          </w:tcPr>
          <w:p w14:paraId="093FA89D">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21ECA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E14.000x001</w:t>
            </w:r>
          </w:p>
        </w:tc>
        <w:tc>
          <w:tcPr>
            <w:tcW w:w="441" w:type="pct"/>
            <w:tcBorders>
              <w:top w:val="nil"/>
              <w:left w:val="nil"/>
              <w:bottom w:val="nil"/>
              <w:right w:val="nil"/>
            </w:tcBorders>
            <w:shd w:val="clear" w:color="auto" w:fill="FFFFFF"/>
            <w:noWrap/>
            <w:vAlign w:val="center"/>
          </w:tcPr>
          <w:p w14:paraId="70C4A4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1BBE375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w:t>
            </w:r>
          </w:p>
        </w:tc>
      </w:tr>
      <w:tr w14:paraId="02ADF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5C3AD9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nephropathy stage III</w:t>
            </w:r>
          </w:p>
        </w:tc>
        <w:tc>
          <w:tcPr>
            <w:tcW w:w="318" w:type="pct"/>
            <w:tcBorders>
              <w:top w:val="nil"/>
              <w:left w:val="nil"/>
              <w:bottom w:val="nil"/>
              <w:right w:val="nil"/>
            </w:tcBorders>
            <w:shd w:val="clear" w:color="auto" w:fill="FFFFFF"/>
            <w:noWrap/>
            <w:vAlign w:val="center"/>
          </w:tcPr>
          <w:p w14:paraId="7FED253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F6EEF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E14.200x21,E14.200x213+N08.3*</w:t>
            </w:r>
          </w:p>
        </w:tc>
        <w:tc>
          <w:tcPr>
            <w:tcW w:w="441" w:type="pct"/>
            <w:tcBorders>
              <w:top w:val="nil"/>
              <w:left w:val="nil"/>
              <w:bottom w:val="nil"/>
              <w:right w:val="nil"/>
            </w:tcBorders>
            <w:shd w:val="clear" w:color="auto" w:fill="FFFFFF"/>
            <w:noWrap/>
            <w:vAlign w:val="center"/>
          </w:tcPr>
          <w:p w14:paraId="2187DEC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04C47D9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25</w:t>
            </w:r>
          </w:p>
        </w:tc>
      </w:tr>
      <w:tr w14:paraId="17DA5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28FB3E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nephropathy stage II</w:t>
            </w:r>
          </w:p>
        </w:tc>
        <w:tc>
          <w:tcPr>
            <w:tcW w:w="318" w:type="pct"/>
            <w:tcBorders>
              <w:top w:val="nil"/>
              <w:left w:val="nil"/>
              <w:bottom w:val="nil"/>
              <w:right w:val="nil"/>
            </w:tcBorders>
            <w:shd w:val="clear" w:color="auto" w:fill="FFFFFF"/>
            <w:noWrap/>
            <w:vAlign w:val="center"/>
          </w:tcPr>
          <w:p w14:paraId="4449B967">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38662A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E14.200x212+N08.3*</w:t>
            </w:r>
          </w:p>
        </w:tc>
        <w:tc>
          <w:tcPr>
            <w:tcW w:w="441" w:type="pct"/>
            <w:tcBorders>
              <w:top w:val="nil"/>
              <w:left w:val="nil"/>
              <w:bottom w:val="nil"/>
              <w:right w:val="nil"/>
            </w:tcBorders>
            <w:shd w:val="clear" w:color="auto" w:fill="FFFFFF"/>
            <w:noWrap/>
            <w:vAlign w:val="center"/>
          </w:tcPr>
          <w:p w14:paraId="66F479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8A9618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79748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127B5D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nephropathy stage IV</w:t>
            </w:r>
          </w:p>
        </w:tc>
        <w:tc>
          <w:tcPr>
            <w:tcW w:w="318" w:type="pct"/>
            <w:tcBorders>
              <w:top w:val="nil"/>
              <w:left w:val="nil"/>
              <w:bottom w:val="nil"/>
              <w:right w:val="nil"/>
            </w:tcBorders>
            <w:shd w:val="clear" w:color="auto" w:fill="FFFFFF"/>
            <w:noWrap/>
            <w:vAlign w:val="center"/>
          </w:tcPr>
          <w:p w14:paraId="594B4D18">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6B6B0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E14.200x21,E14.200x214+N08.3*</w:t>
            </w:r>
          </w:p>
        </w:tc>
        <w:tc>
          <w:tcPr>
            <w:tcW w:w="441" w:type="pct"/>
            <w:tcBorders>
              <w:top w:val="nil"/>
              <w:left w:val="nil"/>
              <w:bottom w:val="nil"/>
              <w:right w:val="nil"/>
            </w:tcBorders>
            <w:shd w:val="clear" w:color="auto" w:fill="FFFFFF"/>
            <w:noWrap/>
            <w:vAlign w:val="center"/>
          </w:tcPr>
          <w:p w14:paraId="1E6FDE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2ECF9B9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19</w:t>
            </w:r>
          </w:p>
        </w:tc>
      </w:tr>
      <w:tr w14:paraId="4B2B4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0C2C0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nephropathy stage V</w:t>
            </w:r>
          </w:p>
        </w:tc>
        <w:tc>
          <w:tcPr>
            <w:tcW w:w="318" w:type="pct"/>
            <w:tcBorders>
              <w:top w:val="nil"/>
              <w:left w:val="nil"/>
              <w:bottom w:val="nil"/>
              <w:right w:val="nil"/>
            </w:tcBorders>
            <w:shd w:val="clear" w:color="auto" w:fill="FFFFFF"/>
            <w:noWrap/>
            <w:vAlign w:val="center"/>
          </w:tcPr>
          <w:p w14:paraId="059CA031">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24988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E14.200x215+N08.3*</w:t>
            </w:r>
          </w:p>
        </w:tc>
        <w:tc>
          <w:tcPr>
            <w:tcW w:w="441" w:type="pct"/>
            <w:tcBorders>
              <w:top w:val="nil"/>
              <w:left w:val="nil"/>
              <w:bottom w:val="nil"/>
              <w:right w:val="nil"/>
            </w:tcBorders>
            <w:shd w:val="clear" w:color="auto" w:fill="FFFFFF"/>
            <w:noWrap/>
            <w:vAlign w:val="center"/>
          </w:tcPr>
          <w:p w14:paraId="31B563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6B4169C6">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703D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108F6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foot</w:t>
            </w:r>
          </w:p>
        </w:tc>
        <w:tc>
          <w:tcPr>
            <w:tcW w:w="318" w:type="pct"/>
            <w:tcBorders>
              <w:top w:val="nil"/>
              <w:left w:val="nil"/>
              <w:bottom w:val="nil"/>
              <w:right w:val="nil"/>
            </w:tcBorders>
            <w:shd w:val="clear" w:color="auto" w:fill="FFFFFF"/>
            <w:noWrap/>
            <w:vAlign w:val="center"/>
          </w:tcPr>
          <w:p w14:paraId="6D84B58A">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228DD76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E14.500x05,E14.500x050</w:t>
            </w:r>
          </w:p>
        </w:tc>
        <w:tc>
          <w:tcPr>
            <w:tcW w:w="441" w:type="pct"/>
            <w:tcBorders>
              <w:top w:val="nil"/>
              <w:left w:val="nil"/>
              <w:bottom w:val="nil"/>
              <w:right w:val="nil"/>
            </w:tcBorders>
            <w:shd w:val="clear" w:color="auto" w:fill="FFFFFF"/>
            <w:noWrap/>
            <w:vAlign w:val="center"/>
          </w:tcPr>
          <w:p w14:paraId="7E063A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016115DF">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37</w:t>
            </w:r>
          </w:p>
        </w:tc>
      </w:tr>
      <w:tr w14:paraId="05ED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024D61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Diabetic foot infection</w:t>
            </w:r>
          </w:p>
        </w:tc>
        <w:tc>
          <w:tcPr>
            <w:tcW w:w="318" w:type="pct"/>
            <w:tcBorders>
              <w:top w:val="nil"/>
              <w:left w:val="nil"/>
              <w:bottom w:val="nil"/>
              <w:right w:val="nil"/>
            </w:tcBorders>
            <w:shd w:val="clear" w:color="auto" w:fill="FFFFFF"/>
            <w:noWrap/>
            <w:vAlign w:val="center"/>
          </w:tcPr>
          <w:p w14:paraId="55CA2EF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1966D7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E14.500x050</w:t>
            </w:r>
          </w:p>
        </w:tc>
        <w:tc>
          <w:tcPr>
            <w:tcW w:w="441" w:type="pct"/>
            <w:tcBorders>
              <w:top w:val="nil"/>
              <w:left w:val="nil"/>
              <w:bottom w:val="nil"/>
              <w:right w:val="nil"/>
            </w:tcBorders>
            <w:shd w:val="clear" w:color="auto" w:fill="FFFFFF"/>
            <w:noWrap/>
            <w:vAlign w:val="center"/>
          </w:tcPr>
          <w:p w14:paraId="722E02E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03AF3CC2">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1F36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8447CA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Mitochondrial diabetes</w:t>
            </w:r>
          </w:p>
        </w:tc>
        <w:tc>
          <w:tcPr>
            <w:tcW w:w="318" w:type="pct"/>
            <w:tcBorders>
              <w:top w:val="nil"/>
              <w:left w:val="nil"/>
              <w:bottom w:val="nil"/>
              <w:right w:val="nil"/>
            </w:tcBorders>
            <w:shd w:val="clear" w:color="auto" w:fill="FFFFFF"/>
            <w:noWrap/>
            <w:vAlign w:val="center"/>
          </w:tcPr>
          <w:p w14:paraId="064F1366">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0DFC1F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E13.902</w:t>
            </w:r>
          </w:p>
        </w:tc>
        <w:tc>
          <w:tcPr>
            <w:tcW w:w="441" w:type="pct"/>
            <w:tcBorders>
              <w:top w:val="nil"/>
              <w:left w:val="nil"/>
              <w:bottom w:val="nil"/>
              <w:right w:val="nil"/>
            </w:tcBorders>
            <w:shd w:val="clear" w:color="auto" w:fill="FFFFFF"/>
            <w:noWrap/>
            <w:vAlign w:val="center"/>
          </w:tcPr>
          <w:p w14:paraId="45362E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4015AFD1">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2</w:t>
            </w:r>
          </w:p>
        </w:tc>
      </w:tr>
      <w:tr w14:paraId="49F1D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3D8E78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Secondary diabetes</w:t>
            </w:r>
          </w:p>
        </w:tc>
        <w:tc>
          <w:tcPr>
            <w:tcW w:w="318" w:type="pct"/>
            <w:tcBorders>
              <w:top w:val="nil"/>
              <w:left w:val="nil"/>
              <w:bottom w:val="nil"/>
              <w:right w:val="nil"/>
            </w:tcBorders>
            <w:shd w:val="clear" w:color="auto" w:fill="FFFFFF"/>
            <w:noWrap/>
            <w:vAlign w:val="center"/>
          </w:tcPr>
          <w:p w14:paraId="03FA525F">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A624B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E13.907</w:t>
            </w:r>
          </w:p>
        </w:tc>
        <w:tc>
          <w:tcPr>
            <w:tcW w:w="441" w:type="pct"/>
            <w:tcBorders>
              <w:top w:val="nil"/>
              <w:left w:val="nil"/>
              <w:bottom w:val="nil"/>
              <w:right w:val="nil"/>
            </w:tcBorders>
            <w:shd w:val="clear" w:color="auto" w:fill="FFFFFF"/>
            <w:noWrap/>
            <w:vAlign w:val="center"/>
          </w:tcPr>
          <w:p w14:paraId="7249CA8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nil"/>
              <w:right w:val="nil"/>
            </w:tcBorders>
            <w:shd w:val="clear" w:color="auto" w:fill="FFFFFF"/>
            <w:noWrap/>
            <w:vAlign w:val="center"/>
          </w:tcPr>
          <w:p w14:paraId="34CB3647">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5</w:t>
            </w:r>
          </w:p>
        </w:tc>
      </w:tr>
      <w:tr w14:paraId="1DFFC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nil"/>
              <w:right w:val="nil"/>
            </w:tcBorders>
            <w:shd w:val="clear" w:color="auto" w:fill="FFFFFF"/>
            <w:noWrap/>
            <w:vAlign w:val="center"/>
          </w:tcPr>
          <w:p w14:paraId="6B68A5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Fragile diabetes with multiple complications</w:t>
            </w:r>
          </w:p>
        </w:tc>
        <w:tc>
          <w:tcPr>
            <w:tcW w:w="318" w:type="pct"/>
            <w:tcBorders>
              <w:top w:val="nil"/>
              <w:left w:val="nil"/>
              <w:bottom w:val="nil"/>
              <w:right w:val="nil"/>
            </w:tcBorders>
            <w:shd w:val="clear" w:color="auto" w:fill="FFFFFF"/>
            <w:noWrap/>
            <w:vAlign w:val="center"/>
          </w:tcPr>
          <w:p w14:paraId="3E562F4B">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nil"/>
              <w:right w:val="nil"/>
            </w:tcBorders>
            <w:shd w:val="clear" w:color="auto" w:fill="FFFFFF"/>
            <w:noWrap/>
            <w:vAlign w:val="center"/>
          </w:tcPr>
          <w:p w14:paraId="57C163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E10.900x003</w:t>
            </w:r>
          </w:p>
        </w:tc>
        <w:tc>
          <w:tcPr>
            <w:tcW w:w="441" w:type="pct"/>
            <w:tcBorders>
              <w:top w:val="nil"/>
              <w:left w:val="nil"/>
              <w:bottom w:val="nil"/>
              <w:right w:val="nil"/>
            </w:tcBorders>
            <w:shd w:val="clear" w:color="auto" w:fill="FFFFFF"/>
            <w:noWrap/>
            <w:vAlign w:val="center"/>
          </w:tcPr>
          <w:p w14:paraId="09C54E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T1DM</w:t>
            </w:r>
          </w:p>
        </w:tc>
        <w:tc>
          <w:tcPr>
            <w:tcW w:w="303" w:type="pct"/>
            <w:tcBorders>
              <w:top w:val="nil"/>
              <w:left w:val="nil"/>
              <w:bottom w:val="nil"/>
              <w:right w:val="nil"/>
            </w:tcBorders>
            <w:shd w:val="clear" w:color="auto" w:fill="FFFFFF"/>
            <w:noWrap/>
            <w:vAlign w:val="center"/>
          </w:tcPr>
          <w:p w14:paraId="443DEAA9">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r w14:paraId="357E6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81" w:type="pct"/>
            <w:tcBorders>
              <w:top w:val="nil"/>
              <w:left w:val="nil"/>
              <w:bottom w:val="single" w:color="000000" w:sz="12" w:space="0"/>
              <w:right w:val="nil"/>
            </w:tcBorders>
            <w:shd w:val="clear" w:color="auto" w:fill="FFFFFF"/>
            <w:noWrap/>
            <w:vAlign w:val="center"/>
          </w:tcPr>
          <w:p w14:paraId="7F5C48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Malnutrition-related diabetes is associated with multiple complications</w:t>
            </w:r>
          </w:p>
        </w:tc>
        <w:tc>
          <w:tcPr>
            <w:tcW w:w="318" w:type="pct"/>
            <w:tcBorders>
              <w:top w:val="nil"/>
              <w:left w:val="nil"/>
              <w:bottom w:val="single" w:color="000000" w:sz="12" w:space="0"/>
              <w:right w:val="nil"/>
            </w:tcBorders>
            <w:shd w:val="clear" w:color="auto" w:fill="FFFFFF"/>
            <w:noWrap/>
            <w:vAlign w:val="center"/>
          </w:tcPr>
          <w:p w14:paraId="43405DD5">
            <w:pPr>
              <w:keepNext w:val="0"/>
              <w:keepLines w:val="0"/>
              <w:suppressLineNumbers w:val="0"/>
              <w:spacing w:before="0" w:beforeAutospacing="0" w:after="0" w:afterAutospacing="0"/>
              <w:ind w:left="0" w:right="0"/>
              <w:rPr>
                <w:rFonts w:hint="default" w:ascii="Times New Roman" w:hAnsi="Times New Roman" w:eastAsia="宋体" w:cs="Times New Roman"/>
                <w:b w:val="0"/>
                <w:i w:val="0"/>
                <w:iCs w:val="0"/>
                <w:color w:val="000000"/>
                <w:sz w:val="22"/>
                <w:szCs w:val="22"/>
                <w:u w:val="none"/>
              </w:rPr>
            </w:pPr>
          </w:p>
        </w:tc>
        <w:tc>
          <w:tcPr>
            <w:tcW w:w="1955" w:type="pct"/>
            <w:tcBorders>
              <w:top w:val="nil"/>
              <w:left w:val="nil"/>
              <w:bottom w:val="single" w:color="000000" w:sz="12" w:space="0"/>
              <w:right w:val="nil"/>
            </w:tcBorders>
            <w:shd w:val="clear" w:color="auto" w:fill="FFFFFF"/>
            <w:noWrap/>
            <w:vAlign w:val="center"/>
          </w:tcPr>
          <w:p w14:paraId="3117FEF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E12.700</w:t>
            </w:r>
          </w:p>
        </w:tc>
        <w:tc>
          <w:tcPr>
            <w:tcW w:w="441" w:type="pct"/>
            <w:tcBorders>
              <w:top w:val="nil"/>
              <w:left w:val="nil"/>
              <w:bottom w:val="single" w:color="000000" w:sz="12" w:space="0"/>
              <w:right w:val="nil"/>
            </w:tcBorders>
            <w:shd w:val="clear" w:color="auto" w:fill="FFFFFF"/>
            <w:noWrap/>
            <w:vAlign w:val="center"/>
          </w:tcPr>
          <w:p w14:paraId="742D5F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DM</w:t>
            </w:r>
          </w:p>
        </w:tc>
        <w:tc>
          <w:tcPr>
            <w:tcW w:w="303" w:type="pct"/>
            <w:tcBorders>
              <w:top w:val="nil"/>
              <w:left w:val="nil"/>
              <w:bottom w:val="single" w:color="000000" w:sz="12" w:space="0"/>
              <w:right w:val="nil"/>
            </w:tcBorders>
            <w:shd w:val="clear" w:color="auto" w:fill="FFFFFF"/>
            <w:noWrap/>
            <w:vAlign w:val="center"/>
          </w:tcPr>
          <w:p w14:paraId="5D0956D3">
            <w:pPr>
              <w:keepNext w:val="0"/>
              <w:keepLines w:val="0"/>
              <w:widowControl/>
              <w:suppressLineNumbers w:val="0"/>
              <w:spacing w:before="0" w:beforeAutospacing="0" w:after="0" w:afterAutospacing="0"/>
              <w:ind w:left="0" w:right="0"/>
              <w:jc w:val="right"/>
              <w:textAlignment w:val="center"/>
              <w:rPr>
                <w:rFonts w:hint="default" w:ascii="Times New Roman" w:hAnsi="Times New Roman" w:eastAsia="宋体" w:cs="Times New Roman"/>
                <w:b w:val="0"/>
                <w:i w:val="0"/>
                <w:iCs w:val="0"/>
                <w:color w:val="000000"/>
                <w:sz w:val="22"/>
                <w:szCs w:val="22"/>
                <w:u w:val="none"/>
              </w:rPr>
            </w:pPr>
            <w:r>
              <w:rPr>
                <w:rFonts w:hint="default" w:ascii="Times New Roman" w:hAnsi="Times New Roman" w:eastAsia="宋体" w:cs="Times New Roman"/>
                <w:b w:val="0"/>
                <w:i w:val="0"/>
                <w:iCs w:val="0"/>
                <w:color w:val="000000"/>
                <w:kern w:val="0"/>
                <w:sz w:val="22"/>
                <w:szCs w:val="22"/>
                <w:u w:val="none"/>
                <w:lang w:val="en-US" w:eastAsia="zh-CN" w:bidi="ar"/>
              </w:rPr>
              <w:t>1</w:t>
            </w:r>
          </w:p>
        </w:tc>
      </w:tr>
    </w:tbl>
    <w:p w14:paraId="34E6DA59"/>
    <w:p w14:paraId="10C26CEF"/>
    <w:p w14:paraId="08C3B9EF">
      <w:pPr>
        <w:pStyle w:val="2"/>
        <w:jc w:val="center"/>
        <w:rPr>
          <w:rFonts w:hint="default" w:ascii="Arial" w:hAnsi="Arial" w:cs="Arial"/>
          <w:b/>
          <w:bCs/>
          <w:sz w:val="24"/>
          <w:szCs w:val="24"/>
          <w:lang w:val="en-US" w:eastAsia="zh-CN"/>
        </w:rPr>
      </w:pPr>
      <w:r>
        <w:rPr>
          <w:rFonts w:hint="default" w:ascii="Arial" w:hAnsi="Arial" w:cs="Arial"/>
          <w:b/>
          <w:bCs/>
          <w:sz w:val="24"/>
          <w:szCs w:val="24"/>
          <w:lang w:val="en-US" w:eastAsia="zh-CN"/>
        </w:rPr>
        <w:t>Table</w:t>
      </w:r>
      <w:r>
        <w:rPr>
          <w:rFonts w:hint="default" w:ascii="Arial" w:hAnsi="Arial" w:cs="Arial"/>
          <w:b/>
          <w:bCs/>
          <w:sz w:val="24"/>
          <w:szCs w:val="24"/>
          <w:lang w:val="en-US" w:eastAsia="en-US"/>
        </w:rPr>
        <w:t xml:space="preserve"> </w:t>
      </w:r>
      <w:r>
        <w:rPr>
          <w:rFonts w:hint="eastAsia" w:cs="Arial"/>
          <w:b/>
          <w:bCs/>
          <w:sz w:val="24"/>
          <w:szCs w:val="24"/>
          <w:lang w:val="en-US" w:eastAsia="zh-CN"/>
        </w:rPr>
        <w:t>S</w:t>
      </w:r>
      <w:r>
        <w:rPr>
          <w:rFonts w:hint="default" w:ascii="Arial" w:hAnsi="Arial" w:cs="Arial"/>
          <w:b/>
          <w:bCs/>
          <w:sz w:val="24"/>
          <w:szCs w:val="24"/>
          <w:lang w:val="en-US" w:eastAsia="en-US"/>
        </w:rPr>
        <w:fldChar w:fldCharType="begin"/>
      </w:r>
      <w:r>
        <w:rPr>
          <w:rFonts w:hint="default" w:ascii="Arial" w:hAnsi="Arial" w:cs="Arial"/>
          <w:b/>
          <w:bCs/>
          <w:sz w:val="24"/>
          <w:szCs w:val="24"/>
          <w:lang w:val="en-US" w:eastAsia="en-US"/>
        </w:rPr>
        <w:instrText xml:space="preserve"> SEQ 表 \* ARABIC </w:instrText>
      </w:r>
      <w:r>
        <w:rPr>
          <w:rFonts w:hint="default" w:ascii="Arial" w:hAnsi="Arial" w:cs="Arial"/>
          <w:b/>
          <w:bCs/>
          <w:sz w:val="24"/>
          <w:szCs w:val="24"/>
          <w:lang w:val="en-US" w:eastAsia="en-US"/>
        </w:rPr>
        <w:fldChar w:fldCharType="separate"/>
      </w:r>
      <w:r>
        <w:rPr>
          <w:rFonts w:hint="default" w:ascii="Arial" w:hAnsi="Arial" w:cs="Arial"/>
          <w:b/>
          <w:bCs/>
          <w:sz w:val="24"/>
          <w:szCs w:val="24"/>
          <w:lang w:val="en-US" w:eastAsia="en-US"/>
        </w:rPr>
        <w:t>2</w:t>
      </w:r>
      <w:r>
        <w:rPr>
          <w:rFonts w:hint="default" w:ascii="Arial" w:hAnsi="Arial" w:cs="Arial"/>
          <w:b/>
          <w:bCs/>
          <w:sz w:val="24"/>
          <w:szCs w:val="24"/>
          <w:lang w:val="en-US" w:eastAsia="en-US"/>
        </w:rPr>
        <w:fldChar w:fldCharType="end"/>
      </w:r>
      <w:r>
        <w:rPr>
          <w:rFonts w:hint="eastAsia" w:cs="Arial"/>
          <w:b/>
          <w:bCs/>
          <w:sz w:val="24"/>
          <w:szCs w:val="24"/>
          <w:lang w:val="en-US" w:eastAsia="zh-CN"/>
        </w:rPr>
        <w:t>.</w:t>
      </w:r>
      <w:r>
        <w:rPr>
          <w:rFonts w:hint="default" w:ascii="Arial" w:hAnsi="Arial" w:cs="Arial"/>
          <w:b/>
          <w:bCs/>
          <w:sz w:val="24"/>
          <w:szCs w:val="24"/>
          <w:lang w:val="en-US" w:eastAsia="zh-CN"/>
        </w:rPr>
        <w:t xml:space="preserve"> </w:t>
      </w:r>
      <w:r>
        <w:rPr>
          <w:rFonts w:hint="default" w:ascii="Arial" w:hAnsi="Arial" w:cs="Arial"/>
          <w:b/>
          <w:bCs/>
          <w:sz w:val="24"/>
          <w:szCs w:val="24"/>
          <w:lang w:val="en-US" w:eastAsia="en-US"/>
        </w:rPr>
        <w:t>DRG group names and codes</w:t>
      </w:r>
      <w:r>
        <w:rPr>
          <w:rFonts w:hint="default" w:ascii="Arial" w:hAnsi="Arial" w:cs="Arial"/>
          <w:b/>
          <w:bCs/>
          <w:sz w:val="24"/>
          <w:szCs w:val="24"/>
          <w:lang w:val="en-US" w:eastAsia="zh-CN"/>
        </w:rPr>
        <w:t>.</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24"/>
        <w:gridCol w:w="1524"/>
        <w:gridCol w:w="5474"/>
      </w:tblGrid>
      <w:tr w14:paraId="4D36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894" w:type="pct"/>
            <w:tcBorders>
              <w:top w:val="single" w:color="000000" w:sz="12" w:space="0"/>
              <w:left w:val="nil"/>
              <w:bottom w:val="single" w:color="000000" w:sz="4" w:space="0"/>
              <w:right w:val="nil"/>
              <w:tl2br w:val="nil"/>
            </w:tcBorders>
            <w:shd w:val="clear" w:color="auto" w:fill="FFFFFF"/>
            <w:vAlign w:val="center"/>
          </w:tcPr>
          <w:p w14:paraId="26B61FB3">
            <w:pPr>
              <w:keepNext w:val="0"/>
              <w:keepLines w:val="0"/>
              <w:widowControl/>
              <w:suppressLineNumbers w:val="0"/>
              <w:spacing w:before="0" w:beforeAutospacing="0" w:after="0" w:afterAutospacing="0"/>
              <w:ind w:left="0" w:right="0"/>
              <w:jc w:val="center"/>
              <w:textAlignment w:val="center"/>
              <w:rPr>
                <w:rFonts w:hint="default" w:ascii="Arial" w:hAnsi="Arial" w:eastAsia="Times New Roman Regular" w:cs="Arial"/>
                <w:b/>
                <w:bCs w:val="0"/>
                <w:i w:val="0"/>
                <w:iCs w:val="0"/>
                <w:color w:val="000000"/>
                <w:sz w:val="20"/>
                <w:szCs w:val="20"/>
                <w:u w:val="none"/>
              </w:rPr>
            </w:pPr>
            <w:r>
              <w:rPr>
                <w:rStyle w:val="7"/>
                <w:rFonts w:hint="default" w:ascii="Arial" w:hAnsi="Arial" w:cs="Arial"/>
                <w:b/>
                <w:bCs w:val="0"/>
                <w:lang w:val="en-US" w:eastAsia="zh-CN" w:bidi="ar"/>
              </w:rPr>
              <w:t>DRG</w:t>
            </w:r>
          </w:p>
        </w:tc>
        <w:tc>
          <w:tcPr>
            <w:tcW w:w="894" w:type="pct"/>
            <w:tcBorders>
              <w:top w:val="single" w:color="000000" w:sz="12" w:space="0"/>
              <w:left w:val="nil"/>
              <w:bottom w:val="single" w:color="000000" w:sz="4" w:space="0"/>
              <w:right w:val="nil"/>
            </w:tcBorders>
            <w:shd w:val="clear" w:color="auto" w:fill="FFFFFF"/>
            <w:vAlign w:val="center"/>
          </w:tcPr>
          <w:p w14:paraId="5A8160B6">
            <w:pPr>
              <w:keepNext w:val="0"/>
              <w:keepLines w:val="0"/>
              <w:widowControl/>
              <w:suppressLineNumbers w:val="0"/>
              <w:spacing w:before="0" w:beforeAutospacing="0" w:after="0" w:afterAutospacing="0"/>
              <w:ind w:left="0" w:right="0"/>
              <w:jc w:val="center"/>
              <w:textAlignment w:val="center"/>
              <w:rPr>
                <w:rFonts w:hint="default" w:ascii="Arial" w:hAnsi="Arial" w:eastAsia="Times New Roman Regular" w:cs="Arial"/>
                <w:b/>
                <w:bCs w:val="0"/>
                <w:i w:val="0"/>
                <w:iCs w:val="0"/>
                <w:color w:val="000000"/>
                <w:sz w:val="20"/>
                <w:szCs w:val="20"/>
                <w:u w:val="none"/>
              </w:rPr>
            </w:pPr>
            <w:r>
              <w:rPr>
                <w:rStyle w:val="7"/>
                <w:rFonts w:hint="default" w:ascii="Arial" w:hAnsi="Arial" w:cs="Arial"/>
                <w:b/>
                <w:bCs w:val="0"/>
                <w:lang w:val="en-US" w:eastAsia="zh-CN" w:bidi="ar"/>
              </w:rPr>
              <w:t>Number of cases</w:t>
            </w:r>
          </w:p>
        </w:tc>
        <w:tc>
          <w:tcPr>
            <w:tcW w:w="3211" w:type="pct"/>
            <w:tcBorders>
              <w:top w:val="single" w:color="000000" w:sz="12" w:space="0"/>
              <w:left w:val="nil"/>
              <w:bottom w:val="single" w:color="000000" w:sz="4" w:space="0"/>
              <w:right w:val="nil"/>
            </w:tcBorders>
            <w:shd w:val="clear" w:color="auto" w:fill="FFFFFF"/>
            <w:vAlign w:val="center"/>
          </w:tcPr>
          <w:p w14:paraId="5B27BA39">
            <w:pPr>
              <w:keepNext w:val="0"/>
              <w:keepLines w:val="0"/>
              <w:widowControl/>
              <w:suppressLineNumbers w:val="0"/>
              <w:spacing w:before="0" w:beforeAutospacing="0" w:after="0" w:afterAutospacing="0"/>
              <w:ind w:left="0" w:right="0"/>
              <w:jc w:val="center"/>
              <w:textAlignment w:val="center"/>
              <w:rPr>
                <w:rFonts w:hint="default" w:ascii="Arial" w:hAnsi="Arial" w:eastAsia="Times New Roman Regular" w:cs="Arial"/>
                <w:b/>
                <w:bCs w:val="0"/>
                <w:i w:val="0"/>
                <w:iCs w:val="0"/>
                <w:color w:val="000000"/>
                <w:sz w:val="20"/>
                <w:szCs w:val="20"/>
                <w:u w:val="none"/>
              </w:rPr>
            </w:pPr>
            <w:r>
              <w:rPr>
                <w:rStyle w:val="7"/>
                <w:rFonts w:hint="default" w:ascii="Arial" w:hAnsi="Arial" w:cs="Arial"/>
                <w:b/>
                <w:bCs w:val="0"/>
                <w:lang w:val="en-US" w:eastAsia="zh-CN" w:bidi="ar"/>
              </w:rPr>
              <w:t>DRG explanation</w:t>
            </w:r>
          </w:p>
        </w:tc>
      </w:tr>
      <w:tr w14:paraId="28B85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single" w:color="000000" w:sz="4" w:space="0"/>
              <w:left w:val="nil"/>
              <w:bottom w:val="nil"/>
              <w:right w:val="nil"/>
            </w:tcBorders>
            <w:shd w:val="clear" w:color="auto" w:fill="FFFFFF"/>
            <w:vAlign w:val="center"/>
          </w:tcPr>
          <w:p w14:paraId="632D858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KM01B</w:t>
            </w:r>
          </w:p>
        </w:tc>
        <w:tc>
          <w:tcPr>
            <w:tcW w:w="894" w:type="pct"/>
            <w:tcBorders>
              <w:top w:val="single" w:color="000000" w:sz="4" w:space="0"/>
              <w:left w:val="nil"/>
              <w:bottom w:val="nil"/>
              <w:right w:val="nil"/>
            </w:tcBorders>
            <w:shd w:val="clear" w:color="auto" w:fill="FFFFFF"/>
            <w:vAlign w:val="center"/>
          </w:tcPr>
          <w:p w14:paraId="2F793F9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5928</w:t>
            </w:r>
          </w:p>
        </w:tc>
        <w:tc>
          <w:tcPr>
            <w:tcW w:w="3211" w:type="pct"/>
            <w:tcBorders>
              <w:top w:val="single" w:color="000000" w:sz="4" w:space="0"/>
              <w:left w:val="nil"/>
              <w:bottom w:val="nil"/>
              <w:right w:val="nil"/>
            </w:tcBorders>
            <w:shd w:val="clear" w:color="auto" w:fill="FFFFFF"/>
            <w:vAlign w:val="center"/>
          </w:tcPr>
          <w:p w14:paraId="666F53D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Diabetes without severe or severe complications and concomitants</w:t>
            </w:r>
          </w:p>
        </w:tc>
      </w:tr>
      <w:tr w14:paraId="575CF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0077FD6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KM01A</w:t>
            </w:r>
          </w:p>
        </w:tc>
        <w:tc>
          <w:tcPr>
            <w:tcW w:w="894" w:type="pct"/>
            <w:tcBorders>
              <w:top w:val="nil"/>
              <w:left w:val="nil"/>
              <w:bottom w:val="nil"/>
              <w:right w:val="nil"/>
            </w:tcBorders>
            <w:shd w:val="clear" w:color="auto" w:fill="FFFFFF"/>
            <w:vAlign w:val="center"/>
          </w:tcPr>
          <w:p w14:paraId="614FF14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3352</w:t>
            </w:r>
          </w:p>
        </w:tc>
        <w:tc>
          <w:tcPr>
            <w:tcW w:w="3211" w:type="pct"/>
            <w:tcBorders>
              <w:top w:val="nil"/>
              <w:left w:val="nil"/>
              <w:bottom w:val="nil"/>
              <w:right w:val="nil"/>
            </w:tcBorders>
            <w:shd w:val="clear" w:color="auto" w:fill="FFFFFF"/>
            <w:vAlign w:val="center"/>
          </w:tcPr>
          <w:p w14:paraId="5F4D42F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Diabetes with very severe or severe complications and concomitants</w:t>
            </w:r>
          </w:p>
        </w:tc>
      </w:tr>
      <w:tr w14:paraId="0110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6E67E8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LM07B</w:t>
            </w:r>
          </w:p>
        </w:tc>
        <w:tc>
          <w:tcPr>
            <w:tcW w:w="894" w:type="pct"/>
            <w:tcBorders>
              <w:top w:val="nil"/>
              <w:left w:val="nil"/>
              <w:bottom w:val="nil"/>
              <w:right w:val="nil"/>
            </w:tcBorders>
            <w:shd w:val="clear" w:color="auto" w:fill="FFFFFF"/>
            <w:vAlign w:val="center"/>
          </w:tcPr>
          <w:p w14:paraId="1AFA46B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1072</w:t>
            </w:r>
          </w:p>
        </w:tc>
        <w:tc>
          <w:tcPr>
            <w:tcW w:w="3211" w:type="pct"/>
            <w:tcBorders>
              <w:top w:val="nil"/>
              <w:left w:val="nil"/>
              <w:bottom w:val="nil"/>
              <w:right w:val="nil"/>
            </w:tcBorders>
            <w:shd w:val="clear" w:color="auto" w:fill="FFFFFF"/>
            <w:vAlign w:val="center"/>
          </w:tcPr>
          <w:p w14:paraId="0100DF1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Diabetic nephropathy is not accompanied by extremely severe or severe complications and concomitants</w:t>
            </w:r>
          </w:p>
        </w:tc>
      </w:tr>
      <w:tr w14:paraId="2E76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596EAE1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BM13A</w:t>
            </w:r>
          </w:p>
        </w:tc>
        <w:tc>
          <w:tcPr>
            <w:tcW w:w="894" w:type="pct"/>
            <w:tcBorders>
              <w:top w:val="nil"/>
              <w:left w:val="nil"/>
              <w:bottom w:val="nil"/>
              <w:right w:val="nil"/>
            </w:tcBorders>
            <w:shd w:val="clear" w:color="auto" w:fill="FFFFFF"/>
            <w:vAlign w:val="center"/>
          </w:tcPr>
          <w:p w14:paraId="5448C93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1063</w:t>
            </w:r>
          </w:p>
        </w:tc>
        <w:tc>
          <w:tcPr>
            <w:tcW w:w="3211" w:type="pct"/>
            <w:tcBorders>
              <w:top w:val="nil"/>
              <w:left w:val="nil"/>
              <w:bottom w:val="nil"/>
              <w:right w:val="nil"/>
            </w:tcBorders>
            <w:shd w:val="clear" w:color="auto" w:fill="FFFFFF"/>
            <w:vAlign w:val="center"/>
          </w:tcPr>
          <w:p w14:paraId="01ABED7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Cranial or peripheral nerve disease with complications and concomitants</w:t>
            </w:r>
          </w:p>
        </w:tc>
      </w:tr>
      <w:tr w14:paraId="4E106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4D69DCF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LM07A</w:t>
            </w:r>
          </w:p>
        </w:tc>
        <w:tc>
          <w:tcPr>
            <w:tcW w:w="894" w:type="pct"/>
            <w:tcBorders>
              <w:top w:val="nil"/>
              <w:left w:val="nil"/>
              <w:bottom w:val="nil"/>
              <w:right w:val="nil"/>
            </w:tcBorders>
            <w:shd w:val="clear" w:color="auto" w:fill="FFFFFF"/>
            <w:vAlign w:val="center"/>
          </w:tcPr>
          <w:p w14:paraId="2B120C6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330</w:t>
            </w:r>
          </w:p>
        </w:tc>
        <w:tc>
          <w:tcPr>
            <w:tcW w:w="3211" w:type="pct"/>
            <w:tcBorders>
              <w:top w:val="nil"/>
              <w:left w:val="nil"/>
              <w:bottom w:val="nil"/>
              <w:right w:val="nil"/>
            </w:tcBorders>
            <w:shd w:val="clear" w:color="auto" w:fill="FFFFFF"/>
            <w:vAlign w:val="center"/>
          </w:tcPr>
          <w:p w14:paraId="47461F4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Diabetic nephropathy with very severe or severe complications and concomitants</w:t>
            </w:r>
          </w:p>
        </w:tc>
      </w:tr>
      <w:tr w14:paraId="26BF9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318BB2E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CS03Z</w:t>
            </w:r>
          </w:p>
        </w:tc>
        <w:tc>
          <w:tcPr>
            <w:tcW w:w="894" w:type="pct"/>
            <w:tcBorders>
              <w:top w:val="nil"/>
              <w:left w:val="nil"/>
              <w:bottom w:val="nil"/>
              <w:right w:val="nil"/>
            </w:tcBorders>
            <w:shd w:val="clear" w:color="auto" w:fill="FFFFFF"/>
            <w:vAlign w:val="center"/>
          </w:tcPr>
          <w:p w14:paraId="435D19A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165</w:t>
            </w:r>
          </w:p>
        </w:tc>
        <w:tc>
          <w:tcPr>
            <w:tcW w:w="3211" w:type="pct"/>
            <w:tcBorders>
              <w:top w:val="nil"/>
              <w:left w:val="nil"/>
              <w:bottom w:val="nil"/>
              <w:right w:val="nil"/>
            </w:tcBorders>
            <w:shd w:val="clear" w:color="auto" w:fill="FFFFFF"/>
            <w:vAlign w:val="center"/>
          </w:tcPr>
          <w:p w14:paraId="06518FD4">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Retinal surgery</w:t>
            </w:r>
          </w:p>
        </w:tc>
      </w:tr>
      <w:tr w14:paraId="0EBB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074C929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CM09A</w:t>
            </w:r>
          </w:p>
        </w:tc>
        <w:tc>
          <w:tcPr>
            <w:tcW w:w="894" w:type="pct"/>
            <w:tcBorders>
              <w:top w:val="nil"/>
              <w:left w:val="nil"/>
              <w:bottom w:val="nil"/>
              <w:right w:val="nil"/>
            </w:tcBorders>
            <w:shd w:val="clear" w:color="auto" w:fill="FFFFFF"/>
            <w:vAlign w:val="center"/>
          </w:tcPr>
          <w:p w14:paraId="0B3F549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50</w:t>
            </w:r>
          </w:p>
        </w:tc>
        <w:tc>
          <w:tcPr>
            <w:tcW w:w="3211" w:type="pct"/>
            <w:tcBorders>
              <w:top w:val="nil"/>
              <w:left w:val="nil"/>
              <w:bottom w:val="nil"/>
              <w:right w:val="nil"/>
            </w:tcBorders>
            <w:shd w:val="clear" w:color="auto" w:fill="FFFFFF"/>
            <w:vAlign w:val="center"/>
          </w:tcPr>
          <w:p w14:paraId="16D0C93B">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eye diseases are associated with complications and concomitants</w:t>
            </w:r>
          </w:p>
        </w:tc>
      </w:tr>
      <w:tr w14:paraId="123E9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6E5B37D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BM13B</w:t>
            </w:r>
          </w:p>
        </w:tc>
        <w:tc>
          <w:tcPr>
            <w:tcW w:w="894" w:type="pct"/>
            <w:tcBorders>
              <w:top w:val="nil"/>
              <w:left w:val="nil"/>
              <w:bottom w:val="nil"/>
              <w:right w:val="nil"/>
            </w:tcBorders>
            <w:shd w:val="clear" w:color="auto" w:fill="FFFFFF"/>
            <w:vAlign w:val="center"/>
          </w:tcPr>
          <w:p w14:paraId="74A8541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37</w:t>
            </w:r>
          </w:p>
        </w:tc>
        <w:tc>
          <w:tcPr>
            <w:tcW w:w="3211" w:type="pct"/>
            <w:tcBorders>
              <w:top w:val="nil"/>
              <w:left w:val="nil"/>
              <w:bottom w:val="nil"/>
              <w:right w:val="nil"/>
            </w:tcBorders>
            <w:shd w:val="clear" w:color="auto" w:fill="FFFFFF"/>
            <w:vAlign w:val="center"/>
          </w:tcPr>
          <w:p w14:paraId="774F49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Cranial or peripheral nerve disease without complications or concomitants</w:t>
            </w:r>
          </w:p>
        </w:tc>
      </w:tr>
      <w:tr w14:paraId="35B29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04D4C8B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96999</w:t>
            </w:r>
          </w:p>
        </w:tc>
        <w:tc>
          <w:tcPr>
            <w:tcW w:w="894" w:type="pct"/>
            <w:tcBorders>
              <w:top w:val="nil"/>
              <w:left w:val="nil"/>
              <w:bottom w:val="nil"/>
              <w:right w:val="nil"/>
            </w:tcBorders>
            <w:shd w:val="clear" w:color="auto" w:fill="FFFFFF"/>
            <w:vAlign w:val="center"/>
          </w:tcPr>
          <w:p w14:paraId="3F9ACF1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32</w:t>
            </w:r>
          </w:p>
        </w:tc>
        <w:tc>
          <w:tcPr>
            <w:tcW w:w="3211" w:type="pct"/>
            <w:tcBorders>
              <w:top w:val="nil"/>
              <w:left w:val="nil"/>
              <w:bottom w:val="nil"/>
              <w:right w:val="nil"/>
            </w:tcBorders>
            <w:shd w:val="clear" w:color="auto" w:fill="FFFFFF"/>
            <w:vAlign w:val="center"/>
          </w:tcPr>
          <w:p w14:paraId="65D6F9E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(encoding error)</w:t>
            </w:r>
          </w:p>
        </w:tc>
      </w:tr>
      <w:tr w14:paraId="0CF2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2F8CD33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KS01Z</w:t>
            </w:r>
          </w:p>
        </w:tc>
        <w:tc>
          <w:tcPr>
            <w:tcW w:w="894" w:type="pct"/>
            <w:tcBorders>
              <w:top w:val="nil"/>
              <w:left w:val="nil"/>
              <w:bottom w:val="nil"/>
              <w:right w:val="nil"/>
            </w:tcBorders>
            <w:shd w:val="clear" w:color="auto" w:fill="FFFFFF"/>
            <w:vAlign w:val="center"/>
          </w:tcPr>
          <w:p w14:paraId="5EB3AEC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28</w:t>
            </w:r>
          </w:p>
        </w:tc>
        <w:tc>
          <w:tcPr>
            <w:tcW w:w="3211" w:type="pct"/>
            <w:tcBorders>
              <w:top w:val="nil"/>
              <w:left w:val="nil"/>
              <w:bottom w:val="nil"/>
              <w:right w:val="nil"/>
            </w:tcBorders>
            <w:shd w:val="clear" w:color="auto" w:fill="FFFFFF"/>
            <w:vAlign w:val="center"/>
          </w:tcPr>
          <w:p w14:paraId="5A4A738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diabetic foot surgery</w:t>
            </w:r>
          </w:p>
        </w:tc>
      </w:tr>
      <w:tr w14:paraId="060B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1850525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GO04A</w:t>
            </w:r>
          </w:p>
        </w:tc>
        <w:tc>
          <w:tcPr>
            <w:tcW w:w="894" w:type="pct"/>
            <w:tcBorders>
              <w:top w:val="nil"/>
              <w:left w:val="nil"/>
              <w:bottom w:val="nil"/>
              <w:right w:val="nil"/>
            </w:tcBorders>
            <w:shd w:val="clear" w:color="auto" w:fill="FFFFFF"/>
            <w:vAlign w:val="center"/>
          </w:tcPr>
          <w:p w14:paraId="0F931F9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23</w:t>
            </w:r>
          </w:p>
        </w:tc>
        <w:tc>
          <w:tcPr>
            <w:tcW w:w="3211" w:type="pct"/>
            <w:tcBorders>
              <w:top w:val="nil"/>
              <w:left w:val="nil"/>
              <w:bottom w:val="nil"/>
              <w:right w:val="nil"/>
            </w:tcBorders>
            <w:shd w:val="clear" w:color="auto" w:fill="FFFFFF"/>
            <w:vAlign w:val="center"/>
          </w:tcPr>
          <w:p w14:paraId="79D641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therapeutic colonoscopy</w:t>
            </w:r>
          </w:p>
        </w:tc>
      </w:tr>
      <w:tr w14:paraId="7B887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139A31E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CM09B</w:t>
            </w:r>
          </w:p>
        </w:tc>
        <w:tc>
          <w:tcPr>
            <w:tcW w:w="894" w:type="pct"/>
            <w:tcBorders>
              <w:top w:val="nil"/>
              <w:left w:val="nil"/>
              <w:bottom w:val="nil"/>
              <w:right w:val="nil"/>
            </w:tcBorders>
            <w:shd w:val="clear" w:color="auto" w:fill="FFFFFF"/>
            <w:vAlign w:val="center"/>
          </w:tcPr>
          <w:p w14:paraId="31AD528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21</w:t>
            </w:r>
          </w:p>
        </w:tc>
        <w:tc>
          <w:tcPr>
            <w:tcW w:w="3211" w:type="pct"/>
            <w:tcBorders>
              <w:top w:val="nil"/>
              <w:left w:val="nil"/>
              <w:bottom w:val="nil"/>
              <w:right w:val="nil"/>
            </w:tcBorders>
            <w:shd w:val="clear" w:color="auto" w:fill="FFFFFF"/>
            <w:vAlign w:val="center"/>
          </w:tcPr>
          <w:p w14:paraId="481D266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eye diseases are not associated with complications and concomitants</w:t>
            </w:r>
          </w:p>
        </w:tc>
      </w:tr>
      <w:tr w14:paraId="52D35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9DD80A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FO14A</w:t>
            </w:r>
          </w:p>
        </w:tc>
        <w:tc>
          <w:tcPr>
            <w:tcW w:w="894" w:type="pct"/>
            <w:tcBorders>
              <w:top w:val="nil"/>
              <w:left w:val="nil"/>
              <w:bottom w:val="nil"/>
              <w:right w:val="nil"/>
            </w:tcBorders>
            <w:shd w:val="clear" w:color="auto" w:fill="FFFFFF"/>
            <w:vAlign w:val="center"/>
          </w:tcPr>
          <w:p w14:paraId="789AA2A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20</w:t>
            </w:r>
          </w:p>
        </w:tc>
        <w:tc>
          <w:tcPr>
            <w:tcW w:w="3211" w:type="pct"/>
            <w:tcBorders>
              <w:top w:val="nil"/>
              <w:left w:val="nil"/>
              <w:bottom w:val="nil"/>
              <w:right w:val="nil"/>
            </w:tcBorders>
            <w:shd w:val="clear" w:color="auto" w:fill="FFFFFF"/>
            <w:vAlign w:val="center"/>
          </w:tcPr>
          <w:p w14:paraId="455F0BB7">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peripheral vascular embolization/plasty/stenting with very severe and severe complications and concomitants</w:t>
            </w:r>
          </w:p>
        </w:tc>
      </w:tr>
      <w:tr w14:paraId="1A2D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2EB50E1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CS09A</w:t>
            </w:r>
          </w:p>
        </w:tc>
        <w:tc>
          <w:tcPr>
            <w:tcW w:w="894" w:type="pct"/>
            <w:tcBorders>
              <w:top w:val="nil"/>
              <w:left w:val="nil"/>
              <w:bottom w:val="nil"/>
              <w:right w:val="nil"/>
            </w:tcBorders>
            <w:shd w:val="clear" w:color="auto" w:fill="FFFFFF"/>
            <w:vAlign w:val="center"/>
          </w:tcPr>
          <w:p w14:paraId="0A90886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17</w:t>
            </w:r>
          </w:p>
        </w:tc>
        <w:tc>
          <w:tcPr>
            <w:tcW w:w="3211" w:type="pct"/>
            <w:tcBorders>
              <w:top w:val="nil"/>
              <w:left w:val="nil"/>
              <w:bottom w:val="nil"/>
              <w:right w:val="nil"/>
            </w:tcBorders>
            <w:shd w:val="clear" w:color="auto" w:fill="FFFFFF"/>
            <w:vAlign w:val="center"/>
          </w:tcPr>
          <w:p w14:paraId="227955B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Glaucoma and Complex Cataract Surgery</w:t>
            </w:r>
          </w:p>
        </w:tc>
      </w:tr>
      <w:tr w14:paraId="1B95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459FC6F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LO05A</w:t>
            </w:r>
          </w:p>
        </w:tc>
        <w:tc>
          <w:tcPr>
            <w:tcW w:w="894" w:type="pct"/>
            <w:tcBorders>
              <w:top w:val="nil"/>
              <w:left w:val="nil"/>
              <w:bottom w:val="nil"/>
              <w:right w:val="nil"/>
            </w:tcBorders>
            <w:shd w:val="clear" w:color="auto" w:fill="FFFFFF"/>
            <w:vAlign w:val="center"/>
          </w:tcPr>
          <w:p w14:paraId="3CBBB4D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11</w:t>
            </w:r>
          </w:p>
        </w:tc>
        <w:tc>
          <w:tcPr>
            <w:tcW w:w="3211" w:type="pct"/>
            <w:tcBorders>
              <w:top w:val="nil"/>
              <w:left w:val="nil"/>
              <w:bottom w:val="nil"/>
              <w:right w:val="nil"/>
            </w:tcBorders>
            <w:shd w:val="clear" w:color="auto" w:fill="FFFFFF"/>
            <w:vAlign w:val="center"/>
          </w:tcPr>
          <w:p w14:paraId="5AE5D6A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Renal dialysis, with very severe complications and concomitants</w:t>
            </w:r>
          </w:p>
        </w:tc>
      </w:tr>
      <w:tr w14:paraId="5BA10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10561D6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IS13Z</w:t>
            </w:r>
          </w:p>
        </w:tc>
        <w:tc>
          <w:tcPr>
            <w:tcW w:w="894" w:type="pct"/>
            <w:tcBorders>
              <w:top w:val="nil"/>
              <w:left w:val="nil"/>
              <w:bottom w:val="nil"/>
              <w:right w:val="nil"/>
            </w:tcBorders>
            <w:shd w:val="clear" w:color="auto" w:fill="FFFFFF"/>
            <w:vAlign w:val="center"/>
          </w:tcPr>
          <w:p w14:paraId="370B676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11</w:t>
            </w:r>
          </w:p>
        </w:tc>
        <w:tc>
          <w:tcPr>
            <w:tcW w:w="3211" w:type="pct"/>
            <w:tcBorders>
              <w:top w:val="nil"/>
              <w:left w:val="nil"/>
              <w:bottom w:val="nil"/>
              <w:right w:val="nil"/>
            </w:tcBorders>
            <w:shd w:val="clear" w:color="auto" w:fill="FFFFFF"/>
            <w:vAlign w:val="center"/>
          </w:tcPr>
          <w:p w14:paraId="6B2A7C4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Amputation for non-circulatory disease</w:t>
            </w:r>
          </w:p>
        </w:tc>
      </w:tr>
      <w:tr w14:paraId="23D7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757B1A1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IS11B</w:t>
            </w:r>
          </w:p>
        </w:tc>
        <w:tc>
          <w:tcPr>
            <w:tcW w:w="894" w:type="pct"/>
            <w:tcBorders>
              <w:top w:val="nil"/>
              <w:left w:val="nil"/>
              <w:bottom w:val="nil"/>
              <w:right w:val="nil"/>
            </w:tcBorders>
            <w:shd w:val="clear" w:color="auto" w:fill="FFFFFF"/>
            <w:vAlign w:val="center"/>
          </w:tcPr>
          <w:p w14:paraId="18E50EA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10</w:t>
            </w:r>
          </w:p>
        </w:tc>
        <w:tc>
          <w:tcPr>
            <w:tcW w:w="3211" w:type="pct"/>
            <w:tcBorders>
              <w:top w:val="nil"/>
              <w:left w:val="nil"/>
              <w:bottom w:val="nil"/>
              <w:right w:val="nil"/>
            </w:tcBorders>
            <w:shd w:val="clear" w:color="auto" w:fill="FFFFFF"/>
            <w:vAlign w:val="center"/>
          </w:tcPr>
          <w:p w14:paraId="33F8EB5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spinal surgeries not associated with severe or serious complications and concomitants</w:t>
            </w:r>
          </w:p>
        </w:tc>
      </w:tr>
      <w:tr w14:paraId="586E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660152F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GO03B</w:t>
            </w:r>
          </w:p>
        </w:tc>
        <w:tc>
          <w:tcPr>
            <w:tcW w:w="894" w:type="pct"/>
            <w:tcBorders>
              <w:top w:val="nil"/>
              <w:left w:val="nil"/>
              <w:bottom w:val="nil"/>
              <w:right w:val="nil"/>
            </w:tcBorders>
            <w:shd w:val="clear" w:color="auto" w:fill="FFFFFF"/>
            <w:vAlign w:val="center"/>
          </w:tcPr>
          <w:p w14:paraId="132FDD8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9</w:t>
            </w:r>
          </w:p>
        </w:tc>
        <w:tc>
          <w:tcPr>
            <w:tcW w:w="3211" w:type="pct"/>
            <w:tcBorders>
              <w:top w:val="nil"/>
              <w:left w:val="nil"/>
              <w:bottom w:val="nil"/>
              <w:right w:val="nil"/>
            </w:tcBorders>
            <w:shd w:val="clear" w:color="auto" w:fill="FFFFFF"/>
            <w:vAlign w:val="center"/>
          </w:tcPr>
          <w:p w14:paraId="24B5FD4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The operation of gastroscopy is not accompanied by extremely severe or serious complications and accompanying diseases</w:t>
            </w:r>
          </w:p>
        </w:tc>
      </w:tr>
      <w:tr w14:paraId="5814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5939EAF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AO05Z</w:t>
            </w:r>
          </w:p>
        </w:tc>
        <w:tc>
          <w:tcPr>
            <w:tcW w:w="894" w:type="pct"/>
            <w:tcBorders>
              <w:top w:val="nil"/>
              <w:left w:val="nil"/>
              <w:bottom w:val="nil"/>
              <w:right w:val="nil"/>
            </w:tcBorders>
            <w:shd w:val="clear" w:color="auto" w:fill="FFFFFF"/>
            <w:vAlign w:val="center"/>
          </w:tcPr>
          <w:p w14:paraId="3DFE19C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9</w:t>
            </w:r>
          </w:p>
        </w:tc>
        <w:tc>
          <w:tcPr>
            <w:tcW w:w="3211" w:type="pct"/>
            <w:tcBorders>
              <w:top w:val="nil"/>
              <w:left w:val="nil"/>
              <w:bottom w:val="nil"/>
              <w:right w:val="nil"/>
            </w:tcBorders>
            <w:shd w:val="clear" w:color="auto" w:fill="FFFFFF"/>
            <w:vAlign w:val="center"/>
          </w:tcPr>
          <w:p w14:paraId="275DFB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Tracheotomy for reasons other than facial, mouth, and neck diseases, age older than 16 years</w:t>
            </w:r>
          </w:p>
        </w:tc>
      </w:tr>
      <w:tr w14:paraId="1ABE3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94" w:type="pct"/>
            <w:tcBorders>
              <w:top w:val="nil"/>
              <w:left w:val="nil"/>
              <w:bottom w:val="nil"/>
              <w:right w:val="nil"/>
            </w:tcBorders>
            <w:shd w:val="clear" w:color="auto" w:fill="FFFFFF"/>
            <w:vAlign w:val="center"/>
          </w:tcPr>
          <w:p w14:paraId="4D64B79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FO13Z</w:t>
            </w:r>
          </w:p>
        </w:tc>
        <w:tc>
          <w:tcPr>
            <w:tcW w:w="894" w:type="pct"/>
            <w:tcBorders>
              <w:top w:val="nil"/>
              <w:left w:val="nil"/>
              <w:bottom w:val="nil"/>
              <w:right w:val="nil"/>
            </w:tcBorders>
            <w:shd w:val="clear" w:color="auto" w:fill="FFFFFF"/>
            <w:vAlign w:val="center"/>
          </w:tcPr>
          <w:p w14:paraId="45CEFCD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7</w:t>
            </w:r>
          </w:p>
        </w:tc>
        <w:tc>
          <w:tcPr>
            <w:tcW w:w="3211" w:type="pct"/>
            <w:tcBorders>
              <w:top w:val="nil"/>
              <w:left w:val="nil"/>
              <w:bottom w:val="nil"/>
              <w:right w:val="nil"/>
            </w:tcBorders>
            <w:shd w:val="clear" w:color="auto" w:fill="FFFFFF"/>
            <w:vAlign w:val="center"/>
          </w:tcPr>
          <w:p w14:paraId="7254403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Circulatory system disorders are not accompanied by acute myocardial infarction, cardiac catheterization is performed, and other complex percutaneous vascular procedures are performed</w:t>
            </w:r>
          </w:p>
        </w:tc>
      </w:tr>
      <w:tr w14:paraId="64CF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60C12C5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IS16Z</w:t>
            </w:r>
          </w:p>
        </w:tc>
        <w:tc>
          <w:tcPr>
            <w:tcW w:w="894" w:type="pct"/>
            <w:tcBorders>
              <w:top w:val="nil"/>
              <w:left w:val="nil"/>
              <w:bottom w:val="nil"/>
              <w:right w:val="nil"/>
            </w:tcBorders>
            <w:shd w:val="clear" w:color="auto" w:fill="FFFFFF"/>
            <w:vAlign w:val="center"/>
          </w:tcPr>
          <w:p w14:paraId="534F60F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7</w:t>
            </w:r>
          </w:p>
        </w:tc>
        <w:tc>
          <w:tcPr>
            <w:tcW w:w="3211" w:type="pct"/>
            <w:tcBorders>
              <w:top w:val="nil"/>
              <w:left w:val="nil"/>
              <w:bottom w:val="nil"/>
              <w:right w:val="nil"/>
            </w:tcBorders>
            <w:shd w:val="clear" w:color="auto" w:fill="FFFFFF"/>
            <w:vAlign w:val="center"/>
          </w:tcPr>
          <w:p w14:paraId="514E2CA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stump trimming</w:t>
            </w:r>
          </w:p>
        </w:tc>
      </w:tr>
      <w:tr w14:paraId="75DF0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70FD15B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FO14B</w:t>
            </w:r>
          </w:p>
        </w:tc>
        <w:tc>
          <w:tcPr>
            <w:tcW w:w="894" w:type="pct"/>
            <w:tcBorders>
              <w:top w:val="nil"/>
              <w:left w:val="nil"/>
              <w:bottom w:val="nil"/>
              <w:right w:val="nil"/>
            </w:tcBorders>
            <w:shd w:val="clear" w:color="auto" w:fill="FFFFFF"/>
            <w:vAlign w:val="center"/>
          </w:tcPr>
          <w:p w14:paraId="1786C2B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6</w:t>
            </w:r>
          </w:p>
        </w:tc>
        <w:tc>
          <w:tcPr>
            <w:tcW w:w="3211" w:type="pct"/>
            <w:tcBorders>
              <w:top w:val="nil"/>
              <w:left w:val="nil"/>
              <w:bottom w:val="nil"/>
              <w:right w:val="nil"/>
            </w:tcBorders>
            <w:shd w:val="clear" w:color="auto" w:fill="FFFFFF"/>
            <w:vAlign w:val="center"/>
          </w:tcPr>
          <w:p w14:paraId="3704D96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peripheral vascular embolization/plasty/stent implantation without extremely serious and serious complications and concomitants</w:t>
            </w:r>
          </w:p>
        </w:tc>
      </w:tr>
      <w:tr w14:paraId="4E476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7703358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LO05B</w:t>
            </w:r>
          </w:p>
        </w:tc>
        <w:tc>
          <w:tcPr>
            <w:tcW w:w="894" w:type="pct"/>
            <w:tcBorders>
              <w:top w:val="nil"/>
              <w:left w:val="nil"/>
              <w:bottom w:val="nil"/>
              <w:right w:val="nil"/>
            </w:tcBorders>
            <w:shd w:val="clear" w:color="auto" w:fill="FFFFFF"/>
            <w:vAlign w:val="center"/>
          </w:tcPr>
          <w:p w14:paraId="401210F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6</w:t>
            </w:r>
          </w:p>
        </w:tc>
        <w:tc>
          <w:tcPr>
            <w:tcW w:w="3211" w:type="pct"/>
            <w:tcBorders>
              <w:top w:val="nil"/>
              <w:left w:val="nil"/>
              <w:bottom w:val="nil"/>
              <w:right w:val="nil"/>
            </w:tcBorders>
            <w:shd w:val="clear" w:color="auto" w:fill="FFFFFF"/>
            <w:vAlign w:val="center"/>
          </w:tcPr>
          <w:p w14:paraId="65A1D13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Kidney dialysis without severe complications and concomitants</w:t>
            </w:r>
          </w:p>
        </w:tc>
      </w:tr>
      <w:tr w14:paraId="1D1A4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4D4C759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OS01B</w:t>
            </w:r>
          </w:p>
        </w:tc>
        <w:tc>
          <w:tcPr>
            <w:tcW w:w="894" w:type="pct"/>
            <w:tcBorders>
              <w:top w:val="nil"/>
              <w:left w:val="nil"/>
              <w:bottom w:val="nil"/>
              <w:right w:val="nil"/>
            </w:tcBorders>
            <w:shd w:val="clear" w:color="auto" w:fill="FFFFFF"/>
            <w:vAlign w:val="center"/>
          </w:tcPr>
          <w:p w14:paraId="108CA54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5</w:t>
            </w:r>
          </w:p>
        </w:tc>
        <w:tc>
          <w:tcPr>
            <w:tcW w:w="3211" w:type="pct"/>
            <w:tcBorders>
              <w:top w:val="nil"/>
              <w:left w:val="nil"/>
              <w:bottom w:val="nil"/>
              <w:right w:val="nil"/>
            </w:tcBorders>
            <w:shd w:val="clear" w:color="auto" w:fill="FFFFFF"/>
            <w:vAlign w:val="center"/>
          </w:tcPr>
          <w:p w14:paraId="42A69A8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Cesarean section is associated with serious complications and complications</w:t>
            </w:r>
          </w:p>
        </w:tc>
      </w:tr>
      <w:tr w14:paraId="634C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32615D6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HO07Z</w:t>
            </w:r>
          </w:p>
        </w:tc>
        <w:tc>
          <w:tcPr>
            <w:tcW w:w="894" w:type="pct"/>
            <w:tcBorders>
              <w:top w:val="nil"/>
              <w:left w:val="nil"/>
              <w:bottom w:val="nil"/>
              <w:right w:val="nil"/>
            </w:tcBorders>
            <w:shd w:val="clear" w:color="auto" w:fill="FFFFFF"/>
            <w:vAlign w:val="center"/>
          </w:tcPr>
          <w:p w14:paraId="3739BB4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5</w:t>
            </w:r>
          </w:p>
        </w:tc>
        <w:tc>
          <w:tcPr>
            <w:tcW w:w="3211" w:type="pct"/>
            <w:tcBorders>
              <w:top w:val="nil"/>
              <w:left w:val="nil"/>
              <w:bottom w:val="nil"/>
              <w:right w:val="nil"/>
            </w:tcBorders>
            <w:shd w:val="clear" w:color="auto" w:fill="FFFFFF"/>
            <w:vAlign w:val="center"/>
          </w:tcPr>
          <w:p w14:paraId="4DD03395">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percutaneous liver intervention</w:t>
            </w:r>
          </w:p>
        </w:tc>
      </w:tr>
      <w:tr w14:paraId="6C136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6C820EE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LS04B</w:t>
            </w:r>
          </w:p>
        </w:tc>
        <w:tc>
          <w:tcPr>
            <w:tcW w:w="894" w:type="pct"/>
            <w:tcBorders>
              <w:top w:val="nil"/>
              <w:left w:val="nil"/>
              <w:bottom w:val="nil"/>
              <w:right w:val="nil"/>
            </w:tcBorders>
            <w:shd w:val="clear" w:color="auto" w:fill="FFFFFF"/>
            <w:vAlign w:val="center"/>
          </w:tcPr>
          <w:p w14:paraId="31E5871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4</w:t>
            </w:r>
          </w:p>
        </w:tc>
        <w:tc>
          <w:tcPr>
            <w:tcW w:w="3211" w:type="pct"/>
            <w:tcBorders>
              <w:top w:val="nil"/>
              <w:left w:val="nil"/>
              <w:bottom w:val="nil"/>
              <w:right w:val="nil"/>
            </w:tcBorders>
            <w:shd w:val="clear" w:color="auto" w:fill="FFFFFF"/>
            <w:vAlign w:val="center"/>
          </w:tcPr>
          <w:p w14:paraId="2B4C084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Minor bladder surgery is not associated with severe or severe complications and concomitants</w:t>
            </w:r>
          </w:p>
        </w:tc>
      </w:tr>
      <w:tr w14:paraId="465E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0F93E7C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GO03A</w:t>
            </w:r>
          </w:p>
        </w:tc>
        <w:tc>
          <w:tcPr>
            <w:tcW w:w="894" w:type="pct"/>
            <w:tcBorders>
              <w:top w:val="nil"/>
              <w:left w:val="nil"/>
              <w:bottom w:val="nil"/>
              <w:right w:val="nil"/>
            </w:tcBorders>
            <w:shd w:val="clear" w:color="auto" w:fill="FFFFFF"/>
            <w:vAlign w:val="center"/>
          </w:tcPr>
          <w:p w14:paraId="0746583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3</w:t>
            </w:r>
          </w:p>
        </w:tc>
        <w:tc>
          <w:tcPr>
            <w:tcW w:w="3211" w:type="pct"/>
            <w:tcBorders>
              <w:top w:val="nil"/>
              <w:left w:val="nil"/>
              <w:bottom w:val="nil"/>
              <w:right w:val="nil"/>
            </w:tcBorders>
            <w:shd w:val="clear" w:color="auto" w:fill="FFFFFF"/>
            <w:vAlign w:val="center"/>
          </w:tcPr>
          <w:p w14:paraId="67C9B50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The operation of gastroscopy is accompanied by extremely severe or severe complications and concomitants</w:t>
            </w:r>
          </w:p>
        </w:tc>
      </w:tr>
      <w:tr w14:paraId="57547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94" w:type="pct"/>
            <w:tcBorders>
              <w:top w:val="nil"/>
              <w:left w:val="nil"/>
              <w:bottom w:val="nil"/>
              <w:right w:val="nil"/>
            </w:tcBorders>
            <w:shd w:val="clear" w:color="auto" w:fill="FFFFFF"/>
            <w:vAlign w:val="center"/>
          </w:tcPr>
          <w:p w14:paraId="6E275F5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FS09B</w:t>
            </w:r>
          </w:p>
        </w:tc>
        <w:tc>
          <w:tcPr>
            <w:tcW w:w="894" w:type="pct"/>
            <w:tcBorders>
              <w:top w:val="nil"/>
              <w:left w:val="nil"/>
              <w:bottom w:val="nil"/>
              <w:right w:val="nil"/>
            </w:tcBorders>
            <w:shd w:val="clear" w:color="auto" w:fill="FFFFFF"/>
            <w:vAlign w:val="center"/>
          </w:tcPr>
          <w:p w14:paraId="5F1EBCB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28A2FB5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Amputations of the upper limbs and toes are excluded for circulatory system diseases and are not accompanied by extremely severe complications and concomitant diseases.</w:t>
            </w:r>
          </w:p>
        </w:tc>
      </w:tr>
      <w:tr w14:paraId="6C93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8A502C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FS09A</w:t>
            </w:r>
          </w:p>
        </w:tc>
        <w:tc>
          <w:tcPr>
            <w:tcW w:w="894" w:type="pct"/>
            <w:tcBorders>
              <w:top w:val="nil"/>
              <w:left w:val="nil"/>
              <w:bottom w:val="nil"/>
              <w:right w:val="nil"/>
            </w:tcBorders>
            <w:shd w:val="clear" w:color="auto" w:fill="FFFFFF"/>
            <w:vAlign w:val="center"/>
          </w:tcPr>
          <w:p w14:paraId="69908BC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15494E4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Amputations of the upper limbs and toes are excluded for circulatory system disorders with extremely severe complications and concomitants.</w:t>
            </w:r>
          </w:p>
        </w:tc>
      </w:tr>
      <w:tr w14:paraId="1CB92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3CC11A8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FS06B</w:t>
            </w:r>
          </w:p>
        </w:tc>
        <w:tc>
          <w:tcPr>
            <w:tcW w:w="894" w:type="pct"/>
            <w:tcBorders>
              <w:top w:val="nil"/>
              <w:left w:val="nil"/>
              <w:bottom w:val="nil"/>
              <w:right w:val="nil"/>
            </w:tcBorders>
            <w:shd w:val="clear" w:color="auto" w:fill="FFFFFF"/>
            <w:vAlign w:val="center"/>
          </w:tcPr>
          <w:p w14:paraId="61C311D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36DEB0A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Major vascular reconstruction without severe complications and complications</w:t>
            </w:r>
          </w:p>
        </w:tc>
      </w:tr>
      <w:tr w14:paraId="2791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4B6EF8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RM16B</w:t>
            </w:r>
          </w:p>
        </w:tc>
        <w:tc>
          <w:tcPr>
            <w:tcW w:w="894" w:type="pct"/>
            <w:tcBorders>
              <w:top w:val="nil"/>
              <w:left w:val="nil"/>
              <w:bottom w:val="nil"/>
              <w:right w:val="nil"/>
            </w:tcBorders>
            <w:shd w:val="clear" w:color="auto" w:fill="FFFFFF"/>
            <w:vAlign w:val="center"/>
          </w:tcPr>
          <w:p w14:paraId="7B77AC6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14C31510">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Chemotherapy for malignant proliferative diseases without severe complications and concomitants</w:t>
            </w:r>
          </w:p>
        </w:tc>
      </w:tr>
      <w:tr w14:paraId="664A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37DE009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HS10B</w:t>
            </w:r>
          </w:p>
        </w:tc>
        <w:tc>
          <w:tcPr>
            <w:tcW w:w="894" w:type="pct"/>
            <w:tcBorders>
              <w:top w:val="nil"/>
              <w:left w:val="nil"/>
              <w:bottom w:val="nil"/>
              <w:right w:val="nil"/>
            </w:tcBorders>
            <w:shd w:val="clear" w:color="auto" w:fill="FFFFFF"/>
            <w:vAlign w:val="center"/>
          </w:tcPr>
          <w:p w14:paraId="3F64E1B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30B38EE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Laparoscopic cholecystectomy without common bile duct exploration</w:t>
            </w:r>
          </w:p>
        </w:tc>
      </w:tr>
      <w:tr w14:paraId="0760F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636DEBE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LS04A</w:t>
            </w:r>
          </w:p>
        </w:tc>
        <w:tc>
          <w:tcPr>
            <w:tcW w:w="894" w:type="pct"/>
            <w:tcBorders>
              <w:top w:val="nil"/>
              <w:left w:val="nil"/>
              <w:bottom w:val="nil"/>
              <w:right w:val="nil"/>
            </w:tcBorders>
            <w:shd w:val="clear" w:color="auto" w:fill="FFFFFF"/>
            <w:vAlign w:val="center"/>
          </w:tcPr>
          <w:p w14:paraId="561440B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1CC15D2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Minor bladder surgery with very serious or serious complications and concomitants</w:t>
            </w:r>
          </w:p>
        </w:tc>
      </w:tr>
      <w:tr w14:paraId="7C88C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78EF837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FO22Z</w:t>
            </w:r>
          </w:p>
        </w:tc>
        <w:tc>
          <w:tcPr>
            <w:tcW w:w="894" w:type="pct"/>
            <w:tcBorders>
              <w:top w:val="nil"/>
              <w:left w:val="nil"/>
              <w:bottom w:val="nil"/>
              <w:right w:val="nil"/>
            </w:tcBorders>
            <w:shd w:val="clear" w:color="auto" w:fill="FFFFFF"/>
            <w:vAlign w:val="center"/>
          </w:tcPr>
          <w:p w14:paraId="61B6D50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2</w:t>
            </w:r>
          </w:p>
        </w:tc>
        <w:tc>
          <w:tcPr>
            <w:tcW w:w="3211" w:type="pct"/>
            <w:tcBorders>
              <w:top w:val="nil"/>
              <w:left w:val="nil"/>
              <w:bottom w:val="nil"/>
              <w:right w:val="nil"/>
            </w:tcBorders>
            <w:shd w:val="clear" w:color="auto" w:fill="FFFFFF"/>
            <w:vAlign w:val="center"/>
          </w:tcPr>
          <w:p w14:paraId="486DA05F">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Angiography</w:t>
            </w:r>
          </w:p>
        </w:tc>
      </w:tr>
      <w:tr w14:paraId="5AC2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4C4DA18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BM11C</w:t>
            </w:r>
          </w:p>
        </w:tc>
        <w:tc>
          <w:tcPr>
            <w:tcW w:w="894" w:type="pct"/>
            <w:tcBorders>
              <w:top w:val="nil"/>
              <w:left w:val="nil"/>
              <w:bottom w:val="nil"/>
              <w:right w:val="nil"/>
            </w:tcBorders>
            <w:shd w:val="clear" w:color="auto" w:fill="FFFFFF"/>
            <w:vAlign w:val="center"/>
          </w:tcPr>
          <w:p w14:paraId="4ABE0F7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0C1345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Stroke is not associated with very severe or serious complications and concomitants</w:t>
            </w:r>
          </w:p>
        </w:tc>
      </w:tr>
      <w:tr w14:paraId="50880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2C1FB8E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FS10Z</w:t>
            </w:r>
          </w:p>
        </w:tc>
        <w:tc>
          <w:tcPr>
            <w:tcW w:w="894" w:type="pct"/>
            <w:tcBorders>
              <w:top w:val="nil"/>
              <w:left w:val="nil"/>
              <w:bottom w:val="nil"/>
              <w:right w:val="nil"/>
            </w:tcBorders>
            <w:shd w:val="clear" w:color="auto" w:fill="FFFFFF"/>
            <w:vAlign w:val="center"/>
          </w:tcPr>
          <w:p w14:paraId="4A0D18E0">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499EE1B8">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Amputation of upper limbs and toes for circulatory disorders</w:t>
            </w:r>
          </w:p>
        </w:tc>
      </w:tr>
      <w:tr w14:paraId="2FF11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4A696E4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MS07Z</w:t>
            </w:r>
          </w:p>
        </w:tc>
        <w:tc>
          <w:tcPr>
            <w:tcW w:w="894" w:type="pct"/>
            <w:tcBorders>
              <w:top w:val="nil"/>
              <w:left w:val="nil"/>
              <w:bottom w:val="nil"/>
              <w:right w:val="nil"/>
            </w:tcBorders>
            <w:shd w:val="clear" w:color="auto" w:fill="FFFFFF"/>
            <w:vAlign w:val="center"/>
          </w:tcPr>
          <w:p w14:paraId="0E49BFD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79E6BC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Operating room surgery for other non-malignant tumors of the male reproductive system</w:t>
            </w:r>
          </w:p>
        </w:tc>
      </w:tr>
      <w:tr w14:paraId="1E09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0F69C7B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QS02B</w:t>
            </w:r>
          </w:p>
        </w:tc>
        <w:tc>
          <w:tcPr>
            <w:tcW w:w="894" w:type="pct"/>
            <w:tcBorders>
              <w:top w:val="nil"/>
              <w:left w:val="nil"/>
              <w:bottom w:val="nil"/>
              <w:right w:val="nil"/>
            </w:tcBorders>
            <w:shd w:val="clear" w:color="auto" w:fill="FFFFFF"/>
            <w:vAlign w:val="center"/>
          </w:tcPr>
          <w:p w14:paraId="0610781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4031CBA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blood and hematopoietic organ operating room procedures without severe or serious complications and concomitants</w:t>
            </w:r>
          </w:p>
        </w:tc>
      </w:tr>
      <w:tr w14:paraId="63869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6E18F69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IS04A</w:t>
            </w:r>
          </w:p>
        </w:tc>
        <w:tc>
          <w:tcPr>
            <w:tcW w:w="894" w:type="pct"/>
            <w:tcBorders>
              <w:top w:val="nil"/>
              <w:left w:val="nil"/>
              <w:bottom w:val="nil"/>
              <w:right w:val="nil"/>
            </w:tcBorders>
            <w:shd w:val="clear" w:color="auto" w:fill="FFFFFF"/>
            <w:vAlign w:val="center"/>
          </w:tcPr>
          <w:p w14:paraId="5540E07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06F8BED3">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Other hip and femur surgeries with very severe or severe complications and concomitants</w:t>
            </w:r>
          </w:p>
        </w:tc>
      </w:tr>
      <w:tr w14:paraId="00164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E0FCB3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OS01C</w:t>
            </w:r>
          </w:p>
        </w:tc>
        <w:tc>
          <w:tcPr>
            <w:tcW w:w="894" w:type="pct"/>
            <w:tcBorders>
              <w:top w:val="nil"/>
              <w:left w:val="nil"/>
              <w:bottom w:val="nil"/>
              <w:right w:val="nil"/>
            </w:tcBorders>
            <w:shd w:val="clear" w:color="auto" w:fill="FFFFFF"/>
            <w:vAlign w:val="center"/>
          </w:tcPr>
          <w:p w14:paraId="1764BFED">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4C7FDF49">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Cesarean section is not associated with extremely severe or serious complications and concomitants</w:t>
            </w:r>
          </w:p>
        </w:tc>
      </w:tr>
      <w:tr w14:paraId="12CD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747BA3D4">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MO01Z</w:t>
            </w:r>
          </w:p>
        </w:tc>
        <w:tc>
          <w:tcPr>
            <w:tcW w:w="894" w:type="pct"/>
            <w:tcBorders>
              <w:top w:val="nil"/>
              <w:left w:val="nil"/>
              <w:bottom w:val="nil"/>
              <w:right w:val="nil"/>
            </w:tcBorders>
            <w:shd w:val="clear" w:color="auto" w:fill="FFFFFF"/>
            <w:vAlign w:val="center"/>
          </w:tcPr>
          <w:p w14:paraId="7B69069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1EF5E5B2">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circumcision</w:t>
            </w:r>
          </w:p>
        </w:tc>
      </w:tr>
      <w:tr w14:paraId="0C31D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48070F8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EM13B</w:t>
            </w:r>
          </w:p>
        </w:tc>
        <w:tc>
          <w:tcPr>
            <w:tcW w:w="894" w:type="pct"/>
            <w:tcBorders>
              <w:top w:val="nil"/>
              <w:left w:val="nil"/>
              <w:bottom w:val="nil"/>
              <w:right w:val="nil"/>
            </w:tcBorders>
            <w:shd w:val="clear" w:color="auto" w:fill="FFFFFF"/>
            <w:vAlign w:val="center"/>
          </w:tcPr>
          <w:p w14:paraId="3A86B06C">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5924BB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Respiratory signs and symptoms are not accompanied by extremely severe or serious complications and concomitants</w:t>
            </w:r>
          </w:p>
        </w:tc>
      </w:tr>
      <w:tr w14:paraId="6310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54DC2D4E">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NS01Z</w:t>
            </w:r>
          </w:p>
        </w:tc>
        <w:tc>
          <w:tcPr>
            <w:tcW w:w="894" w:type="pct"/>
            <w:tcBorders>
              <w:top w:val="nil"/>
              <w:left w:val="nil"/>
              <w:bottom w:val="nil"/>
              <w:right w:val="nil"/>
            </w:tcBorders>
            <w:shd w:val="clear" w:color="auto" w:fill="FFFFFF"/>
            <w:vAlign w:val="center"/>
          </w:tcPr>
          <w:p w14:paraId="0421447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15C04F8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Pelvic organ removal and radical resection for uterine and pelvic malignant tumors</w:t>
            </w:r>
          </w:p>
        </w:tc>
      </w:tr>
      <w:tr w14:paraId="4BE73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5B1EAED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FM13Z</w:t>
            </w:r>
          </w:p>
        </w:tc>
        <w:tc>
          <w:tcPr>
            <w:tcW w:w="894" w:type="pct"/>
            <w:tcBorders>
              <w:top w:val="nil"/>
              <w:left w:val="nil"/>
              <w:bottom w:val="nil"/>
              <w:right w:val="nil"/>
            </w:tcBorders>
            <w:shd w:val="clear" w:color="auto" w:fill="FFFFFF"/>
            <w:vAlign w:val="center"/>
          </w:tcPr>
          <w:p w14:paraId="6772406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68E03C4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Skin ulcers caused by circulatory system disorders</w:t>
            </w:r>
          </w:p>
        </w:tc>
      </w:tr>
      <w:tr w14:paraId="1ED3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5B31DA6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FO04Z</w:t>
            </w:r>
          </w:p>
        </w:tc>
        <w:tc>
          <w:tcPr>
            <w:tcW w:w="894" w:type="pct"/>
            <w:tcBorders>
              <w:top w:val="nil"/>
              <w:left w:val="nil"/>
              <w:bottom w:val="nil"/>
              <w:right w:val="nil"/>
            </w:tcBorders>
            <w:shd w:val="clear" w:color="auto" w:fill="FFFFFF"/>
            <w:vAlign w:val="center"/>
          </w:tcPr>
          <w:p w14:paraId="0DB52F1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7C31781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pacemaker implantation</w:t>
            </w:r>
          </w:p>
        </w:tc>
      </w:tr>
      <w:tr w14:paraId="410E0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8B032C1">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JS08Z</w:t>
            </w:r>
          </w:p>
        </w:tc>
        <w:tc>
          <w:tcPr>
            <w:tcW w:w="894" w:type="pct"/>
            <w:tcBorders>
              <w:top w:val="nil"/>
              <w:left w:val="nil"/>
              <w:bottom w:val="nil"/>
              <w:right w:val="nil"/>
            </w:tcBorders>
            <w:shd w:val="clear" w:color="auto" w:fill="FFFFFF"/>
            <w:vAlign w:val="center"/>
          </w:tcPr>
          <w:p w14:paraId="28A41C6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4C7F0C6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Operating room procedures for skin, subcutaneous tissue or breast plastic surgery</w:t>
            </w:r>
          </w:p>
        </w:tc>
      </w:tr>
      <w:tr w14:paraId="68066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66137DB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CS07Z</w:t>
            </w:r>
          </w:p>
        </w:tc>
        <w:tc>
          <w:tcPr>
            <w:tcW w:w="894" w:type="pct"/>
            <w:tcBorders>
              <w:top w:val="nil"/>
              <w:left w:val="nil"/>
              <w:bottom w:val="nil"/>
              <w:right w:val="nil"/>
            </w:tcBorders>
            <w:shd w:val="clear" w:color="auto" w:fill="FFFFFF"/>
            <w:vAlign w:val="center"/>
          </w:tcPr>
          <w:p w14:paraId="74DD9F7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0D2575CC">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eyelid surgery</w:t>
            </w:r>
          </w:p>
        </w:tc>
      </w:tr>
      <w:tr w14:paraId="784B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21C2D579">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FO12B</w:t>
            </w:r>
          </w:p>
        </w:tc>
        <w:tc>
          <w:tcPr>
            <w:tcW w:w="894" w:type="pct"/>
            <w:tcBorders>
              <w:top w:val="nil"/>
              <w:left w:val="nil"/>
              <w:bottom w:val="nil"/>
              <w:right w:val="nil"/>
            </w:tcBorders>
            <w:shd w:val="clear" w:color="auto" w:fill="FFFFFF"/>
            <w:vAlign w:val="center"/>
          </w:tcPr>
          <w:p w14:paraId="69254AD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5732C5E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Percutaneous cardiac radiofrequency ablation or cryoablation without atrial fibrillation or atrial flutter</w:t>
            </w:r>
          </w:p>
        </w:tc>
      </w:tr>
      <w:tr w14:paraId="7CEC1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44E55D3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IS20Z</w:t>
            </w:r>
          </w:p>
        </w:tc>
        <w:tc>
          <w:tcPr>
            <w:tcW w:w="894" w:type="pct"/>
            <w:tcBorders>
              <w:top w:val="nil"/>
              <w:left w:val="nil"/>
              <w:bottom w:val="nil"/>
              <w:right w:val="nil"/>
            </w:tcBorders>
            <w:shd w:val="clear" w:color="auto" w:fill="FFFFFF"/>
            <w:vAlign w:val="center"/>
          </w:tcPr>
          <w:p w14:paraId="205DDF6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3B79CB5A">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Elbow and forearm surgery</w:t>
            </w:r>
          </w:p>
        </w:tc>
      </w:tr>
      <w:tr w14:paraId="4E3CC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09C2B055">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KS03Z</w:t>
            </w:r>
          </w:p>
        </w:tc>
        <w:tc>
          <w:tcPr>
            <w:tcW w:w="894" w:type="pct"/>
            <w:tcBorders>
              <w:top w:val="nil"/>
              <w:left w:val="nil"/>
              <w:bottom w:val="nil"/>
              <w:right w:val="nil"/>
            </w:tcBorders>
            <w:shd w:val="clear" w:color="auto" w:fill="FFFFFF"/>
            <w:vAlign w:val="center"/>
          </w:tcPr>
          <w:p w14:paraId="3628FAC7">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4C215BAE">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adrenal surgery</w:t>
            </w:r>
          </w:p>
        </w:tc>
      </w:tr>
      <w:tr w14:paraId="2F1E5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94" w:type="pct"/>
            <w:tcBorders>
              <w:top w:val="nil"/>
              <w:left w:val="nil"/>
              <w:bottom w:val="nil"/>
              <w:right w:val="nil"/>
            </w:tcBorders>
            <w:shd w:val="clear" w:color="auto" w:fill="FFFFFF"/>
            <w:vAlign w:val="center"/>
          </w:tcPr>
          <w:p w14:paraId="711CD092">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LO04A</w:t>
            </w:r>
          </w:p>
        </w:tc>
        <w:tc>
          <w:tcPr>
            <w:tcW w:w="894" w:type="pct"/>
            <w:tcBorders>
              <w:top w:val="nil"/>
              <w:left w:val="nil"/>
              <w:bottom w:val="nil"/>
              <w:right w:val="nil"/>
            </w:tcBorders>
            <w:shd w:val="clear" w:color="auto" w:fill="FFFFFF"/>
            <w:vAlign w:val="center"/>
          </w:tcPr>
          <w:p w14:paraId="526BBDFF">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01E5BEE6">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Insertion of a peritoneal dialysis catheter with very severe or serious complications and concomitants</w:t>
            </w:r>
          </w:p>
        </w:tc>
      </w:tr>
      <w:tr w14:paraId="7A2D1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7D03C6CB">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AO10Z</w:t>
            </w:r>
          </w:p>
        </w:tc>
        <w:tc>
          <w:tcPr>
            <w:tcW w:w="894" w:type="pct"/>
            <w:tcBorders>
              <w:top w:val="nil"/>
              <w:left w:val="nil"/>
              <w:bottom w:val="nil"/>
              <w:right w:val="nil"/>
            </w:tcBorders>
            <w:shd w:val="clear" w:color="auto" w:fill="FFFFFF"/>
            <w:vAlign w:val="center"/>
          </w:tcPr>
          <w:p w14:paraId="1B45CF86">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74E3149D">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Plasmapheresis therapy in patients with neurological disease</w:t>
            </w:r>
          </w:p>
        </w:tc>
      </w:tr>
      <w:tr w14:paraId="01665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94" w:type="pct"/>
            <w:tcBorders>
              <w:top w:val="nil"/>
              <w:left w:val="nil"/>
              <w:bottom w:val="nil"/>
              <w:right w:val="nil"/>
            </w:tcBorders>
            <w:shd w:val="clear" w:color="auto" w:fill="FFFFFF"/>
            <w:vAlign w:val="center"/>
          </w:tcPr>
          <w:p w14:paraId="0C128DB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IS22Z</w:t>
            </w:r>
          </w:p>
        </w:tc>
        <w:tc>
          <w:tcPr>
            <w:tcW w:w="894" w:type="pct"/>
            <w:tcBorders>
              <w:top w:val="nil"/>
              <w:left w:val="nil"/>
              <w:bottom w:val="nil"/>
              <w:right w:val="nil"/>
            </w:tcBorders>
            <w:shd w:val="clear" w:color="auto" w:fill="FFFFFF"/>
            <w:vAlign w:val="center"/>
          </w:tcPr>
          <w:p w14:paraId="7E7D6C3A">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nil"/>
              <w:right w:val="nil"/>
            </w:tcBorders>
            <w:shd w:val="clear" w:color="auto" w:fill="FFFFFF"/>
            <w:vAlign w:val="center"/>
          </w:tcPr>
          <w:p w14:paraId="1423362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foot surgery</w:t>
            </w:r>
          </w:p>
        </w:tc>
      </w:tr>
      <w:tr w14:paraId="6D7D5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94" w:type="pct"/>
            <w:tcBorders>
              <w:top w:val="nil"/>
              <w:left w:val="nil"/>
              <w:bottom w:val="single" w:color="000000" w:sz="12" w:space="0"/>
              <w:right w:val="nil"/>
            </w:tcBorders>
            <w:shd w:val="clear" w:color="auto" w:fill="FFFFFF"/>
            <w:vAlign w:val="center"/>
          </w:tcPr>
          <w:p w14:paraId="781BF6C3">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NS09Z</w:t>
            </w:r>
          </w:p>
        </w:tc>
        <w:tc>
          <w:tcPr>
            <w:tcW w:w="894" w:type="pct"/>
            <w:tcBorders>
              <w:top w:val="nil"/>
              <w:left w:val="nil"/>
              <w:bottom w:val="single" w:color="000000" w:sz="12" w:space="0"/>
              <w:right w:val="nil"/>
            </w:tcBorders>
            <w:shd w:val="clear" w:color="auto" w:fill="FFFFFF"/>
            <w:vAlign w:val="center"/>
          </w:tcPr>
          <w:p w14:paraId="1138EAE8">
            <w:pPr>
              <w:keepNext w:val="0"/>
              <w:keepLines w:val="0"/>
              <w:widowControl/>
              <w:suppressLineNumbers w:val="0"/>
              <w:spacing w:before="0" w:beforeAutospacing="0" w:after="0" w:afterAutospacing="0"/>
              <w:ind w:left="0" w:right="0"/>
              <w:jc w:val="center"/>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1</w:t>
            </w:r>
          </w:p>
        </w:tc>
        <w:tc>
          <w:tcPr>
            <w:tcW w:w="3211" w:type="pct"/>
            <w:tcBorders>
              <w:top w:val="nil"/>
              <w:left w:val="nil"/>
              <w:bottom w:val="single" w:color="000000" w:sz="12" w:space="0"/>
              <w:right w:val="nil"/>
            </w:tcBorders>
            <w:shd w:val="clear" w:color="auto" w:fill="FFFFFF"/>
            <w:vAlign w:val="center"/>
          </w:tcPr>
          <w:p w14:paraId="677925B1">
            <w:pPr>
              <w:keepNext w:val="0"/>
              <w:keepLines w:val="0"/>
              <w:widowControl/>
              <w:suppressLineNumbers w:val="0"/>
              <w:spacing w:before="0" w:beforeAutospacing="0" w:after="0" w:afterAutospacing="0"/>
              <w:ind w:left="0" w:right="0"/>
              <w:jc w:val="left"/>
              <w:textAlignment w:val="center"/>
              <w:rPr>
                <w:rFonts w:hint="default" w:ascii="Times New Roman Regular" w:hAnsi="Times New Roman Regular" w:eastAsia="Times New Roman Regular" w:cs="Times New Roman Regular"/>
                <w:b w:val="0"/>
                <w:i w:val="0"/>
                <w:iCs w:val="0"/>
                <w:color w:val="000000"/>
                <w:sz w:val="20"/>
                <w:szCs w:val="20"/>
                <w:u w:val="none"/>
              </w:rPr>
            </w:pPr>
            <w:r>
              <w:rPr>
                <w:rStyle w:val="8"/>
                <w:b w:val="0"/>
                <w:lang w:val="en-US" w:eastAsia="zh-CN" w:bidi="ar"/>
              </w:rPr>
              <w:t>Conization, Vaginal, Cervical and Vulvar Surgery</w:t>
            </w:r>
          </w:p>
        </w:tc>
      </w:tr>
    </w:tbl>
    <w:p w14:paraId="5C40A006"/>
    <w:p w14:paraId="4DE1899C"/>
    <w:p w14:paraId="6F695F2E">
      <w:pPr>
        <w:pStyle w:val="2"/>
        <w:jc w:val="center"/>
        <w:rPr>
          <w:rFonts w:hint="default" w:ascii="Arial" w:hAnsi="Arial" w:cs="Arial"/>
          <w:b/>
          <w:bCs/>
          <w:sz w:val="24"/>
          <w:szCs w:val="24"/>
          <w:lang w:val="en-US" w:eastAsia="zh-CN"/>
        </w:rPr>
      </w:pPr>
      <w:r>
        <w:rPr>
          <w:rFonts w:hint="default" w:ascii="Arial" w:hAnsi="Arial" w:cs="Arial"/>
          <w:b/>
          <w:bCs/>
          <w:sz w:val="24"/>
          <w:szCs w:val="24"/>
          <w:lang w:val="en-US" w:eastAsia="zh-CN"/>
        </w:rPr>
        <w:t xml:space="preserve">Table </w:t>
      </w:r>
      <w:r>
        <w:rPr>
          <w:rFonts w:hint="eastAsia" w:ascii="Arial" w:hAnsi="Arial" w:cs="Arial"/>
          <w:b/>
          <w:bCs/>
          <w:sz w:val="24"/>
          <w:szCs w:val="24"/>
          <w:lang w:val="en-US" w:eastAsia="zh-CN"/>
        </w:rPr>
        <w:t>S</w:t>
      </w:r>
      <w:r>
        <w:rPr>
          <w:rFonts w:hint="default" w:ascii="Arial" w:hAnsi="Arial" w:cs="Arial"/>
          <w:b/>
          <w:bCs/>
          <w:sz w:val="24"/>
          <w:szCs w:val="24"/>
          <w:lang w:val="en-US" w:eastAsia="zh-CN"/>
        </w:rPr>
        <w:fldChar w:fldCharType="begin"/>
      </w:r>
      <w:r>
        <w:rPr>
          <w:rFonts w:hint="default" w:ascii="Arial" w:hAnsi="Arial" w:cs="Arial"/>
          <w:b/>
          <w:bCs/>
          <w:sz w:val="24"/>
          <w:szCs w:val="24"/>
          <w:lang w:val="en-US" w:eastAsia="zh-CN"/>
        </w:rPr>
        <w:instrText xml:space="preserve"> SEQ Table \* ARABIC </w:instrText>
      </w:r>
      <w:r>
        <w:rPr>
          <w:rFonts w:hint="default" w:ascii="Arial" w:hAnsi="Arial" w:cs="Arial"/>
          <w:b/>
          <w:bCs/>
          <w:sz w:val="24"/>
          <w:szCs w:val="24"/>
          <w:lang w:val="en-US" w:eastAsia="zh-CN"/>
        </w:rPr>
        <w:fldChar w:fldCharType="separate"/>
      </w:r>
      <w:r>
        <w:rPr>
          <w:rFonts w:hint="default" w:ascii="Arial" w:hAnsi="Arial" w:cs="Arial"/>
          <w:b/>
          <w:bCs/>
          <w:sz w:val="24"/>
          <w:szCs w:val="24"/>
          <w:lang w:val="en-US" w:eastAsia="zh-CN"/>
        </w:rPr>
        <w:t>3</w:t>
      </w:r>
      <w:r>
        <w:rPr>
          <w:rFonts w:hint="default" w:ascii="Arial" w:hAnsi="Arial" w:cs="Arial"/>
          <w:b/>
          <w:bCs/>
          <w:sz w:val="24"/>
          <w:szCs w:val="24"/>
          <w:lang w:val="en-US" w:eastAsia="zh-CN"/>
        </w:rPr>
        <w:fldChar w:fldCharType="end"/>
      </w:r>
      <w:r>
        <w:rPr>
          <w:rFonts w:hint="eastAsia" w:ascii="Arial" w:hAnsi="Arial" w:cs="Arial"/>
          <w:b/>
          <w:bCs/>
          <w:sz w:val="24"/>
          <w:szCs w:val="24"/>
          <w:lang w:val="en-US" w:eastAsia="zh-CN"/>
        </w:rPr>
        <w:t>.</w:t>
      </w:r>
      <w:r>
        <w:rPr>
          <w:rFonts w:hint="default" w:ascii="Arial" w:hAnsi="Arial" w:cs="Arial"/>
          <w:b/>
          <w:bCs/>
          <w:sz w:val="24"/>
          <w:szCs w:val="24"/>
          <w:lang w:val="en-US" w:eastAsia="zh-CN"/>
        </w:rPr>
        <w:t xml:space="preserve"> Cost differences between different types of DM and different DRG groups.</w:t>
      </w:r>
    </w:p>
    <w:p w14:paraId="5FD11EB0">
      <w:pPr>
        <w:rPr>
          <w:rFonts w:hint="default" w:ascii="Arial" w:hAnsi="Arial" w:cs="Arial"/>
          <w:b/>
          <w:bCs/>
          <w:sz w:val="24"/>
          <w:szCs w:val="24"/>
          <w:lang w:val="en-US" w:eastAsia="zh-CN"/>
        </w:rPr>
      </w:pPr>
    </w:p>
    <w:tbl>
      <w:tblPr>
        <w:tblStyle w:val="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59"/>
        <w:gridCol w:w="830"/>
        <w:gridCol w:w="830"/>
        <w:gridCol w:w="887"/>
        <w:gridCol w:w="1025"/>
        <w:gridCol w:w="830"/>
        <w:gridCol w:w="887"/>
        <w:gridCol w:w="1187"/>
        <w:gridCol w:w="887"/>
      </w:tblGrid>
      <w:tr w14:paraId="66482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1" w:hRule="atLeast"/>
        </w:trPr>
        <w:tc>
          <w:tcPr>
            <w:tcW w:w="680" w:type="pct"/>
            <w:tcBorders>
              <w:top w:val="single" w:color="AAAAAA" w:sz="4" w:space="0"/>
              <w:left w:val="single" w:color="AAAAAA" w:sz="4" w:space="0"/>
              <w:bottom w:val="single" w:color="auto" w:sz="4" w:space="0"/>
              <w:right w:val="single" w:color="3F3F3F" w:sz="4" w:space="0"/>
            </w:tcBorders>
            <w:shd w:val="clear" w:color="auto" w:fill="FFFFFF"/>
            <w:vAlign w:val="top"/>
          </w:tcPr>
          <w:p w14:paraId="0D348AA9">
            <w:pPr>
              <w:keepNext w:val="0"/>
              <w:keepLines w:val="0"/>
              <w:widowControl/>
              <w:suppressLineNumbers w:val="0"/>
              <w:suppressAutoHyphens/>
              <w:spacing w:before="0" w:beforeAutospacing="0" w:after="0" w:afterAutospacing="0"/>
              <w:ind w:left="0" w:right="0"/>
              <w:jc w:val="left"/>
              <w:rPr>
                <w:rFonts w:hint="eastAsia" w:ascii="宋体" w:hAnsi="宋体" w:eastAsia="Times New Roman" w:cs="宋体"/>
                <w:sz w:val="20"/>
                <w:szCs w:val="20"/>
                <w:bdr w:val="none" w:color="auto" w:sz="0" w:space="0"/>
                <w:lang w:val="en-US" w:eastAsia="zh-CN"/>
              </w:rPr>
            </w:pPr>
          </w:p>
        </w:tc>
        <w:tc>
          <w:tcPr>
            <w:tcW w:w="487" w:type="pct"/>
            <w:tcBorders>
              <w:top w:val="single" w:color="3F3F3F" w:sz="4" w:space="0"/>
              <w:left w:val="single" w:color="3F3F3F" w:sz="4" w:space="0"/>
              <w:bottom w:val="single" w:color="auto" w:sz="4" w:space="0"/>
              <w:right w:val="single" w:color="A5A5A5" w:sz="4" w:space="0"/>
            </w:tcBorders>
            <w:shd w:val="clear"/>
            <w:vAlign w:val="top"/>
          </w:tcPr>
          <w:p w14:paraId="0B7A46FA">
            <w:pPr>
              <w:pStyle w:val="13"/>
              <w:jc w:val="center"/>
              <w:rPr>
                <w:rFonts w:hint="default" w:ascii="Calibri" w:hAnsi="Calibri" w:eastAsia="宋体" w:cs="Calibri"/>
                <w:b/>
                <w:bCs/>
                <w:color w:val="000000"/>
                <w:sz w:val="20"/>
                <w:szCs w:val="20"/>
                <w:bdr w:val="none" w:color="auto" w:sz="0" w:space="0"/>
                <w:lang w:val="en-US" w:eastAsia="zh-CN"/>
              </w:rPr>
            </w:pPr>
            <w:r>
              <w:rPr>
                <w:b/>
                <w:bCs/>
              </w:rPr>
              <w:t>Total fee</w:t>
            </w:r>
          </w:p>
        </w:tc>
        <w:tc>
          <w:tcPr>
            <w:tcW w:w="487" w:type="pct"/>
            <w:tcBorders>
              <w:top w:val="single" w:color="3F3F3F" w:sz="4" w:space="0"/>
              <w:left w:val="single" w:color="A5A5A5" w:sz="4" w:space="0"/>
              <w:bottom w:val="single" w:color="auto" w:sz="4" w:space="0"/>
              <w:right w:val="single" w:color="A5A5A5" w:sz="4" w:space="0"/>
            </w:tcBorders>
            <w:shd w:val="clear"/>
            <w:vAlign w:val="top"/>
          </w:tcPr>
          <w:p w14:paraId="5DBF7806">
            <w:pPr>
              <w:pStyle w:val="13"/>
              <w:jc w:val="center"/>
              <w:rPr>
                <w:rFonts w:hint="default" w:ascii="Calibri" w:hAnsi="Calibri" w:eastAsia="宋体" w:cs="Calibri"/>
                <w:b/>
                <w:bCs/>
                <w:color w:val="000000"/>
                <w:sz w:val="20"/>
                <w:szCs w:val="20"/>
                <w:bdr w:val="none" w:color="auto" w:sz="0" w:space="0"/>
                <w:lang w:val="en-US" w:eastAsia="zh-CN"/>
              </w:rPr>
            </w:pPr>
            <w:r>
              <w:rPr>
                <w:b/>
                <w:bCs/>
              </w:rPr>
              <w:t>Daily avg</w:t>
            </w:r>
          </w:p>
        </w:tc>
        <w:tc>
          <w:tcPr>
            <w:tcW w:w="520" w:type="pct"/>
            <w:tcBorders>
              <w:top w:val="single" w:color="3F3F3F" w:sz="4" w:space="0"/>
              <w:left w:val="single" w:color="A5A5A5" w:sz="4" w:space="0"/>
              <w:bottom w:val="single" w:color="auto" w:sz="4" w:space="0"/>
              <w:right w:val="single" w:color="A5A5A5" w:sz="4" w:space="0"/>
            </w:tcBorders>
            <w:shd w:val="clear"/>
            <w:vAlign w:val="top"/>
          </w:tcPr>
          <w:p w14:paraId="48A58F2A">
            <w:pPr>
              <w:pStyle w:val="13"/>
              <w:jc w:val="center"/>
              <w:rPr>
                <w:rFonts w:hint="default" w:ascii="Calibri" w:hAnsi="Calibri" w:eastAsia="宋体" w:cs="Calibri"/>
                <w:b/>
                <w:bCs/>
                <w:color w:val="000000"/>
                <w:sz w:val="20"/>
                <w:szCs w:val="20"/>
                <w:bdr w:val="none" w:color="auto" w:sz="0" w:space="0"/>
                <w:lang w:val="en-US" w:eastAsia="zh-CN"/>
              </w:rPr>
            </w:pPr>
            <w:r>
              <w:rPr>
                <w:b/>
                <w:bCs/>
              </w:rPr>
              <w:t>Western meds</w:t>
            </w:r>
          </w:p>
        </w:tc>
        <w:tc>
          <w:tcPr>
            <w:tcW w:w="601" w:type="pct"/>
            <w:tcBorders>
              <w:top w:val="single" w:color="3F3F3F" w:sz="4" w:space="0"/>
              <w:left w:val="single" w:color="A5A5A5" w:sz="4" w:space="0"/>
              <w:bottom w:val="single" w:color="auto" w:sz="4" w:space="0"/>
              <w:right w:val="single" w:color="A5A5A5" w:sz="4" w:space="0"/>
            </w:tcBorders>
            <w:shd w:val="clear"/>
            <w:vAlign w:val="top"/>
          </w:tcPr>
          <w:p w14:paraId="42CF3922">
            <w:pPr>
              <w:pStyle w:val="13"/>
              <w:jc w:val="center"/>
              <w:rPr>
                <w:rFonts w:hint="default" w:ascii="Calibri" w:hAnsi="Calibri" w:eastAsia="宋体" w:cs="Calibri"/>
                <w:b/>
                <w:bCs/>
                <w:color w:val="000000"/>
                <w:sz w:val="20"/>
                <w:szCs w:val="20"/>
                <w:bdr w:val="none" w:color="auto" w:sz="0" w:space="0"/>
                <w:lang w:val="en-US" w:eastAsia="zh-CN"/>
              </w:rPr>
            </w:pPr>
            <w:r>
              <w:rPr>
                <w:b/>
                <w:bCs/>
              </w:rPr>
              <w:t>Treatment</w:t>
            </w:r>
          </w:p>
        </w:tc>
        <w:tc>
          <w:tcPr>
            <w:tcW w:w="487" w:type="pct"/>
            <w:tcBorders>
              <w:top w:val="single" w:color="3F3F3F" w:sz="4" w:space="0"/>
              <w:left w:val="single" w:color="A5A5A5" w:sz="4" w:space="0"/>
              <w:bottom w:val="single" w:color="auto" w:sz="4" w:space="0"/>
              <w:right w:val="single" w:color="A5A5A5" w:sz="4" w:space="0"/>
            </w:tcBorders>
            <w:shd w:val="clear"/>
            <w:vAlign w:val="top"/>
          </w:tcPr>
          <w:p w14:paraId="60B9CE67">
            <w:pPr>
              <w:pStyle w:val="13"/>
              <w:jc w:val="center"/>
              <w:rPr>
                <w:rFonts w:hint="default" w:ascii="Calibri" w:hAnsi="Calibri" w:eastAsia="宋体" w:cs="Calibri"/>
                <w:b/>
                <w:bCs/>
                <w:color w:val="000000"/>
                <w:sz w:val="20"/>
                <w:szCs w:val="20"/>
                <w:bdr w:val="none" w:color="auto" w:sz="0" w:space="0"/>
                <w:lang w:val="en-US" w:eastAsia="zh-CN"/>
              </w:rPr>
            </w:pPr>
            <w:r>
              <w:rPr>
                <w:b/>
                <w:bCs/>
              </w:rPr>
              <w:t>Surgery</w:t>
            </w:r>
          </w:p>
        </w:tc>
        <w:tc>
          <w:tcPr>
            <w:tcW w:w="520" w:type="pct"/>
            <w:tcBorders>
              <w:top w:val="single" w:color="3F3F3F" w:sz="4" w:space="0"/>
              <w:left w:val="single" w:color="A5A5A5" w:sz="4" w:space="0"/>
              <w:bottom w:val="single" w:color="auto" w:sz="4" w:space="0"/>
              <w:right w:val="single" w:color="A5A5A5" w:sz="4" w:space="0"/>
            </w:tcBorders>
            <w:shd w:val="clear"/>
            <w:vAlign w:val="top"/>
          </w:tcPr>
          <w:p w14:paraId="4D161E68">
            <w:pPr>
              <w:pStyle w:val="13"/>
              <w:jc w:val="center"/>
              <w:rPr>
                <w:rFonts w:hint="default" w:ascii="Calibri" w:hAnsi="Calibri" w:eastAsia="宋体" w:cs="Calibri"/>
                <w:b/>
                <w:bCs/>
                <w:color w:val="000000"/>
                <w:sz w:val="20"/>
                <w:szCs w:val="20"/>
                <w:bdr w:val="none" w:color="auto" w:sz="0" w:space="0"/>
                <w:lang w:val="en-US" w:eastAsia="zh-CN"/>
              </w:rPr>
            </w:pPr>
            <w:r>
              <w:rPr>
                <w:b/>
                <w:bCs/>
              </w:rPr>
              <w:t>Lab</w:t>
            </w:r>
          </w:p>
        </w:tc>
        <w:tc>
          <w:tcPr>
            <w:tcW w:w="696" w:type="pct"/>
            <w:tcBorders>
              <w:top w:val="single" w:color="3F3F3F" w:sz="4" w:space="0"/>
              <w:left w:val="single" w:color="A5A5A5" w:sz="4" w:space="0"/>
              <w:bottom w:val="single" w:color="auto" w:sz="4" w:space="0"/>
              <w:right w:val="single" w:color="A5A5A5" w:sz="4" w:space="0"/>
            </w:tcBorders>
            <w:shd w:val="clear"/>
            <w:vAlign w:val="top"/>
          </w:tcPr>
          <w:p w14:paraId="3CC182B8">
            <w:pPr>
              <w:pStyle w:val="13"/>
              <w:jc w:val="center"/>
              <w:rPr>
                <w:rFonts w:hint="default" w:ascii="Calibri" w:hAnsi="Calibri" w:eastAsia="宋体" w:cs="Calibri"/>
                <w:b/>
                <w:bCs/>
                <w:color w:val="1331F5"/>
                <w:sz w:val="20"/>
                <w:szCs w:val="20"/>
                <w:bdr w:val="none" w:color="auto" w:sz="0" w:space="0"/>
                <w:lang w:val="en-US" w:eastAsia="zh-CN"/>
              </w:rPr>
            </w:pPr>
            <w:r>
              <w:rPr>
                <w:b/>
                <w:bCs/>
              </w:rPr>
              <w:t>Examination</w:t>
            </w:r>
          </w:p>
        </w:tc>
        <w:tc>
          <w:tcPr>
            <w:tcW w:w="520" w:type="pct"/>
            <w:tcBorders>
              <w:top w:val="single" w:color="3F3F3F" w:sz="4" w:space="0"/>
              <w:left w:val="single" w:color="A5A5A5" w:sz="4" w:space="0"/>
              <w:bottom w:val="single" w:color="auto" w:sz="4" w:space="0"/>
              <w:right w:val="single" w:color="A5A5A5" w:sz="4" w:space="0"/>
            </w:tcBorders>
            <w:shd w:val="clear"/>
            <w:vAlign w:val="top"/>
          </w:tcPr>
          <w:p w14:paraId="28460BEF">
            <w:pPr>
              <w:pStyle w:val="13"/>
              <w:jc w:val="center"/>
              <w:rPr>
                <w:rFonts w:hint="default" w:ascii="Calibri" w:hAnsi="Calibri" w:eastAsia="宋体" w:cs="Calibri"/>
                <w:b/>
                <w:bCs/>
                <w:color w:val="000000"/>
                <w:sz w:val="20"/>
                <w:szCs w:val="20"/>
                <w:bdr w:val="none" w:color="auto" w:sz="0" w:space="0"/>
                <w:lang w:val="en-US" w:eastAsia="zh-CN"/>
              </w:rPr>
            </w:pPr>
            <w:r>
              <w:rPr>
                <w:b/>
                <w:bCs/>
              </w:rPr>
              <w:t>Length of stay</w:t>
            </w:r>
          </w:p>
        </w:tc>
      </w:tr>
      <w:tr w14:paraId="579BE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1"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FFFFFF"/>
            <w:vAlign w:val="top"/>
          </w:tcPr>
          <w:p w14:paraId="2590B242">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b/>
                <w:bCs/>
                <w:color w:val="1331F5"/>
                <w:sz w:val="20"/>
                <w:szCs w:val="20"/>
                <w:bdr w:val="none" w:color="auto" w:sz="0" w:space="0"/>
                <w:lang w:val="en-US" w:eastAsia="zh-CN"/>
              </w:rPr>
            </w:pPr>
            <w:r>
              <w:rPr>
                <w:rFonts w:hint="default" w:ascii="Calibri" w:hAnsi="Calibri" w:eastAsia="宋体" w:cs="Calibri"/>
                <w:b/>
                <w:bCs/>
                <w:color w:val="auto"/>
                <w:kern w:val="0"/>
                <w:sz w:val="20"/>
                <w:szCs w:val="20"/>
                <w:bdr w:val="none" w:color="auto" w:sz="0" w:space="0"/>
                <w:lang w:val="en-US" w:eastAsia="zh-CN" w:bidi="ar"/>
              </w:rPr>
              <w:t>Diabetes (Ref. Group: T1DM)</w:t>
            </w:r>
          </w:p>
        </w:tc>
      </w:tr>
      <w:tr w14:paraId="75C26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uto" w:sz="4" w:space="0"/>
              <w:left w:val="single" w:color="AAAAAA" w:sz="4" w:space="0"/>
              <w:bottom w:val="single" w:color="AAAAAA" w:sz="4" w:space="0"/>
              <w:right w:val="single" w:color="AAAAAA" w:sz="4" w:space="0"/>
            </w:tcBorders>
            <w:shd w:val="clear" w:color="auto" w:fill="FFFFFF"/>
            <w:vAlign w:val="top"/>
          </w:tcPr>
          <w:p w14:paraId="11E57732">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T2DM</w:t>
            </w:r>
          </w:p>
        </w:tc>
        <w:tc>
          <w:tcPr>
            <w:tcW w:w="830" w:type="dxa"/>
            <w:tcBorders>
              <w:top w:val="single" w:color="auto" w:sz="4" w:space="0"/>
              <w:left w:val="single" w:color="AAAAAA" w:sz="4" w:space="0"/>
              <w:bottom w:val="single" w:color="AAAAAA" w:sz="4" w:space="0"/>
              <w:right w:val="single" w:color="AAAAAA" w:sz="4" w:space="0"/>
            </w:tcBorders>
            <w:shd w:val="clear"/>
            <w:vAlign w:val="top"/>
          </w:tcPr>
          <w:p w14:paraId="739999ED">
            <w:pPr>
              <w:pStyle w:val="13"/>
              <w:rPr>
                <w:rFonts w:hint="default" w:ascii="Calibri" w:hAnsi="Calibri" w:eastAsia="宋体" w:cs="Calibri"/>
                <w:color w:val="000000"/>
                <w:sz w:val="20"/>
                <w:szCs w:val="20"/>
                <w:bdr w:val="none" w:color="auto" w:sz="0" w:space="0"/>
                <w:lang w:val="en-US" w:eastAsia="zh-CN"/>
              </w:rPr>
            </w:pPr>
            <w:r>
              <w:rPr>
                <w:sz w:val="20"/>
                <w:szCs w:val="20"/>
              </w:rPr>
              <w:t>0.03</w:t>
            </w:r>
          </w:p>
        </w:tc>
        <w:tc>
          <w:tcPr>
            <w:tcW w:w="830" w:type="dxa"/>
            <w:tcBorders>
              <w:top w:val="single" w:color="auto" w:sz="4" w:space="0"/>
              <w:left w:val="single" w:color="AAAAAA" w:sz="4" w:space="0"/>
              <w:bottom w:val="single" w:color="AAAAAA" w:sz="4" w:space="0"/>
              <w:right w:val="single" w:color="AAAAAA" w:sz="4" w:space="0"/>
            </w:tcBorders>
            <w:shd w:val="clear"/>
            <w:vAlign w:val="top"/>
          </w:tcPr>
          <w:p w14:paraId="1B374B56">
            <w:pPr>
              <w:pStyle w:val="13"/>
              <w:rPr>
                <w:rFonts w:hint="default" w:ascii="Calibri" w:hAnsi="Calibri" w:eastAsia="宋体" w:cs="Calibri"/>
                <w:color w:val="000000"/>
                <w:sz w:val="20"/>
                <w:szCs w:val="20"/>
                <w:bdr w:val="none" w:color="auto" w:sz="0" w:space="0"/>
                <w:lang w:val="en-US" w:eastAsia="zh-CN"/>
              </w:rPr>
            </w:pPr>
            <w:r>
              <w:rPr>
                <w:sz w:val="20"/>
                <w:szCs w:val="20"/>
              </w:rPr>
              <w:t>0.10***</w:t>
            </w:r>
          </w:p>
        </w:tc>
        <w:tc>
          <w:tcPr>
            <w:tcW w:w="887" w:type="dxa"/>
            <w:tcBorders>
              <w:top w:val="single" w:color="auto" w:sz="4" w:space="0"/>
              <w:left w:val="single" w:color="AAAAAA" w:sz="4" w:space="0"/>
              <w:bottom w:val="single" w:color="AAAAAA" w:sz="4" w:space="0"/>
              <w:right w:val="single" w:color="AAAAAA" w:sz="4" w:space="0"/>
            </w:tcBorders>
            <w:shd w:val="clear"/>
            <w:vAlign w:val="top"/>
          </w:tcPr>
          <w:p w14:paraId="3548B12F">
            <w:pPr>
              <w:pStyle w:val="13"/>
              <w:rPr>
                <w:rFonts w:hint="default" w:ascii="Calibri" w:hAnsi="Calibri" w:eastAsia="宋体" w:cs="Calibri"/>
                <w:color w:val="000000"/>
                <w:sz w:val="20"/>
                <w:szCs w:val="20"/>
                <w:bdr w:val="none" w:color="auto" w:sz="0" w:space="0"/>
                <w:lang w:val="en-US" w:eastAsia="zh-CN"/>
              </w:rPr>
            </w:pPr>
            <w:r>
              <w:rPr>
                <w:sz w:val="20"/>
                <w:szCs w:val="20"/>
              </w:rPr>
              <w:t>0.10*</w:t>
            </w:r>
          </w:p>
        </w:tc>
        <w:tc>
          <w:tcPr>
            <w:tcW w:w="1025" w:type="dxa"/>
            <w:tcBorders>
              <w:top w:val="single" w:color="auto" w:sz="4" w:space="0"/>
              <w:left w:val="single" w:color="AAAAAA" w:sz="4" w:space="0"/>
              <w:bottom w:val="single" w:color="AAAAAA" w:sz="4" w:space="0"/>
              <w:right w:val="single" w:color="AAAAAA" w:sz="4" w:space="0"/>
            </w:tcBorders>
            <w:shd w:val="clear"/>
            <w:vAlign w:val="top"/>
          </w:tcPr>
          <w:p w14:paraId="04694B45">
            <w:pPr>
              <w:pStyle w:val="13"/>
              <w:rPr>
                <w:rFonts w:hint="default" w:ascii="Calibri" w:hAnsi="Calibri" w:eastAsia="宋体" w:cs="Calibri"/>
                <w:color w:val="000000"/>
                <w:sz w:val="20"/>
                <w:szCs w:val="20"/>
                <w:bdr w:val="none" w:color="auto" w:sz="0" w:space="0"/>
                <w:lang w:val="en-US" w:eastAsia="zh-CN"/>
              </w:rPr>
            </w:pPr>
            <w:r>
              <w:rPr>
                <w:sz w:val="20"/>
                <w:szCs w:val="20"/>
              </w:rPr>
              <w:t>-0.22***</w:t>
            </w:r>
          </w:p>
        </w:tc>
        <w:tc>
          <w:tcPr>
            <w:tcW w:w="830" w:type="dxa"/>
            <w:tcBorders>
              <w:top w:val="single" w:color="auto" w:sz="4" w:space="0"/>
              <w:left w:val="single" w:color="AAAAAA" w:sz="4" w:space="0"/>
              <w:bottom w:val="single" w:color="AAAAAA" w:sz="4" w:space="0"/>
              <w:right w:val="single" w:color="AAAAAA" w:sz="4" w:space="0"/>
            </w:tcBorders>
            <w:shd w:val="clear"/>
            <w:vAlign w:val="top"/>
          </w:tcPr>
          <w:p w14:paraId="6C22D64C">
            <w:pPr>
              <w:pStyle w:val="13"/>
              <w:rPr>
                <w:rFonts w:hint="default" w:ascii="Calibri" w:hAnsi="Calibri" w:eastAsia="宋体" w:cs="Calibri"/>
                <w:color w:val="000000"/>
                <w:sz w:val="20"/>
                <w:szCs w:val="20"/>
                <w:bdr w:val="none" w:color="auto" w:sz="0" w:space="0"/>
                <w:lang w:val="en-US" w:eastAsia="zh-CN"/>
              </w:rPr>
            </w:pPr>
            <w:r>
              <w:rPr>
                <w:sz w:val="20"/>
                <w:szCs w:val="20"/>
              </w:rPr>
              <w:t>0.45</w:t>
            </w:r>
          </w:p>
        </w:tc>
        <w:tc>
          <w:tcPr>
            <w:tcW w:w="887" w:type="dxa"/>
            <w:tcBorders>
              <w:top w:val="single" w:color="auto" w:sz="4" w:space="0"/>
              <w:left w:val="single" w:color="AAAAAA" w:sz="4" w:space="0"/>
              <w:bottom w:val="single" w:color="AAAAAA" w:sz="4" w:space="0"/>
              <w:right w:val="single" w:color="AAAAAA" w:sz="4" w:space="0"/>
            </w:tcBorders>
            <w:shd w:val="clear"/>
            <w:vAlign w:val="top"/>
          </w:tcPr>
          <w:p w14:paraId="6D1A23A4">
            <w:pPr>
              <w:pStyle w:val="13"/>
              <w:rPr>
                <w:rFonts w:hint="default" w:ascii="Calibri" w:hAnsi="Calibri" w:eastAsia="宋体" w:cs="Calibri"/>
                <w:color w:val="000000"/>
                <w:sz w:val="20"/>
                <w:szCs w:val="20"/>
                <w:bdr w:val="none" w:color="auto" w:sz="0" w:space="0"/>
                <w:lang w:val="en-US" w:eastAsia="zh-CN"/>
              </w:rPr>
            </w:pPr>
            <w:r>
              <w:rPr>
                <w:sz w:val="20"/>
                <w:szCs w:val="20"/>
              </w:rPr>
              <w:t>0.06*</w:t>
            </w:r>
          </w:p>
        </w:tc>
        <w:tc>
          <w:tcPr>
            <w:tcW w:w="1187" w:type="dxa"/>
            <w:tcBorders>
              <w:top w:val="single" w:color="auto" w:sz="4" w:space="0"/>
              <w:left w:val="single" w:color="AAAAAA" w:sz="4" w:space="0"/>
              <w:bottom w:val="single" w:color="AAAAAA" w:sz="4" w:space="0"/>
              <w:right w:val="single" w:color="AAAAAA" w:sz="4" w:space="0"/>
            </w:tcBorders>
            <w:shd w:val="clear"/>
            <w:vAlign w:val="top"/>
          </w:tcPr>
          <w:p w14:paraId="2820C899">
            <w:pPr>
              <w:pStyle w:val="13"/>
              <w:rPr>
                <w:rFonts w:hint="default" w:ascii="Calibri" w:hAnsi="Calibri" w:eastAsia="宋体" w:cs="Calibri"/>
                <w:color w:val="1331F5"/>
                <w:sz w:val="20"/>
                <w:szCs w:val="20"/>
                <w:bdr w:val="none" w:color="auto" w:sz="0" w:space="0"/>
                <w:lang w:val="en-US" w:eastAsia="zh-CN"/>
              </w:rPr>
            </w:pPr>
            <w:r>
              <w:rPr>
                <w:sz w:val="20"/>
                <w:szCs w:val="20"/>
              </w:rPr>
              <w:t>0.11***</w:t>
            </w:r>
          </w:p>
        </w:tc>
        <w:tc>
          <w:tcPr>
            <w:tcW w:w="887" w:type="dxa"/>
            <w:tcBorders>
              <w:top w:val="single" w:color="auto" w:sz="4" w:space="0"/>
              <w:left w:val="single" w:color="AAAAAA" w:sz="4" w:space="0"/>
              <w:bottom w:val="single" w:color="AAAAAA" w:sz="4" w:space="0"/>
              <w:right w:val="single" w:color="AAAAAA" w:sz="4" w:space="0"/>
            </w:tcBorders>
            <w:shd w:val="clear"/>
            <w:vAlign w:val="top"/>
          </w:tcPr>
          <w:p w14:paraId="1233F185">
            <w:pPr>
              <w:pStyle w:val="13"/>
              <w:rPr>
                <w:rFonts w:hint="default" w:ascii="Calibri" w:hAnsi="Calibri" w:eastAsia="宋体" w:cs="Calibri"/>
                <w:color w:val="000000"/>
                <w:sz w:val="20"/>
                <w:szCs w:val="20"/>
                <w:bdr w:val="none" w:color="auto" w:sz="0" w:space="0"/>
                <w:lang w:val="en-US" w:eastAsia="zh-CN"/>
              </w:rPr>
            </w:pPr>
            <w:r>
              <w:rPr>
                <w:sz w:val="20"/>
                <w:szCs w:val="20"/>
              </w:rPr>
              <w:t>-0.06**</w:t>
            </w:r>
          </w:p>
        </w:tc>
      </w:tr>
      <w:tr w14:paraId="776A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uto" w:sz="4" w:space="0"/>
              <w:left w:val="single" w:color="AAAAAA" w:sz="4" w:space="0"/>
              <w:bottom w:val="single" w:color="AAAAAA" w:sz="4" w:space="0"/>
              <w:right w:val="single" w:color="AAAAAA" w:sz="4" w:space="0"/>
            </w:tcBorders>
            <w:shd w:val="clear" w:color="auto" w:fill="FFFFFF"/>
            <w:vAlign w:val="top"/>
          </w:tcPr>
          <w:p w14:paraId="11DBCF30">
            <w:pPr>
              <w:rPr>
                <w:rFonts w:hint="default" w:ascii="Times New Roman" w:hAnsi="Times New Roman" w:cs="Times New Roman"/>
                <w:sz w:val="20"/>
                <w:szCs w:val="20"/>
              </w:rPr>
            </w:pP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43A59CD4">
            <w:pPr>
              <w:pStyle w:val="13"/>
              <w:rPr>
                <w:rFonts w:hint="default" w:ascii="Calibri" w:hAnsi="Calibri" w:eastAsia="宋体" w:cs="Calibri"/>
                <w:color w:val="000000"/>
                <w:sz w:val="20"/>
                <w:szCs w:val="20"/>
                <w:bdr w:val="none" w:color="auto" w:sz="0" w:space="0"/>
                <w:lang w:val="en-US" w:eastAsia="zh-CN"/>
              </w:rPr>
            </w:pPr>
            <w:r>
              <w:rPr>
                <w:sz w:val="20"/>
                <w:szCs w:val="20"/>
              </w:rPr>
              <w:t>(-0.01 – 0.08)</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3BF7E253">
            <w:pPr>
              <w:pStyle w:val="13"/>
              <w:rPr>
                <w:rFonts w:hint="default" w:ascii="Calibri" w:hAnsi="Calibri" w:eastAsia="宋体" w:cs="Calibri"/>
                <w:color w:val="000000"/>
                <w:sz w:val="20"/>
                <w:szCs w:val="20"/>
                <w:bdr w:val="none" w:color="auto" w:sz="0" w:space="0"/>
                <w:lang w:val="en-US" w:eastAsia="zh-CN"/>
              </w:rPr>
            </w:pPr>
            <w:r>
              <w:rPr>
                <w:sz w:val="20"/>
                <w:szCs w:val="20"/>
              </w:rPr>
              <w:t>(0.06 – 0.13)</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343D12EA">
            <w:pPr>
              <w:pStyle w:val="13"/>
              <w:rPr>
                <w:rFonts w:hint="default" w:ascii="Calibri" w:hAnsi="Calibri" w:eastAsia="宋体" w:cs="Calibri"/>
                <w:color w:val="000000"/>
                <w:sz w:val="20"/>
                <w:szCs w:val="20"/>
                <w:bdr w:val="none" w:color="auto" w:sz="0" w:space="0"/>
                <w:lang w:val="en-US" w:eastAsia="zh-CN"/>
              </w:rPr>
            </w:pPr>
            <w:r>
              <w:rPr>
                <w:sz w:val="20"/>
                <w:szCs w:val="20"/>
              </w:rPr>
              <w:t>(0.02 – 0.17)</w:t>
            </w:r>
          </w:p>
        </w:tc>
        <w:tc>
          <w:tcPr>
            <w:tcW w:w="1025" w:type="dxa"/>
            <w:tcBorders>
              <w:top w:val="single" w:color="AAAAAA" w:sz="4" w:space="0"/>
              <w:left w:val="single" w:color="AAAAAA" w:sz="4" w:space="0"/>
              <w:bottom w:val="single" w:color="AAAAAA" w:sz="4" w:space="0"/>
              <w:right w:val="single" w:color="AAAAAA" w:sz="4" w:space="0"/>
            </w:tcBorders>
            <w:shd w:val="clear"/>
            <w:vAlign w:val="top"/>
          </w:tcPr>
          <w:p w14:paraId="7A5D5DC1">
            <w:pPr>
              <w:pStyle w:val="13"/>
              <w:rPr>
                <w:rFonts w:hint="default" w:ascii="Calibri" w:hAnsi="Calibri" w:eastAsia="宋体" w:cs="Calibri"/>
                <w:color w:val="000000"/>
                <w:sz w:val="20"/>
                <w:szCs w:val="20"/>
                <w:bdr w:val="none" w:color="auto" w:sz="0" w:space="0"/>
                <w:lang w:val="en-US" w:eastAsia="zh-CN"/>
              </w:rPr>
            </w:pPr>
            <w:r>
              <w:rPr>
                <w:sz w:val="20"/>
                <w:szCs w:val="20"/>
              </w:rPr>
              <w:t>(-0.29 – -0.15)</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14A1DBA1">
            <w:pPr>
              <w:pStyle w:val="13"/>
              <w:rPr>
                <w:rFonts w:hint="default" w:ascii="Calibri" w:hAnsi="Calibri" w:eastAsia="宋体" w:cs="Calibri"/>
                <w:color w:val="000000"/>
                <w:sz w:val="20"/>
                <w:szCs w:val="20"/>
                <w:bdr w:val="none" w:color="auto" w:sz="0" w:space="0"/>
                <w:lang w:val="en-US" w:eastAsia="zh-CN"/>
              </w:rPr>
            </w:pPr>
            <w:r>
              <w:rPr>
                <w:sz w:val="20"/>
                <w:szCs w:val="20"/>
              </w:rPr>
              <w:t>(-0.01 – 0.91)</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020B8BD2">
            <w:pPr>
              <w:pStyle w:val="13"/>
              <w:rPr>
                <w:rFonts w:hint="default" w:ascii="Calibri" w:hAnsi="Calibri" w:eastAsia="宋体" w:cs="Calibri"/>
                <w:color w:val="000000"/>
                <w:sz w:val="20"/>
                <w:szCs w:val="20"/>
                <w:bdr w:val="none" w:color="auto" w:sz="0" w:space="0"/>
                <w:lang w:val="en-US" w:eastAsia="zh-CN"/>
              </w:rPr>
            </w:pPr>
            <w:r>
              <w:rPr>
                <w:sz w:val="20"/>
                <w:szCs w:val="20"/>
              </w:rPr>
              <w:t>(0.01 – 0.11)</w:t>
            </w:r>
          </w:p>
        </w:tc>
        <w:tc>
          <w:tcPr>
            <w:tcW w:w="1187" w:type="dxa"/>
            <w:tcBorders>
              <w:top w:val="single" w:color="AAAAAA" w:sz="4" w:space="0"/>
              <w:left w:val="single" w:color="AAAAAA" w:sz="4" w:space="0"/>
              <w:bottom w:val="single" w:color="AAAAAA" w:sz="4" w:space="0"/>
              <w:right w:val="single" w:color="AAAAAA" w:sz="4" w:space="0"/>
            </w:tcBorders>
            <w:shd w:val="clear"/>
            <w:vAlign w:val="top"/>
          </w:tcPr>
          <w:p w14:paraId="26F38441">
            <w:pPr>
              <w:pStyle w:val="13"/>
              <w:rPr>
                <w:rFonts w:hint="default" w:ascii="Calibri" w:hAnsi="Calibri" w:eastAsia="宋体" w:cs="Calibri"/>
                <w:color w:val="1331F5"/>
                <w:sz w:val="20"/>
                <w:szCs w:val="20"/>
                <w:bdr w:val="none" w:color="auto" w:sz="0" w:space="0"/>
                <w:lang w:val="en-US" w:eastAsia="zh-CN"/>
              </w:rPr>
            </w:pPr>
            <w:r>
              <w:rPr>
                <w:sz w:val="20"/>
                <w:szCs w:val="20"/>
              </w:rPr>
              <w:t>(0.05 – 0.17)</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6A3F6E89">
            <w:pPr>
              <w:pStyle w:val="13"/>
              <w:rPr>
                <w:rFonts w:hint="default" w:ascii="Calibri" w:hAnsi="Calibri" w:eastAsia="宋体" w:cs="Calibri"/>
                <w:color w:val="000000"/>
                <w:sz w:val="20"/>
                <w:szCs w:val="20"/>
                <w:bdr w:val="none" w:color="auto" w:sz="0" w:space="0"/>
                <w:lang w:val="en-US" w:eastAsia="zh-CN"/>
              </w:rPr>
            </w:pPr>
            <w:r>
              <w:rPr>
                <w:sz w:val="20"/>
                <w:szCs w:val="20"/>
              </w:rPr>
              <w:t>(-0.10 – -0.02)</w:t>
            </w:r>
          </w:p>
        </w:tc>
      </w:tr>
      <w:tr w14:paraId="32A1A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5957A9E5">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DM (unspecified)</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5A72789F">
            <w:pPr>
              <w:pStyle w:val="13"/>
              <w:rPr>
                <w:rFonts w:hint="default" w:ascii="Calibri" w:hAnsi="Calibri" w:eastAsia="宋体" w:cs="Calibri"/>
                <w:color w:val="000000"/>
                <w:sz w:val="20"/>
                <w:szCs w:val="20"/>
                <w:bdr w:val="none" w:color="auto" w:sz="0" w:space="0"/>
                <w:lang w:val="en-US" w:eastAsia="zh-CN"/>
              </w:rPr>
            </w:pPr>
            <w:r>
              <w:rPr>
                <w:sz w:val="20"/>
                <w:szCs w:val="20"/>
              </w:rPr>
              <w:t>0.10***</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338C20E2">
            <w:pPr>
              <w:pStyle w:val="13"/>
              <w:rPr>
                <w:rFonts w:hint="default" w:ascii="Calibri" w:hAnsi="Calibri" w:eastAsia="宋体" w:cs="Calibri"/>
                <w:color w:val="000000"/>
                <w:sz w:val="20"/>
                <w:szCs w:val="20"/>
                <w:bdr w:val="none" w:color="auto" w:sz="0" w:space="0"/>
                <w:lang w:val="en-US" w:eastAsia="zh-CN"/>
              </w:rPr>
            </w:pPr>
            <w:r>
              <w:rPr>
                <w:sz w:val="20"/>
                <w:szCs w:val="20"/>
              </w:rPr>
              <w:t>0.12***</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61FC4B54">
            <w:pPr>
              <w:pStyle w:val="13"/>
              <w:rPr>
                <w:rFonts w:hint="default" w:ascii="Calibri" w:hAnsi="Calibri" w:eastAsia="宋体" w:cs="Calibri"/>
                <w:color w:val="000000"/>
                <w:sz w:val="20"/>
                <w:szCs w:val="20"/>
                <w:bdr w:val="none" w:color="auto" w:sz="0" w:space="0"/>
                <w:lang w:val="en-US" w:eastAsia="zh-CN"/>
              </w:rPr>
            </w:pPr>
            <w:r>
              <w:rPr>
                <w:sz w:val="20"/>
                <w:szCs w:val="20"/>
              </w:rPr>
              <w:t>0.20***</w:t>
            </w:r>
          </w:p>
        </w:tc>
        <w:tc>
          <w:tcPr>
            <w:tcW w:w="1025" w:type="dxa"/>
            <w:tcBorders>
              <w:top w:val="single" w:color="AAAAAA" w:sz="4" w:space="0"/>
              <w:left w:val="single" w:color="AAAAAA" w:sz="4" w:space="0"/>
              <w:bottom w:val="single" w:color="AAAAAA" w:sz="4" w:space="0"/>
              <w:right w:val="single" w:color="AAAAAA" w:sz="4" w:space="0"/>
            </w:tcBorders>
            <w:shd w:val="clear"/>
            <w:vAlign w:val="top"/>
          </w:tcPr>
          <w:p w14:paraId="213FB6CA">
            <w:pPr>
              <w:pStyle w:val="13"/>
              <w:rPr>
                <w:rFonts w:hint="default" w:ascii="Calibri" w:hAnsi="Calibri" w:eastAsia="宋体" w:cs="Calibri"/>
                <w:color w:val="000000"/>
                <w:sz w:val="20"/>
                <w:szCs w:val="20"/>
                <w:bdr w:val="none" w:color="auto" w:sz="0" w:space="0"/>
                <w:lang w:val="en-US" w:eastAsia="zh-CN"/>
              </w:rPr>
            </w:pPr>
            <w:r>
              <w:rPr>
                <w:sz w:val="20"/>
                <w:szCs w:val="20"/>
              </w:rPr>
              <w:t>-0.04</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36EFBA77">
            <w:pPr>
              <w:pStyle w:val="13"/>
              <w:rPr>
                <w:rFonts w:hint="default" w:ascii="Calibri" w:hAnsi="Calibri" w:eastAsia="宋体" w:cs="Calibri"/>
                <w:color w:val="000000"/>
                <w:sz w:val="20"/>
                <w:szCs w:val="20"/>
                <w:bdr w:val="none" w:color="auto" w:sz="0" w:space="0"/>
                <w:lang w:val="en-US" w:eastAsia="zh-CN"/>
              </w:rPr>
            </w:pPr>
            <w:r>
              <w:rPr>
                <w:sz w:val="20"/>
                <w:szCs w:val="20"/>
              </w:rPr>
              <w:t>0.48</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7FBAED9C">
            <w:pPr>
              <w:pStyle w:val="13"/>
              <w:rPr>
                <w:rFonts w:hint="default" w:ascii="Calibri" w:hAnsi="Calibri" w:eastAsia="宋体" w:cs="Calibri"/>
                <w:color w:val="000000"/>
                <w:sz w:val="20"/>
                <w:szCs w:val="20"/>
                <w:bdr w:val="none" w:color="auto" w:sz="0" w:space="0"/>
                <w:lang w:val="en-US" w:eastAsia="zh-CN"/>
              </w:rPr>
            </w:pPr>
            <w:r>
              <w:rPr>
                <w:sz w:val="20"/>
                <w:szCs w:val="20"/>
              </w:rPr>
              <w:t>0.17***</w:t>
            </w:r>
          </w:p>
        </w:tc>
        <w:tc>
          <w:tcPr>
            <w:tcW w:w="1187" w:type="dxa"/>
            <w:tcBorders>
              <w:top w:val="single" w:color="AAAAAA" w:sz="4" w:space="0"/>
              <w:left w:val="single" w:color="AAAAAA" w:sz="4" w:space="0"/>
              <w:bottom w:val="single" w:color="AAAAAA" w:sz="4" w:space="0"/>
              <w:right w:val="single" w:color="AAAAAA" w:sz="4" w:space="0"/>
            </w:tcBorders>
            <w:shd w:val="clear"/>
            <w:vAlign w:val="top"/>
          </w:tcPr>
          <w:p w14:paraId="22F1E2F1">
            <w:pPr>
              <w:pStyle w:val="13"/>
              <w:rPr>
                <w:rFonts w:hint="default" w:ascii="Calibri" w:hAnsi="Calibri" w:eastAsia="宋体" w:cs="Calibri"/>
                <w:color w:val="1331F5"/>
                <w:sz w:val="20"/>
                <w:szCs w:val="20"/>
                <w:bdr w:val="none" w:color="auto" w:sz="0" w:space="0"/>
                <w:lang w:val="en-US" w:eastAsia="zh-CN"/>
              </w:rPr>
            </w:pPr>
            <w:r>
              <w:rPr>
                <w:sz w:val="20"/>
                <w:szCs w:val="20"/>
              </w:rPr>
              <w:t>0.05</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360BDEBA">
            <w:pPr>
              <w:pStyle w:val="13"/>
              <w:rPr>
                <w:rFonts w:hint="default" w:ascii="Calibri" w:hAnsi="Calibri" w:eastAsia="宋体" w:cs="Calibri"/>
                <w:color w:val="000000"/>
                <w:sz w:val="20"/>
                <w:szCs w:val="20"/>
                <w:bdr w:val="none" w:color="auto" w:sz="0" w:space="0"/>
                <w:lang w:val="en-US" w:eastAsia="zh-CN"/>
              </w:rPr>
            </w:pPr>
            <w:r>
              <w:rPr>
                <w:sz w:val="20"/>
                <w:szCs w:val="20"/>
              </w:rPr>
              <w:t>-0.02</w:t>
            </w:r>
          </w:p>
        </w:tc>
      </w:tr>
      <w:tr w14:paraId="7D877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6FA35F7B">
            <w:pPr>
              <w:rPr>
                <w:rFonts w:hint="default" w:ascii="Times New Roman" w:hAnsi="Times New Roman" w:cs="Times New Roman"/>
                <w:sz w:val="20"/>
                <w:szCs w:val="20"/>
              </w:rPr>
            </w:pP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256DC054">
            <w:pPr>
              <w:pStyle w:val="13"/>
              <w:rPr>
                <w:rFonts w:hint="default" w:ascii="Calibri" w:hAnsi="Calibri" w:eastAsia="宋体" w:cs="Calibri"/>
                <w:color w:val="000000"/>
                <w:sz w:val="20"/>
                <w:szCs w:val="20"/>
                <w:bdr w:val="none" w:color="auto" w:sz="0" w:space="0"/>
                <w:lang w:val="en-US" w:eastAsia="zh-CN"/>
              </w:rPr>
            </w:pPr>
            <w:r>
              <w:rPr>
                <w:sz w:val="20"/>
                <w:szCs w:val="20"/>
              </w:rPr>
              <w:t>(0.05 – 0.16)</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62305E16">
            <w:pPr>
              <w:pStyle w:val="13"/>
              <w:rPr>
                <w:rFonts w:hint="default" w:ascii="Calibri" w:hAnsi="Calibri" w:eastAsia="宋体" w:cs="Calibri"/>
                <w:color w:val="000000"/>
                <w:sz w:val="20"/>
                <w:szCs w:val="20"/>
                <w:bdr w:val="none" w:color="auto" w:sz="0" w:space="0"/>
                <w:lang w:val="en-US" w:eastAsia="zh-CN"/>
              </w:rPr>
            </w:pPr>
            <w:r>
              <w:rPr>
                <w:sz w:val="20"/>
                <w:szCs w:val="20"/>
              </w:rPr>
              <w:t>(0.08 – 0.17)</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421E6DC4">
            <w:pPr>
              <w:pStyle w:val="13"/>
              <w:rPr>
                <w:rFonts w:hint="default" w:ascii="Calibri" w:hAnsi="Calibri" w:eastAsia="宋体" w:cs="Calibri"/>
                <w:color w:val="000000"/>
                <w:sz w:val="20"/>
                <w:szCs w:val="20"/>
                <w:bdr w:val="none" w:color="auto" w:sz="0" w:space="0"/>
                <w:lang w:val="en-US" w:eastAsia="zh-CN"/>
              </w:rPr>
            </w:pPr>
            <w:r>
              <w:rPr>
                <w:sz w:val="20"/>
                <w:szCs w:val="20"/>
              </w:rPr>
              <w:t>(0.10 – 0.30)</w:t>
            </w:r>
          </w:p>
        </w:tc>
        <w:tc>
          <w:tcPr>
            <w:tcW w:w="1025" w:type="dxa"/>
            <w:tcBorders>
              <w:top w:val="single" w:color="AAAAAA" w:sz="4" w:space="0"/>
              <w:left w:val="single" w:color="AAAAAA" w:sz="4" w:space="0"/>
              <w:bottom w:val="single" w:color="AAAAAA" w:sz="4" w:space="0"/>
              <w:right w:val="single" w:color="AAAAAA" w:sz="4" w:space="0"/>
            </w:tcBorders>
            <w:shd w:val="clear"/>
            <w:vAlign w:val="top"/>
          </w:tcPr>
          <w:p w14:paraId="7A7E4AE8">
            <w:pPr>
              <w:pStyle w:val="13"/>
              <w:rPr>
                <w:rFonts w:hint="default" w:ascii="Calibri" w:hAnsi="Calibri" w:eastAsia="宋体" w:cs="Calibri"/>
                <w:color w:val="000000"/>
                <w:sz w:val="20"/>
                <w:szCs w:val="20"/>
                <w:bdr w:val="none" w:color="auto" w:sz="0" w:space="0"/>
                <w:lang w:val="en-US" w:eastAsia="zh-CN"/>
              </w:rPr>
            </w:pPr>
            <w:r>
              <w:rPr>
                <w:sz w:val="20"/>
                <w:szCs w:val="20"/>
              </w:rPr>
              <w:t>(-0.13 – 0.04)</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1FB5BF26">
            <w:pPr>
              <w:pStyle w:val="13"/>
              <w:rPr>
                <w:rFonts w:hint="default" w:ascii="Calibri" w:hAnsi="Calibri" w:eastAsia="宋体" w:cs="Calibri"/>
                <w:color w:val="000000"/>
                <w:sz w:val="20"/>
                <w:szCs w:val="20"/>
                <w:bdr w:val="none" w:color="auto" w:sz="0" w:space="0"/>
                <w:lang w:val="en-US" w:eastAsia="zh-CN"/>
              </w:rPr>
            </w:pPr>
            <w:r>
              <w:rPr>
                <w:sz w:val="20"/>
                <w:szCs w:val="20"/>
              </w:rPr>
              <w:t>(-0.01 – 0.97)</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40A6EF27">
            <w:pPr>
              <w:pStyle w:val="13"/>
              <w:rPr>
                <w:rFonts w:hint="default" w:ascii="Calibri" w:hAnsi="Calibri" w:eastAsia="宋体" w:cs="Calibri"/>
                <w:color w:val="000000"/>
                <w:sz w:val="20"/>
                <w:szCs w:val="20"/>
                <w:bdr w:val="none" w:color="auto" w:sz="0" w:space="0"/>
                <w:lang w:val="en-US" w:eastAsia="zh-CN"/>
              </w:rPr>
            </w:pPr>
            <w:r>
              <w:rPr>
                <w:sz w:val="20"/>
                <w:szCs w:val="20"/>
              </w:rPr>
              <w:t>(0.11 – 0.23)</w:t>
            </w:r>
          </w:p>
        </w:tc>
        <w:tc>
          <w:tcPr>
            <w:tcW w:w="1187" w:type="dxa"/>
            <w:tcBorders>
              <w:top w:val="single" w:color="AAAAAA" w:sz="4" w:space="0"/>
              <w:left w:val="single" w:color="AAAAAA" w:sz="4" w:space="0"/>
              <w:bottom w:val="single" w:color="AAAAAA" w:sz="4" w:space="0"/>
              <w:right w:val="single" w:color="AAAAAA" w:sz="4" w:space="0"/>
            </w:tcBorders>
            <w:shd w:val="clear"/>
            <w:vAlign w:val="top"/>
          </w:tcPr>
          <w:p w14:paraId="3DA53E97">
            <w:pPr>
              <w:pStyle w:val="13"/>
              <w:rPr>
                <w:rFonts w:hint="default" w:ascii="Calibri" w:hAnsi="Calibri" w:eastAsia="宋体" w:cs="Calibri"/>
                <w:color w:val="1331F5"/>
                <w:sz w:val="20"/>
                <w:szCs w:val="20"/>
                <w:bdr w:val="none" w:color="auto" w:sz="0" w:space="0"/>
                <w:lang w:val="en-US" w:eastAsia="zh-CN"/>
              </w:rPr>
            </w:pPr>
            <w:r>
              <w:rPr>
                <w:sz w:val="20"/>
                <w:szCs w:val="20"/>
              </w:rPr>
              <w:t>(-0.02 – 0.13)</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2A541309">
            <w:pPr>
              <w:pStyle w:val="13"/>
              <w:rPr>
                <w:rFonts w:hint="default" w:ascii="Calibri" w:hAnsi="Calibri" w:eastAsia="宋体" w:cs="Calibri"/>
                <w:color w:val="000000"/>
                <w:sz w:val="20"/>
                <w:szCs w:val="20"/>
                <w:bdr w:val="none" w:color="auto" w:sz="0" w:space="0"/>
                <w:lang w:val="en-US" w:eastAsia="zh-CN"/>
              </w:rPr>
            </w:pPr>
            <w:r>
              <w:rPr>
                <w:sz w:val="20"/>
                <w:szCs w:val="20"/>
              </w:rPr>
              <w:t>(-0.06 – 0.03)</w:t>
            </w:r>
          </w:p>
        </w:tc>
      </w:tr>
      <w:tr w14:paraId="383F6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5472F6FE">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Num. Of MCCs</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74B25ABE">
            <w:pPr>
              <w:pStyle w:val="13"/>
              <w:rPr>
                <w:rFonts w:hint="default" w:ascii="Calibri" w:hAnsi="Calibri" w:eastAsia="宋体" w:cs="Calibri"/>
                <w:color w:val="000000"/>
                <w:sz w:val="20"/>
                <w:szCs w:val="20"/>
                <w:bdr w:val="none" w:color="auto" w:sz="0" w:space="0"/>
                <w:lang w:val="en-US" w:eastAsia="zh-CN"/>
              </w:rPr>
            </w:pPr>
            <w:r>
              <w:rPr>
                <w:sz w:val="20"/>
                <w:szCs w:val="20"/>
              </w:rPr>
              <w:t>0.29***</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0CC78DA4">
            <w:pPr>
              <w:pStyle w:val="13"/>
              <w:rPr>
                <w:rFonts w:hint="default" w:ascii="Calibri" w:hAnsi="Calibri" w:eastAsia="宋体" w:cs="Calibri"/>
                <w:color w:val="000000"/>
                <w:sz w:val="20"/>
                <w:szCs w:val="20"/>
                <w:bdr w:val="none" w:color="auto" w:sz="0" w:space="0"/>
                <w:lang w:val="en-US" w:eastAsia="zh-CN"/>
              </w:rPr>
            </w:pPr>
            <w:r>
              <w:rPr>
                <w:sz w:val="20"/>
                <w:szCs w:val="20"/>
              </w:rPr>
              <w:t>0.14***</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0D2BF6F6">
            <w:pPr>
              <w:pStyle w:val="13"/>
              <w:rPr>
                <w:rFonts w:hint="default" w:ascii="Calibri" w:hAnsi="Calibri" w:eastAsia="宋体" w:cs="Calibri"/>
                <w:color w:val="000000"/>
                <w:sz w:val="20"/>
                <w:szCs w:val="20"/>
                <w:bdr w:val="none" w:color="auto" w:sz="0" w:space="0"/>
                <w:lang w:val="en-US" w:eastAsia="zh-CN"/>
              </w:rPr>
            </w:pPr>
            <w:r>
              <w:rPr>
                <w:sz w:val="20"/>
                <w:szCs w:val="20"/>
              </w:rPr>
              <w:t>0.42***</w:t>
            </w:r>
          </w:p>
        </w:tc>
        <w:tc>
          <w:tcPr>
            <w:tcW w:w="1025" w:type="dxa"/>
            <w:tcBorders>
              <w:top w:val="single" w:color="AAAAAA" w:sz="4" w:space="0"/>
              <w:left w:val="single" w:color="AAAAAA" w:sz="4" w:space="0"/>
              <w:bottom w:val="single" w:color="AAAAAA" w:sz="4" w:space="0"/>
              <w:right w:val="single" w:color="AAAAAA" w:sz="4" w:space="0"/>
            </w:tcBorders>
            <w:shd w:val="clear"/>
            <w:vAlign w:val="top"/>
          </w:tcPr>
          <w:p w14:paraId="69260140">
            <w:pPr>
              <w:pStyle w:val="13"/>
              <w:rPr>
                <w:rFonts w:hint="default" w:ascii="Calibri" w:hAnsi="Calibri" w:eastAsia="宋体" w:cs="Calibri"/>
                <w:color w:val="000000"/>
                <w:sz w:val="20"/>
                <w:szCs w:val="20"/>
                <w:bdr w:val="none" w:color="auto" w:sz="0" w:space="0"/>
                <w:lang w:val="en-US" w:eastAsia="zh-CN"/>
              </w:rPr>
            </w:pPr>
            <w:r>
              <w:rPr>
                <w:sz w:val="20"/>
                <w:szCs w:val="20"/>
              </w:rPr>
              <w:t>0.47***</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5411A079">
            <w:pPr>
              <w:pStyle w:val="13"/>
              <w:rPr>
                <w:rFonts w:hint="default" w:ascii="Calibri" w:hAnsi="Calibri" w:eastAsia="宋体" w:cs="Calibri"/>
                <w:color w:val="000000"/>
                <w:sz w:val="20"/>
                <w:szCs w:val="20"/>
                <w:bdr w:val="none" w:color="auto" w:sz="0" w:space="0"/>
                <w:lang w:val="en-US" w:eastAsia="zh-CN"/>
              </w:rPr>
            </w:pPr>
            <w:r>
              <w:rPr>
                <w:sz w:val="20"/>
                <w:szCs w:val="20"/>
              </w:rPr>
              <w:t>-0.18</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1B9FA743">
            <w:pPr>
              <w:pStyle w:val="13"/>
              <w:rPr>
                <w:rFonts w:hint="default" w:ascii="Calibri" w:hAnsi="Calibri" w:eastAsia="宋体" w:cs="Calibri"/>
                <w:color w:val="000000"/>
                <w:sz w:val="20"/>
                <w:szCs w:val="20"/>
                <w:bdr w:val="none" w:color="auto" w:sz="0" w:space="0"/>
                <w:lang w:val="en-US" w:eastAsia="zh-CN"/>
              </w:rPr>
            </w:pPr>
            <w:r>
              <w:rPr>
                <w:sz w:val="20"/>
                <w:szCs w:val="20"/>
              </w:rPr>
              <w:t>0.38***</w:t>
            </w:r>
          </w:p>
        </w:tc>
        <w:tc>
          <w:tcPr>
            <w:tcW w:w="1187" w:type="dxa"/>
            <w:tcBorders>
              <w:top w:val="single" w:color="AAAAAA" w:sz="4" w:space="0"/>
              <w:left w:val="single" w:color="AAAAAA" w:sz="4" w:space="0"/>
              <w:bottom w:val="single" w:color="AAAAAA" w:sz="4" w:space="0"/>
              <w:right w:val="single" w:color="AAAAAA" w:sz="4" w:space="0"/>
            </w:tcBorders>
            <w:shd w:val="clear"/>
            <w:vAlign w:val="top"/>
          </w:tcPr>
          <w:p w14:paraId="3AB748AF">
            <w:pPr>
              <w:pStyle w:val="13"/>
              <w:rPr>
                <w:rFonts w:hint="default" w:ascii="Calibri" w:hAnsi="Calibri" w:eastAsia="宋体" w:cs="Calibri"/>
                <w:color w:val="1331F5"/>
                <w:sz w:val="20"/>
                <w:szCs w:val="20"/>
                <w:bdr w:val="none" w:color="auto" w:sz="0" w:space="0"/>
                <w:lang w:val="en-US" w:eastAsia="zh-CN"/>
              </w:rPr>
            </w:pPr>
            <w:r>
              <w:rPr>
                <w:sz w:val="20"/>
                <w:szCs w:val="20"/>
              </w:rPr>
              <w:t>-0.02</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7C780B9F">
            <w:pPr>
              <w:pStyle w:val="13"/>
              <w:rPr>
                <w:rFonts w:hint="default" w:ascii="Calibri" w:hAnsi="Calibri" w:eastAsia="宋体" w:cs="Calibri"/>
                <w:color w:val="000000"/>
                <w:sz w:val="20"/>
                <w:szCs w:val="20"/>
                <w:bdr w:val="none" w:color="auto" w:sz="0" w:space="0"/>
                <w:lang w:val="en-US" w:eastAsia="zh-CN"/>
              </w:rPr>
            </w:pPr>
            <w:r>
              <w:rPr>
                <w:sz w:val="20"/>
                <w:szCs w:val="20"/>
              </w:rPr>
              <w:t>0.20***</w:t>
            </w:r>
          </w:p>
        </w:tc>
      </w:tr>
      <w:tr w14:paraId="467D0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27614A62">
            <w:pPr>
              <w:rPr>
                <w:rFonts w:hint="default" w:ascii="Times New Roman" w:hAnsi="Times New Roman" w:cs="Times New Roman"/>
                <w:sz w:val="20"/>
                <w:szCs w:val="20"/>
              </w:rPr>
            </w:pP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5666EB7F">
            <w:pPr>
              <w:pStyle w:val="13"/>
              <w:rPr>
                <w:rFonts w:hint="default" w:ascii="Calibri" w:hAnsi="Calibri" w:eastAsia="宋体" w:cs="Calibri"/>
                <w:color w:val="000000"/>
                <w:sz w:val="20"/>
                <w:szCs w:val="20"/>
                <w:bdr w:val="none" w:color="auto" w:sz="0" w:space="0"/>
                <w:lang w:val="en-US" w:eastAsia="zh-CN"/>
              </w:rPr>
            </w:pPr>
            <w:r>
              <w:rPr>
                <w:sz w:val="20"/>
                <w:szCs w:val="20"/>
              </w:rPr>
              <w:t>(0.24 – 0.34)</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54075EBB">
            <w:pPr>
              <w:pStyle w:val="13"/>
              <w:rPr>
                <w:rFonts w:hint="default" w:ascii="Calibri" w:hAnsi="Calibri" w:eastAsia="宋体" w:cs="Calibri"/>
                <w:color w:val="000000"/>
                <w:sz w:val="20"/>
                <w:szCs w:val="20"/>
                <w:bdr w:val="none" w:color="auto" w:sz="0" w:space="0"/>
                <w:lang w:val="en-US" w:eastAsia="zh-CN"/>
              </w:rPr>
            </w:pPr>
            <w:r>
              <w:rPr>
                <w:sz w:val="20"/>
                <w:szCs w:val="20"/>
              </w:rPr>
              <w:t>(0.10 – 0.18)</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607D2C40">
            <w:pPr>
              <w:pStyle w:val="13"/>
              <w:rPr>
                <w:rFonts w:hint="default" w:ascii="Calibri" w:hAnsi="Calibri" w:eastAsia="宋体" w:cs="Calibri"/>
                <w:color w:val="000000"/>
                <w:sz w:val="20"/>
                <w:szCs w:val="20"/>
                <w:bdr w:val="none" w:color="auto" w:sz="0" w:space="0"/>
                <w:lang w:val="en-US" w:eastAsia="zh-CN"/>
              </w:rPr>
            </w:pPr>
            <w:r>
              <w:rPr>
                <w:sz w:val="20"/>
                <w:szCs w:val="20"/>
              </w:rPr>
              <w:t>(0.33 – 0.50)</w:t>
            </w:r>
          </w:p>
        </w:tc>
        <w:tc>
          <w:tcPr>
            <w:tcW w:w="1025" w:type="dxa"/>
            <w:tcBorders>
              <w:top w:val="single" w:color="AAAAAA" w:sz="4" w:space="0"/>
              <w:left w:val="single" w:color="AAAAAA" w:sz="4" w:space="0"/>
              <w:bottom w:val="single" w:color="AAAAAA" w:sz="4" w:space="0"/>
              <w:right w:val="single" w:color="AAAAAA" w:sz="4" w:space="0"/>
            </w:tcBorders>
            <w:shd w:val="clear"/>
            <w:vAlign w:val="top"/>
          </w:tcPr>
          <w:p w14:paraId="685F6737">
            <w:pPr>
              <w:pStyle w:val="13"/>
              <w:rPr>
                <w:rFonts w:hint="default" w:ascii="Calibri" w:hAnsi="Calibri" w:eastAsia="宋体" w:cs="Calibri"/>
                <w:color w:val="000000"/>
                <w:sz w:val="20"/>
                <w:szCs w:val="20"/>
                <w:bdr w:val="none" w:color="auto" w:sz="0" w:space="0"/>
                <w:lang w:val="en-US" w:eastAsia="zh-CN"/>
              </w:rPr>
            </w:pPr>
            <w:r>
              <w:rPr>
                <w:sz w:val="20"/>
                <w:szCs w:val="20"/>
              </w:rPr>
              <w:t>(0.40 – 0.54)</w:t>
            </w:r>
          </w:p>
        </w:tc>
        <w:tc>
          <w:tcPr>
            <w:tcW w:w="830" w:type="dxa"/>
            <w:tcBorders>
              <w:top w:val="single" w:color="AAAAAA" w:sz="4" w:space="0"/>
              <w:left w:val="single" w:color="AAAAAA" w:sz="4" w:space="0"/>
              <w:bottom w:val="single" w:color="AAAAAA" w:sz="4" w:space="0"/>
              <w:right w:val="single" w:color="AAAAAA" w:sz="4" w:space="0"/>
            </w:tcBorders>
            <w:shd w:val="clear"/>
            <w:vAlign w:val="top"/>
          </w:tcPr>
          <w:p w14:paraId="1B62FB81">
            <w:pPr>
              <w:pStyle w:val="13"/>
              <w:rPr>
                <w:rFonts w:hint="default" w:ascii="Calibri" w:hAnsi="Calibri" w:eastAsia="宋体" w:cs="Calibri"/>
                <w:color w:val="000000"/>
                <w:sz w:val="20"/>
                <w:szCs w:val="20"/>
                <w:bdr w:val="none" w:color="auto" w:sz="0" w:space="0"/>
                <w:lang w:val="en-US" w:eastAsia="zh-CN"/>
              </w:rPr>
            </w:pPr>
            <w:r>
              <w:rPr>
                <w:sz w:val="20"/>
                <w:szCs w:val="20"/>
              </w:rPr>
              <w:t>(-0.43 – 0.07)</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79535FAC">
            <w:pPr>
              <w:pStyle w:val="13"/>
              <w:rPr>
                <w:rFonts w:hint="default" w:ascii="Calibri" w:hAnsi="Calibri" w:eastAsia="宋体" w:cs="Calibri"/>
                <w:color w:val="000000"/>
                <w:sz w:val="20"/>
                <w:szCs w:val="20"/>
                <w:bdr w:val="none" w:color="auto" w:sz="0" w:space="0"/>
                <w:lang w:val="en-US" w:eastAsia="zh-CN"/>
              </w:rPr>
            </w:pPr>
            <w:r>
              <w:rPr>
                <w:sz w:val="20"/>
                <w:szCs w:val="20"/>
              </w:rPr>
              <w:t>(0.33 – 0.43)</w:t>
            </w:r>
          </w:p>
        </w:tc>
        <w:tc>
          <w:tcPr>
            <w:tcW w:w="1187" w:type="dxa"/>
            <w:tcBorders>
              <w:top w:val="single" w:color="AAAAAA" w:sz="4" w:space="0"/>
              <w:left w:val="single" w:color="AAAAAA" w:sz="4" w:space="0"/>
              <w:bottom w:val="single" w:color="AAAAAA" w:sz="4" w:space="0"/>
              <w:right w:val="single" w:color="AAAAAA" w:sz="4" w:space="0"/>
            </w:tcBorders>
            <w:shd w:val="clear"/>
            <w:vAlign w:val="top"/>
          </w:tcPr>
          <w:p w14:paraId="63D5CBE2">
            <w:pPr>
              <w:pStyle w:val="13"/>
              <w:rPr>
                <w:rFonts w:hint="default" w:ascii="Calibri" w:hAnsi="Calibri" w:eastAsia="宋体" w:cs="Calibri"/>
                <w:color w:val="1331F5"/>
                <w:sz w:val="20"/>
                <w:szCs w:val="20"/>
                <w:bdr w:val="none" w:color="auto" w:sz="0" w:space="0"/>
                <w:lang w:val="en-US" w:eastAsia="zh-CN"/>
              </w:rPr>
            </w:pPr>
            <w:r>
              <w:rPr>
                <w:sz w:val="20"/>
                <w:szCs w:val="20"/>
              </w:rPr>
              <w:t>(-0.06 – 0.03)</w:t>
            </w:r>
          </w:p>
        </w:tc>
        <w:tc>
          <w:tcPr>
            <w:tcW w:w="887" w:type="dxa"/>
            <w:tcBorders>
              <w:top w:val="single" w:color="AAAAAA" w:sz="4" w:space="0"/>
              <w:left w:val="single" w:color="AAAAAA" w:sz="4" w:space="0"/>
              <w:bottom w:val="single" w:color="AAAAAA" w:sz="4" w:space="0"/>
              <w:right w:val="single" w:color="AAAAAA" w:sz="4" w:space="0"/>
            </w:tcBorders>
            <w:shd w:val="clear"/>
            <w:vAlign w:val="top"/>
          </w:tcPr>
          <w:p w14:paraId="5F97DD89">
            <w:pPr>
              <w:pStyle w:val="13"/>
              <w:rPr>
                <w:rFonts w:hint="default" w:ascii="Calibri" w:hAnsi="Calibri" w:eastAsia="宋体" w:cs="Calibri"/>
                <w:color w:val="000000"/>
                <w:sz w:val="20"/>
                <w:szCs w:val="20"/>
                <w:bdr w:val="none" w:color="auto" w:sz="0" w:space="0"/>
                <w:lang w:val="en-US" w:eastAsia="zh-CN"/>
              </w:rPr>
            </w:pPr>
            <w:r>
              <w:rPr>
                <w:sz w:val="20"/>
                <w:szCs w:val="20"/>
              </w:rPr>
              <w:t>(0.12 – 0.28)</w:t>
            </w:r>
          </w:p>
        </w:tc>
      </w:tr>
      <w:tr w14:paraId="0C02C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3" w:hRule="atLeast"/>
        </w:trPr>
        <w:tc>
          <w:tcPr>
            <w:tcW w:w="5000" w:type="pct"/>
            <w:gridSpan w:val="9"/>
            <w:tcBorders>
              <w:top w:val="single" w:color="AAAAAA" w:sz="4" w:space="0"/>
              <w:left w:val="single" w:color="AAAAAA" w:sz="4" w:space="0"/>
              <w:bottom w:val="single" w:color="AAAAAA" w:sz="4" w:space="0"/>
              <w:right w:val="single" w:color="AAAAAA" w:sz="4" w:space="0"/>
            </w:tcBorders>
            <w:shd w:val="clear" w:color="auto" w:fill="FFFFFF"/>
            <w:vAlign w:val="top"/>
          </w:tcPr>
          <w:p w14:paraId="32598ACD">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b/>
                <w:bCs/>
                <w:color w:val="1331F5"/>
                <w:sz w:val="20"/>
                <w:szCs w:val="20"/>
                <w:bdr w:val="none" w:color="auto" w:sz="0" w:space="0"/>
                <w:lang w:val="en-US" w:eastAsia="zh-CN"/>
              </w:rPr>
            </w:pPr>
            <w:r>
              <w:rPr>
                <w:rFonts w:hint="default" w:ascii="Calibri" w:hAnsi="Calibri" w:eastAsia="宋体" w:cs="Calibri"/>
                <w:b/>
                <w:bCs/>
                <w:color w:val="auto"/>
                <w:kern w:val="0"/>
                <w:sz w:val="20"/>
                <w:szCs w:val="20"/>
                <w:bdr w:val="none" w:color="auto" w:sz="0" w:space="0"/>
                <w:lang w:val="en-US" w:eastAsia="zh-CN" w:bidi="ar"/>
              </w:rPr>
              <w:t>DRG Groups (Ref. Group: DM without MCCs)</w:t>
            </w:r>
          </w:p>
        </w:tc>
      </w:tr>
      <w:tr w14:paraId="3D41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7797DC30">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DM with MCCs</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234E62DC">
            <w:pPr>
              <w:pStyle w:val="13"/>
              <w:rPr>
                <w:rFonts w:hint="default" w:ascii="Calibri" w:hAnsi="Calibri" w:eastAsia="宋体" w:cs="Calibri"/>
                <w:color w:val="000000"/>
                <w:sz w:val="20"/>
                <w:szCs w:val="20"/>
                <w:bdr w:val="none" w:color="auto" w:sz="0" w:space="0"/>
                <w:lang w:val="en-US" w:eastAsia="zh-CN"/>
              </w:rPr>
            </w:pPr>
            <w:r>
              <w:t>0.14***</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329EEDF7">
            <w:pPr>
              <w:pStyle w:val="13"/>
              <w:rPr>
                <w:rFonts w:hint="default" w:ascii="Calibri" w:hAnsi="Calibri" w:eastAsia="宋体" w:cs="Calibri"/>
                <w:color w:val="000000"/>
                <w:sz w:val="20"/>
                <w:szCs w:val="20"/>
                <w:bdr w:val="none" w:color="auto" w:sz="0" w:space="0"/>
                <w:lang w:val="en-US" w:eastAsia="zh-CN"/>
              </w:rPr>
            </w:pPr>
            <w:r>
              <w:t>0.04***</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4AB0453E">
            <w:pPr>
              <w:pStyle w:val="13"/>
              <w:rPr>
                <w:rFonts w:hint="default" w:ascii="Calibri" w:hAnsi="Calibri" w:eastAsia="宋体" w:cs="Calibri"/>
                <w:color w:val="000000"/>
                <w:sz w:val="20"/>
                <w:szCs w:val="20"/>
                <w:bdr w:val="none" w:color="auto" w:sz="0" w:space="0"/>
                <w:lang w:val="en-US" w:eastAsia="zh-CN"/>
              </w:rPr>
            </w:pPr>
            <w:r>
              <w:t>0.24***</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1BEDDD1B">
            <w:pPr>
              <w:pStyle w:val="13"/>
              <w:rPr>
                <w:rFonts w:hint="default" w:ascii="Calibri" w:hAnsi="Calibri" w:eastAsia="宋体" w:cs="Calibri"/>
                <w:color w:val="000000"/>
                <w:sz w:val="20"/>
                <w:szCs w:val="20"/>
                <w:bdr w:val="none" w:color="auto" w:sz="0" w:space="0"/>
                <w:lang w:val="en-US" w:eastAsia="zh-CN"/>
              </w:rPr>
            </w:pPr>
            <w:r>
              <w:t>0.18***</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2861675A">
            <w:pPr>
              <w:pStyle w:val="13"/>
              <w:rPr>
                <w:rFonts w:hint="default" w:ascii="Calibri" w:hAnsi="Calibri" w:eastAsia="宋体" w:cs="Calibri"/>
                <w:color w:val="000000"/>
                <w:sz w:val="20"/>
                <w:szCs w:val="20"/>
                <w:bdr w:val="none" w:color="auto" w:sz="0" w:space="0"/>
                <w:lang w:val="en-US" w:eastAsia="zh-CN"/>
              </w:rPr>
            </w:pPr>
            <w:r>
              <w:t>0.21*</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44FFD73B">
            <w:pPr>
              <w:pStyle w:val="13"/>
              <w:rPr>
                <w:rFonts w:hint="default" w:ascii="Calibri" w:hAnsi="Calibri" w:eastAsia="宋体" w:cs="Calibri"/>
                <w:color w:val="000000"/>
                <w:sz w:val="20"/>
                <w:szCs w:val="20"/>
                <w:bdr w:val="none" w:color="auto" w:sz="0" w:space="0"/>
                <w:lang w:val="en-US" w:eastAsia="zh-CN"/>
              </w:rPr>
            </w:pPr>
            <w:r>
              <w:t>0.06***</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6C83E30D">
            <w:pPr>
              <w:pStyle w:val="13"/>
              <w:rPr>
                <w:rFonts w:hint="default" w:ascii="Calibri" w:hAnsi="Calibri" w:eastAsia="宋体" w:cs="Calibri"/>
                <w:color w:val="1331F5"/>
                <w:sz w:val="20"/>
                <w:szCs w:val="20"/>
                <w:bdr w:val="none" w:color="auto" w:sz="0" w:space="0"/>
                <w:lang w:val="en-US" w:eastAsia="zh-CN"/>
              </w:rPr>
            </w:pPr>
            <w:r>
              <w:t>0.03</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55DAE1A4">
            <w:pPr>
              <w:pStyle w:val="13"/>
              <w:rPr>
                <w:rFonts w:hint="default" w:ascii="Calibri" w:hAnsi="Calibri" w:eastAsia="宋体" w:cs="Calibri"/>
                <w:color w:val="000000"/>
                <w:sz w:val="20"/>
                <w:szCs w:val="20"/>
                <w:bdr w:val="none" w:color="auto" w:sz="0" w:space="0"/>
                <w:lang w:val="en-US" w:eastAsia="zh-CN"/>
              </w:rPr>
            </w:pPr>
            <w:r>
              <w:t>0.07***</w:t>
            </w:r>
          </w:p>
        </w:tc>
      </w:tr>
      <w:tr w14:paraId="37A36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5A983A1C">
            <w:pPr>
              <w:rPr>
                <w:rFonts w:hint="default" w:ascii="Times New Roman" w:hAnsi="Times New Roman" w:cs="Times New Roman"/>
                <w:sz w:val="20"/>
                <w:szCs w:val="20"/>
              </w:rPr>
            </w:pP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523B6469">
            <w:pPr>
              <w:pStyle w:val="13"/>
              <w:rPr>
                <w:rFonts w:hint="default" w:ascii="Calibri" w:hAnsi="Calibri" w:eastAsia="宋体" w:cs="Calibri"/>
                <w:color w:val="000000"/>
                <w:sz w:val="20"/>
                <w:szCs w:val="20"/>
                <w:bdr w:val="none" w:color="auto" w:sz="0" w:space="0"/>
                <w:lang w:val="en-US" w:eastAsia="zh-CN"/>
              </w:rPr>
            </w:pPr>
            <w:r>
              <w:t>(0.11 – 0.16)</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4E7DEB53">
            <w:pPr>
              <w:pStyle w:val="13"/>
              <w:rPr>
                <w:rFonts w:hint="default" w:ascii="Calibri" w:hAnsi="Calibri" w:eastAsia="宋体" w:cs="Calibri"/>
                <w:color w:val="000000"/>
                <w:sz w:val="20"/>
                <w:szCs w:val="20"/>
                <w:bdr w:val="none" w:color="auto" w:sz="0" w:space="0"/>
                <w:lang w:val="en-US" w:eastAsia="zh-CN"/>
              </w:rPr>
            </w:pPr>
            <w:r>
              <w:t>(0.02 – 0.06)</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9C2130E">
            <w:pPr>
              <w:pStyle w:val="13"/>
              <w:rPr>
                <w:rFonts w:hint="default" w:ascii="Calibri" w:hAnsi="Calibri" w:eastAsia="宋体" w:cs="Calibri"/>
                <w:color w:val="000000"/>
                <w:sz w:val="20"/>
                <w:szCs w:val="20"/>
                <w:bdr w:val="none" w:color="auto" w:sz="0" w:space="0"/>
                <w:lang w:val="en-US" w:eastAsia="zh-CN"/>
              </w:rPr>
            </w:pPr>
            <w:r>
              <w:t>(0.19 – 0.28)</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053B8DBC">
            <w:pPr>
              <w:pStyle w:val="13"/>
              <w:rPr>
                <w:rFonts w:hint="default" w:ascii="Calibri" w:hAnsi="Calibri" w:eastAsia="宋体" w:cs="Calibri"/>
                <w:color w:val="000000"/>
                <w:sz w:val="20"/>
                <w:szCs w:val="20"/>
                <w:bdr w:val="none" w:color="auto" w:sz="0" w:space="0"/>
                <w:lang w:val="en-US" w:eastAsia="zh-CN"/>
              </w:rPr>
            </w:pPr>
            <w:r>
              <w:t>(0.14 – 0.22)</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0D213635">
            <w:pPr>
              <w:pStyle w:val="13"/>
              <w:rPr>
                <w:rFonts w:hint="default" w:ascii="Calibri" w:hAnsi="Calibri" w:eastAsia="宋体" w:cs="Calibri"/>
                <w:color w:val="000000"/>
                <w:sz w:val="20"/>
                <w:szCs w:val="20"/>
                <w:bdr w:val="none" w:color="auto" w:sz="0" w:space="0"/>
                <w:lang w:val="en-US" w:eastAsia="zh-CN"/>
              </w:rPr>
            </w:pPr>
            <w:r>
              <w:t>(0.01 – 0.41)</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5A17837E">
            <w:pPr>
              <w:pStyle w:val="13"/>
              <w:rPr>
                <w:rFonts w:hint="default" w:ascii="Calibri" w:hAnsi="Calibri" w:eastAsia="宋体" w:cs="Calibri"/>
                <w:color w:val="000000"/>
                <w:sz w:val="20"/>
                <w:szCs w:val="20"/>
                <w:bdr w:val="none" w:color="auto" w:sz="0" w:space="0"/>
                <w:lang w:val="en-US" w:eastAsia="zh-CN"/>
              </w:rPr>
            </w:pPr>
            <w:r>
              <w:t>(0.04 – 0.09)</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5A7C52CA">
            <w:pPr>
              <w:pStyle w:val="13"/>
              <w:rPr>
                <w:rFonts w:hint="default" w:ascii="Calibri" w:hAnsi="Calibri" w:eastAsia="宋体" w:cs="Calibri"/>
                <w:color w:val="1331F5"/>
                <w:sz w:val="20"/>
                <w:szCs w:val="20"/>
                <w:bdr w:val="none" w:color="auto" w:sz="0" w:space="0"/>
                <w:lang w:val="en-US" w:eastAsia="zh-CN"/>
              </w:rPr>
            </w:pPr>
            <w:r>
              <w:t>(-0.00 – 0.05)</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1395F09C">
            <w:pPr>
              <w:pStyle w:val="13"/>
              <w:rPr>
                <w:rFonts w:hint="default" w:ascii="Calibri" w:hAnsi="Calibri" w:eastAsia="宋体" w:cs="Calibri"/>
                <w:color w:val="000000"/>
                <w:sz w:val="20"/>
                <w:szCs w:val="20"/>
                <w:bdr w:val="none" w:color="auto" w:sz="0" w:space="0"/>
                <w:lang w:val="en-US" w:eastAsia="zh-CN"/>
              </w:rPr>
            </w:pPr>
            <w:r>
              <w:t>(0.05 – 0.09)</w:t>
            </w:r>
          </w:p>
        </w:tc>
      </w:tr>
      <w:tr w14:paraId="602C9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2C2E02ED">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DN without MCCs</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1B6FAF20">
            <w:pPr>
              <w:pStyle w:val="13"/>
              <w:rPr>
                <w:rFonts w:hint="default" w:ascii="Calibri" w:hAnsi="Calibri" w:eastAsia="宋体" w:cs="Calibri"/>
                <w:color w:val="000000"/>
                <w:sz w:val="20"/>
                <w:szCs w:val="20"/>
                <w:bdr w:val="none" w:color="auto" w:sz="0" w:space="0"/>
                <w:lang w:val="en-US" w:eastAsia="zh-CN"/>
              </w:rPr>
            </w:pPr>
            <w:r>
              <w:t>0.17***</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67F97A94">
            <w:pPr>
              <w:pStyle w:val="13"/>
              <w:rPr>
                <w:rFonts w:hint="default" w:ascii="Calibri" w:hAnsi="Calibri" w:eastAsia="宋体" w:cs="Calibri"/>
                <w:color w:val="000000"/>
                <w:sz w:val="20"/>
                <w:szCs w:val="20"/>
                <w:bdr w:val="none" w:color="auto" w:sz="0" w:space="0"/>
                <w:lang w:val="en-US" w:eastAsia="zh-CN"/>
              </w:rPr>
            </w:pPr>
            <w:r>
              <w:t>0.07***</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14F4B02B">
            <w:pPr>
              <w:pStyle w:val="13"/>
              <w:rPr>
                <w:rFonts w:hint="default" w:ascii="Calibri" w:hAnsi="Calibri" w:eastAsia="宋体" w:cs="Calibri"/>
                <w:color w:val="000000"/>
                <w:sz w:val="20"/>
                <w:szCs w:val="20"/>
                <w:bdr w:val="none" w:color="auto" w:sz="0" w:space="0"/>
                <w:lang w:val="en-US" w:eastAsia="zh-CN"/>
              </w:rPr>
            </w:pPr>
            <w:r>
              <w:t>0.26***</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5CDD4F57">
            <w:pPr>
              <w:pStyle w:val="13"/>
              <w:rPr>
                <w:rFonts w:hint="default" w:ascii="Calibri" w:hAnsi="Calibri" w:eastAsia="宋体" w:cs="Calibri"/>
                <w:color w:val="000000"/>
                <w:sz w:val="20"/>
                <w:szCs w:val="20"/>
                <w:bdr w:val="none" w:color="auto" w:sz="0" w:space="0"/>
                <w:lang w:val="en-US" w:eastAsia="zh-CN"/>
              </w:rPr>
            </w:pPr>
            <w:r>
              <w:t>0.14***</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6498F092">
            <w:pPr>
              <w:pStyle w:val="13"/>
              <w:rPr>
                <w:rFonts w:hint="default" w:ascii="Calibri" w:hAnsi="Calibri" w:eastAsia="宋体" w:cs="Calibri"/>
                <w:color w:val="000000"/>
                <w:sz w:val="20"/>
                <w:szCs w:val="20"/>
                <w:bdr w:val="none" w:color="auto" w:sz="0" w:space="0"/>
                <w:lang w:val="en-US" w:eastAsia="zh-CN"/>
              </w:rPr>
            </w:pPr>
            <w:r>
              <w:t>0.12</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7DB6271F">
            <w:pPr>
              <w:pStyle w:val="13"/>
              <w:rPr>
                <w:rFonts w:hint="default" w:ascii="Calibri" w:hAnsi="Calibri" w:eastAsia="宋体" w:cs="Calibri"/>
                <w:color w:val="000000"/>
                <w:sz w:val="20"/>
                <w:szCs w:val="20"/>
                <w:bdr w:val="none" w:color="auto" w:sz="0" w:space="0"/>
                <w:lang w:val="en-US" w:eastAsia="zh-CN"/>
              </w:rPr>
            </w:pPr>
            <w:r>
              <w:t>0.16***</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26B76D68">
            <w:pPr>
              <w:pStyle w:val="13"/>
              <w:rPr>
                <w:rFonts w:hint="default" w:ascii="Calibri" w:hAnsi="Calibri" w:eastAsia="宋体" w:cs="Calibri"/>
                <w:color w:val="1331F5"/>
                <w:sz w:val="20"/>
                <w:szCs w:val="20"/>
                <w:bdr w:val="none" w:color="auto" w:sz="0" w:space="0"/>
                <w:lang w:val="en-US" w:eastAsia="zh-CN"/>
              </w:rPr>
            </w:pPr>
            <w:r>
              <w:t>0.01</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6DD7C5AE">
            <w:pPr>
              <w:pStyle w:val="13"/>
              <w:rPr>
                <w:rFonts w:hint="default" w:ascii="Calibri" w:hAnsi="Calibri" w:eastAsia="宋体" w:cs="Calibri"/>
                <w:color w:val="000000"/>
                <w:sz w:val="20"/>
                <w:szCs w:val="20"/>
                <w:bdr w:val="none" w:color="auto" w:sz="0" w:space="0"/>
                <w:lang w:val="en-US" w:eastAsia="zh-CN"/>
              </w:rPr>
            </w:pPr>
            <w:r>
              <w:t>0.09***</w:t>
            </w:r>
          </w:p>
        </w:tc>
      </w:tr>
      <w:tr w14:paraId="07F24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02875326">
            <w:pPr>
              <w:rPr>
                <w:rFonts w:hint="default" w:ascii="Times New Roman" w:hAnsi="Times New Roman" w:cs="Times New Roman"/>
                <w:sz w:val="20"/>
                <w:szCs w:val="20"/>
              </w:rPr>
            </w:pP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7D8D9BA0">
            <w:pPr>
              <w:pStyle w:val="13"/>
              <w:rPr>
                <w:rFonts w:hint="default" w:ascii="Calibri" w:hAnsi="Calibri" w:eastAsia="宋体" w:cs="Calibri"/>
                <w:color w:val="000000"/>
                <w:sz w:val="20"/>
                <w:szCs w:val="20"/>
                <w:bdr w:val="none" w:color="auto" w:sz="0" w:space="0"/>
                <w:lang w:val="en-US" w:eastAsia="zh-CN"/>
              </w:rPr>
            </w:pPr>
            <w:r>
              <w:t>(0.13 – 0.21)</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4240C39E">
            <w:pPr>
              <w:pStyle w:val="13"/>
              <w:rPr>
                <w:rFonts w:hint="default" w:ascii="Calibri" w:hAnsi="Calibri" w:eastAsia="宋体" w:cs="Calibri"/>
                <w:color w:val="000000"/>
                <w:sz w:val="20"/>
                <w:szCs w:val="20"/>
                <w:bdr w:val="none" w:color="auto" w:sz="0" w:space="0"/>
                <w:lang w:val="en-US" w:eastAsia="zh-CN"/>
              </w:rPr>
            </w:pPr>
            <w:r>
              <w:t>(0.04 – 0.09)</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394449B">
            <w:pPr>
              <w:pStyle w:val="13"/>
              <w:rPr>
                <w:rFonts w:hint="default" w:ascii="Calibri" w:hAnsi="Calibri" w:eastAsia="宋体" w:cs="Calibri"/>
                <w:color w:val="000000"/>
                <w:sz w:val="20"/>
                <w:szCs w:val="20"/>
                <w:bdr w:val="none" w:color="auto" w:sz="0" w:space="0"/>
                <w:lang w:val="en-US" w:eastAsia="zh-CN"/>
              </w:rPr>
            </w:pPr>
            <w:r>
              <w:t>(0.20 – 0.31)</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048BB083">
            <w:pPr>
              <w:pStyle w:val="13"/>
              <w:rPr>
                <w:rFonts w:hint="default" w:ascii="Calibri" w:hAnsi="Calibri" w:eastAsia="宋体" w:cs="Calibri"/>
                <w:color w:val="000000"/>
                <w:sz w:val="20"/>
                <w:szCs w:val="20"/>
                <w:bdr w:val="none" w:color="auto" w:sz="0" w:space="0"/>
                <w:lang w:val="en-US" w:eastAsia="zh-CN"/>
              </w:rPr>
            </w:pPr>
            <w:r>
              <w:t>(0.08 – 0.19)</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3EB8EA7A">
            <w:pPr>
              <w:pStyle w:val="13"/>
              <w:rPr>
                <w:rFonts w:hint="default" w:ascii="Calibri" w:hAnsi="Calibri" w:eastAsia="宋体" w:cs="Calibri"/>
                <w:color w:val="000000"/>
                <w:sz w:val="20"/>
                <w:szCs w:val="20"/>
                <w:bdr w:val="none" w:color="auto" w:sz="0" w:space="0"/>
                <w:lang w:val="en-US" w:eastAsia="zh-CN"/>
              </w:rPr>
            </w:pPr>
            <w:r>
              <w:t>(-0.38 – 0.63)</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B874D12">
            <w:pPr>
              <w:pStyle w:val="13"/>
              <w:rPr>
                <w:rFonts w:hint="default" w:ascii="Calibri" w:hAnsi="Calibri" w:eastAsia="宋体" w:cs="Calibri"/>
                <w:color w:val="000000"/>
                <w:sz w:val="20"/>
                <w:szCs w:val="20"/>
                <w:bdr w:val="none" w:color="auto" w:sz="0" w:space="0"/>
                <w:lang w:val="en-US" w:eastAsia="zh-CN"/>
              </w:rPr>
            </w:pPr>
            <w:r>
              <w:t>(0.12 – 0.20)</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4F4BB87E">
            <w:pPr>
              <w:pStyle w:val="13"/>
              <w:rPr>
                <w:rFonts w:hint="default" w:ascii="Calibri" w:hAnsi="Calibri" w:eastAsia="宋体" w:cs="Calibri"/>
                <w:color w:val="1331F5"/>
                <w:sz w:val="20"/>
                <w:szCs w:val="20"/>
                <w:bdr w:val="none" w:color="auto" w:sz="0" w:space="0"/>
                <w:lang w:val="en-US" w:eastAsia="zh-CN"/>
              </w:rPr>
            </w:pPr>
            <w:r>
              <w:t>(-0.03 – 0.05)</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49BEF04">
            <w:pPr>
              <w:pStyle w:val="13"/>
              <w:rPr>
                <w:rFonts w:hint="default" w:ascii="Calibri" w:hAnsi="Calibri" w:eastAsia="宋体" w:cs="Calibri"/>
                <w:color w:val="000000"/>
                <w:sz w:val="20"/>
                <w:szCs w:val="20"/>
                <w:bdr w:val="none" w:color="auto" w:sz="0" w:space="0"/>
                <w:lang w:val="en-US" w:eastAsia="zh-CN"/>
              </w:rPr>
            </w:pPr>
            <w:r>
              <w:t>(0.07 – 0.12)</w:t>
            </w:r>
          </w:p>
        </w:tc>
      </w:tr>
      <w:tr w14:paraId="72EB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13F16409">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DN with MCCs</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326CB789">
            <w:pPr>
              <w:pStyle w:val="13"/>
              <w:rPr>
                <w:rFonts w:hint="default" w:ascii="Calibri" w:hAnsi="Calibri" w:eastAsia="宋体" w:cs="Calibri"/>
                <w:color w:val="000000"/>
                <w:sz w:val="20"/>
                <w:szCs w:val="20"/>
                <w:bdr w:val="none" w:color="auto" w:sz="0" w:space="0"/>
                <w:lang w:val="en-US" w:eastAsia="zh-CN"/>
              </w:rPr>
            </w:pPr>
            <w:r>
              <w:t>0.21***</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731D3426">
            <w:pPr>
              <w:pStyle w:val="13"/>
              <w:rPr>
                <w:rFonts w:hint="default" w:ascii="Calibri" w:hAnsi="Calibri" w:eastAsia="宋体" w:cs="Calibri"/>
                <w:color w:val="000000"/>
                <w:sz w:val="20"/>
                <w:szCs w:val="20"/>
                <w:bdr w:val="none" w:color="auto" w:sz="0" w:space="0"/>
                <w:lang w:val="en-US" w:eastAsia="zh-CN"/>
              </w:rPr>
            </w:pPr>
            <w:r>
              <w:t>0.10***</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694D499">
            <w:pPr>
              <w:pStyle w:val="13"/>
              <w:rPr>
                <w:rFonts w:hint="default" w:ascii="Calibri" w:hAnsi="Calibri" w:eastAsia="宋体" w:cs="Calibri"/>
                <w:color w:val="000000"/>
                <w:sz w:val="20"/>
                <w:szCs w:val="20"/>
                <w:bdr w:val="none" w:color="auto" w:sz="0" w:space="0"/>
                <w:lang w:val="en-US" w:eastAsia="zh-CN"/>
              </w:rPr>
            </w:pPr>
            <w:r>
              <w:t>0.49***</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4B36D632">
            <w:pPr>
              <w:pStyle w:val="13"/>
              <w:rPr>
                <w:rFonts w:hint="default" w:ascii="Calibri" w:hAnsi="Calibri" w:eastAsia="宋体" w:cs="Calibri"/>
                <w:color w:val="000000"/>
                <w:sz w:val="20"/>
                <w:szCs w:val="20"/>
                <w:bdr w:val="none" w:color="auto" w:sz="0" w:space="0"/>
                <w:lang w:val="en-US" w:eastAsia="zh-CN"/>
              </w:rPr>
            </w:pPr>
            <w:r>
              <w:t>0.19*</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164C3366">
            <w:pPr>
              <w:pStyle w:val="13"/>
              <w:rPr>
                <w:rFonts w:hint="default" w:ascii="Calibri" w:hAnsi="Calibri" w:eastAsia="宋体" w:cs="Calibri"/>
                <w:color w:val="000000"/>
                <w:sz w:val="20"/>
                <w:szCs w:val="20"/>
                <w:bdr w:val="none" w:color="auto" w:sz="0" w:space="0"/>
                <w:lang w:val="en-US" w:eastAsia="zh-CN"/>
              </w:rPr>
            </w:pPr>
            <w:r>
              <w:t>-0.17</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16413AD2">
            <w:pPr>
              <w:pStyle w:val="13"/>
              <w:rPr>
                <w:rFonts w:hint="default" w:ascii="Calibri" w:hAnsi="Calibri" w:eastAsia="宋体" w:cs="Calibri"/>
                <w:color w:val="000000"/>
                <w:sz w:val="20"/>
                <w:szCs w:val="20"/>
                <w:bdr w:val="none" w:color="auto" w:sz="0" w:space="0"/>
                <w:lang w:val="en-US" w:eastAsia="zh-CN"/>
              </w:rPr>
            </w:pPr>
            <w:r>
              <w:t>0.26***</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2472505D">
            <w:pPr>
              <w:pStyle w:val="13"/>
              <w:rPr>
                <w:rFonts w:hint="default" w:ascii="Calibri" w:hAnsi="Calibri" w:eastAsia="宋体" w:cs="Calibri"/>
                <w:color w:val="1331F5"/>
                <w:sz w:val="20"/>
                <w:szCs w:val="20"/>
                <w:bdr w:val="none" w:color="auto" w:sz="0" w:space="0"/>
                <w:lang w:val="en-US" w:eastAsia="zh-CN"/>
              </w:rPr>
            </w:pPr>
            <w:r>
              <w:t>-0.18***</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2B5D0B6D">
            <w:pPr>
              <w:pStyle w:val="13"/>
              <w:rPr>
                <w:rFonts w:hint="default" w:ascii="Calibri" w:hAnsi="Calibri" w:eastAsia="宋体" w:cs="Calibri"/>
                <w:color w:val="000000"/>
                <w:sz w:val="20"/>
                <w:szCs w:val="20"/>
                <w:bdr w:val="none" w:color="auto" w:sz="0" w:space="0"/>
                <w:lang w:val="en-US" w:eastAsia="zh-CN"/>
              </w:rPr>
            </w:pPr>
            <w:r>
              <w:t>0.05</w:t>
            </w:r>
          </w:p>
        </w:tc>
      </w:tr>
      <w:tr w14:paraId="4896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7723AB65">
            <w:pPr>
              <w:rPr>
                <w:rFonts w:hint="default" w:ascii="Times New Roman" w:hAnsi="Times New Roman" w:cs="Times New Roman"/>
                <w:sz w:val="20"/>
                <w:szCs w:val="20"/>
              </w:rPr>
            </w:pP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487090E4">
            <w:pPr>
              <w:pStyle w:val="13"/>
              <w:rPr>
                <w:rFonts w:hint="default" w:ascii="Calibri" w:hAnsi="Calibri" w:eastAsia="宋体" w:cs="Calibri"/>
                <w:color w:val="000000"/>
                <w:sz w:val="20"/>
                <w:szCs w:val="20"/>
                <w:bdr w:val="none" w:color="auto" w:sz="0" w:space="0"/>
                <w:lang w:val="en-US" w:eastAsia="zh-CN"/>
              </w:rPr>
            </w:pPr>
            <w:r>
              <w:t>(0.14 – 0.28)</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132A7D69">
            <w:pPr>
              <w:pStyle w:val="13"/>
              <w:rPr>
                <w:rFonts w:hint="default" w:ascii="Calibri" w:hAnsi="Calibri" w:eastAsia="宋体" w:cs="Calibri"/>
                <w:color w:val="000000"/>
                <w:sz w:val="20"/>
                <w:szCs w:val="20"/>
                <w:bdr w:val="none" w:color="auto" w:sz="0" w:space="0"/>
                <w:lang w:val="en-US" w:eastAsia="zh-CN"/>
              </w:rPr>
            </w:pPr>
            <w:r>
              <w:t>(0.05 – 0.14)</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55758984">
            <w:pPr>
              <w:pStyle w:val="13"/>
              <w:rPr>
                <w:rFonts w:hint="default" w:ascii="Calibri" w:hAnsi="Calibri" w:eastAsia="宋体" w:cs="Calibri"/>
                <w:color w:val="000000"/>
                <w:sz w:val="20"/>
                <w:szCs w:val="20"/>
                <w:bdr w:val="none" w:color="auto" w:sz="0" w:space="0"/>
                <w:lang w:val="en-US" w:eastAsia="zh-CN"/>
              </w:rPr>
            </w:pPr>
            <w:r>
              <w:t>(0.38 – 0.60)</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2FE4BA64">
            <w:pPr>
              <w:pStyle w:val="13"/>
              <w:rPr>
                <w:rFonts w:hint="default" w:ascii="Calibri" w:hAnsi="Calibri" w:eastAsia="宋体" w:cs="Calibri"/>
                <w:color w:val="000000"/>
                <w:sz w:val="20"/>
                <w:szCs w:val="20"/>
                <w:bdr w:val="none" w:color="auto" w:sz="0" w:space="0"/>
                <w:lang w:val="en-US" w:eastAsia="zh-CN"/>
              </w:rPr>
            </w:pPr>
            <w:r>
              <w:t>(0.03 – 0.35)</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5634F963">
            <w:pPr>
              <w:pStyle w:val="13"/>
              <w:rPr>
                <w:rFonts w:hint="default" w:ascii="Calibri" w:hAnsi="Calibri" w:eastAsia="宋体" w:cs="Calibri"/>
                <w:color w:val="000000"/>
                <w:sz w:val="20"/>
                <w:szCs w:val="20"/>
                <w:bdr w:val="none" w:color="auto" w:sz="0" w:space="0"/>
                <w:lang w:val="en-US" w:eastAsia="zh-CN"/>
              </w:rPr>
            </w:pPr>
            <w:r>
              <w:t>(-1.16 – 0.82)</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26E27622">
            <w:pPr>
              <w:pStyle w:val="13"/>
              <w:rPr>
                <w:rFonts w:hint="default" w:ascii="Calibri" w:hAnsi="Calibri" w:eastAsia="宋体" w:cs="Calibri"/>
                <w:color w:val="000000"/>
                <w:sz w:val="20"/>
                <w:szCs w:val="20"/>
                <w:bdr w:val="none" w:color="auto" w:sz="0" w:space="0"/>
                <w:lang w:val="en-US" w:eastAsia="zh-CN"/>
              </w:rPr>
            </w:pPr>
            <w:r>
              <w:t>(0.18 – 0.33)</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64AE8F7A">
            <w:pPr>
              <w:pStyle w:val="13"/>
              <w:rPr>
                <w:rFonts w:hint="default" w:ascii="Calibri" w:hAnsi="Calibri" w:eastAsia="宋体" w:cs="Calibri"/>
                <w:color w:val="1331F5"/>
                <w:sz w:val="20"/>
                <w:szCs w:val="20"/>
                <w:bdr w:val="none" w:color="auto" w:sz="0" w:space="0"/>
                <w:lang w:val="en-US" w:eastAsia="zh-CN"/>
              </w:rPr>
            </w:pPr>
            <w:r>
              <w:t>(-0.26 – -0.10)</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25AFA04F">
            <w:pPr>
              <w:pStyle w:val="13"/>
              <w:rPr>
                <w:rFonts w:hint="default" w:ascii="Calibri" w:hAnsi="Calibri" w:eastAsia="宋体" w:cs="Calibri"/>
                <w:color w:val="000000"/>
                <w:sz w:val="20"/>
                <w:szCs w:val="20"/>
                <w:bdr w:val="none" w:color="auto" w:sz="0" w:space="0"/>
                <w:lang w:val="en-US" w:eastAsia="zh-CN"/>
              </w:rPr>
            </w:pPr>
            <w:r>
              <w:t>(-0.00 – 0.11)</w:t>
            </w:r>
          </w:p>
        </w:tc>
      </w:tr>
      <w:tr w14:paraId="244AC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21E1F2F9">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CN or PNS with CCs</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473C3685">
            <w:pPr>
              <w:pStyle w:val="13"/>
              <w:rPr>
                <w:rFonts w:hint="default" w:ascii="Calibri" w:hAnsi="Calibri" w:eastAsia="宋体" w:cs="Calibri"/>
                <w:color w:val="000000"/>
                <w:sz w:val="20"/>
                <w:szCs w:val="20"/>
                <w:bdr w:val="none" w:color="auto" w:sz="0" w:space="0"/>
                <w:lang w:val="en-US" w:eastAsia="zh-CN"/>
              </w:rPr>
            </w:pPr>
            <w:r>
              <w:t>0.02</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66BA2829">
            <w:pPr>
              <w:pStyle w:val="13"/>
              <w:rPr>
                <w:rFonts w:hint="default" w:ascii="Calibri" w:hAnsi="Calibri" w:eastAsia="宋体" w:cs="Calibri"/>
                <w:color w:val="000000"/>
                <w:sz w:val="20"/>
                <w:szCs w:val="20"/>
                <w:bdr w:val="none" w:color="auto" w:sz="0" w:space="0"/>
                <w:lang w:val="en-US" w:eastAsia="zh-CN"/>
              </w:rPr>
            </w:pPr>
            <w:r>
              <w:t>0.00</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556B049D">
            <w:pPr>
              <w:pStyle w:val="13"/>
              <w:rPr>
                <w:rFonts w:hint="default" w:ascii="Calibri" w:hAnsi="Calibri" w:eastAsia="宋体" w:cs="Calibri"/>
                <w:color w:val="000000"/>
                <w:sz w:val="20"/>
                <w:szCs w:val="20"/>
                <w:bdr w:val="none" w:color="auto" w:sz="0" w:space="0"/>
                <w:lang w:val="en-US" w:eastAsia="zh-CN"/>
              </w:rPr>
            </w:pPr>
            <w:r>
              <w:t>0.13***</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296F60CF">
            <w:pPr>
              <w:pStyle w:val="13"/>
              <w:rPr>
                <w:rFonts w:hint="default" w:ascii="Calibri" w:hAnsi="Calibri" w:eastAsia="宋体" w:cs="Calibri"/>
                <w:color w:val="000000"/>
                <w:sz w:val="20"/>
                <w:szCs w:val="20"/>
                <w:bdr w:val="none" w:color="auto" w:sz="0" w:space="0"/>
                <w:lang w:val="en-US" w:eastAsia="zh-CN"/>
              </w:rPr>
            </w:pPr>
            <w:r>
              <w:t>0.08**</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1DE923C0">
            <w:pPr>
              <w:pStyle w:val="13"/>
              <w:rPr>
                <w:rFonts w:hint="default" w:ascii="Calibri" w:hAnsi="Calibri" w:eastAsia="宋体" w:cs="Calibri"/>
                <w:color w:val="000000"/>
                <w:sz w:val="20"/>
                <w:szCs w:val="20"/>
                <w:bdr w:val="none" w:color="auto" w:sz="0" w:space="0"/>
                <w:lang w:val="en-US" w:eastAsia="zh-CN"/>
              </w:rPr>
            </w:pPr>
            <w:r>
              <w:t>0.19</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2785D44">
            <w:pPr>
              <w:pStyle w:val="13"/>
              <w:rPr>
                <w:rFonts w:hint="default" w:ascii="Calibri" w:hAnsi="Calibri" w:eastAsia="宋体" w:cs="Calibri"/>
                <w:color w:val="000000"/>
                <w:sz w:val="20"/>
                <w:szCs w:val="20"/>
                <w:bdr w:val="none" w:color="auto" w:sz="0" w:space="0"/>
                <w:lang w:val="en-US" w:eastAsia="zh-CN"/>
              </w:rPr>
            </w:pPr>
            <w:r>
              <w:t>-0.04*</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09FE9762">
            <w:pPr>
              <w:pStyle w:val="13"/>
              <w:rPr>
                <w:rFonts w:hint="default" w:ascii="Calibri" w:hAnsi="Calibri" w:eastAsia="宋体" w:cs="Calibri"/>
                <w:color w:val="1331F5"/>
                <w:sz w:val="20"/>
                <w:szCs w:val="20"/>
                <w:bdr w:val="none" w:color="auto" w:sz="0" w:space="0"/>
                <w:lang w:val="en-US" w:eastAsia="zh-CN"/>
              </w:rPr>
            </w:pPr>
            <w:r>
              <w:t>-0.04*</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85F31B1">
            <w:pPr>
              <w:pStyle w:val="13"/>
              <w:rPr>
                <w:rFonts w:hint="default" w:ascii="Calibri" w:hAnsi="Calibri" w:eastAsia="宋体" w:cs="Calibri"/>
                <w:color w:val="000000"/>
                <w:sz w:val="20"/>
                <w:szCs w:val="20"/>
                <w:bdr w:val="none" w:color="auto" w:sz="0" w:space="0"/>
                <w:lang w:val="en-US" w:eastAsia="zh-CN"/>
              </w:rPr>
            </w:pPr>
            <w:r>
              <w:t>0.02</w:t>
            </w:r>
          </w:p>
        </w:tc>
      </w:tr>
      <w:tr w14:paraId="7101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4FDDCE8E">
            <w:pPr>
              <w:rPr>
                <w:rFonts w:hint="default" w:ascii="Times New Roman" w:hAnsi="Times New Roman" w:cs="Times New Roman"/>
                <w:sz w:val="20"/>
                <w:szCs w:val="20"/>
              </w:rPr>
            </w:pP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576E055C">
            <w:pPr>
              <w:pStyle w:val="13"/>
              <w:rPr>
                <w:rFonts w:hint="default" w:ascii="Calibri" w:hAnsi="Calibri" w:eastAsia="宋体" w:cs="Calibri"/>
                <w:color w:val="000000"/>
                <w:sz w:val="20"/>
                <w:szCs w:val="20"/>
                <w:bdr w:val="none" w:color="auto" w:sz="0" w:space="0"/>
                <w:lang w:val="en-US" w:eastAsia="zh-CN"/>
              </w:rPr>
            </w:pPr>
            <w:r>
              <w:t>(-0.01 – 0.05)</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27DD6011">
            <w:pPr>
              <w:pStyle w:val="13"/>
              <w:rPr>
                <w:rFonts w:hint="default" w:ascii="Calibri" w:hAnsi="Calibri" w:eastAsia="宋体" w:cs="Calibri"/>
                <w:color w:val="000000"/>
                <w:sz w:val="20"/>
                <w:szCs w:val="20"/>
                <w:bdr w:val="none" w:color="auto" w:sz="0" w:space="0"/>
                <w:lang w:val="en-US" w:eastAsia="zh-CN"/>
              </w:rPr>
            </w:pPr>
            <w:r>
              <w:t>(-0.02 – 0.03)</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D4341E7">
            <w:pPr>
              <w:pStyle w:val="13"/>
              <w:rPr>
                <w:rFonts w:hint="default" w:ascii="Calibri" w:hAnsi="Calibri" w:eastAsia="宋体" w:cs="Calibri"/>
                <w:color w:val="000000"/>
                <w:sz w:val="20"/>
                <w:szCs w:val="20"/>
                <w:bdr w:val="none" w:color="auto" w:sz="0" w:space="0"/>
                <w:lang w:val="en-US" w:eastAsia="zh-CN"/>
              </w:rPr>
            </w:pPr>
            <w:r>
              <w:t>(0.08 – 0.18)</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69E944E5">
            <w:pPr>
              <w:pStyle w:val="13"/>
              <w:rPr>
                <w:rFonts w:hint="default" w:ascii="Calibri" w:hAnsi="Calibri" w:eastAsia="宋体" w:cs="Calibri"/>
                <w:color w:val="000000"/>
                <w:sz w:val="20"/>
                <w:szCs w:val="20"/>
                <w:bdr w:val="none" w:color="auto" w:sz="0" w:space="0"/>
                <w:lang w:val="en-US" w:eastAsia="zh-CN"/>
              </w:rPr>
            </w:pPr>
            <w:r>
              <w:t>(0.03 – 0.12)</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0330A34E">
            <w:pPr>
              <w:pStyle w:val="13"/>
              <w:rPr>
                <w:rFonts w:hint="default" w:ascii="Calibri" w:hAnsi="Calibri" w:eastAsia="宋体" w:cs="Calibri"/>
                <w:color w:val="000000"/>
                <w:sz w:val="20"/>
                <w:szCs w:val="20"/>
                <w:bdr w:val="none" w:color="auto" w:sz="0" w:space="0"/>
                <w:lang w:val="en-US" w:eastAsia="zh-CN"/>
              </w:rPr>
            </w:pPr>
            <w:r>
              <w:t>(-0.44 – 0.82)</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F911DAF">
            <w:pPr>
              <w:pStyle w:val="13"/>
              <w:rPr>
                <w:rFonts w:hint="default" w:ascii="Calibri" w:hAnsi="Calibri" w:eastAsia="宋体" w:cs="Calibri"/>
                <w:color w:val="000000"/>
                <w:sz w:val="20"/>
                <w:szCs w:val="20"/>
                <w:bdr w:val="none" w:color="auto" w:sz="0" w:space="0"/>
                <w:lang w:val="en-US" w:eastAsia="zh-CN"/>
              </w:rPr>
            </w:pPr>
            <w:r>
              <w:t>(-0.08 – -0.00)</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70D9C494">
            <w:pPr>
              <w:pStyle w:val="13"/>
              <w:rPr>
                <w:rFonts w:hint="default" w:ascii="Calibri" w:hAnsi="Calibri" w:eastAsia="宋体" w:cs="Calibri"/>
                <w:color w:val="1331F5"/>
                <w:sz w:val="20"/>
                <w:szCs w:val="20"/>
                <w:bdr w:val="none" w:color="auto" w:sz="0" w:space="0"/>
                <w:lang w:val="en-US" w:eastAsia="zh-CN"/>
              </w:rPr>
            </w:pPr>
            <w:r>
              <w:t>(-0.08 – -0.00)</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2EB4ED7A">
            <w:pPr>
              <w:pStyle w:val="13"/>
              <w:rPr>
                <w:rFonts w:hint="default" w:ascii="Calibri" w:hAnsi="Calibri" w:eastAsia="宋体" w:cs="Calibri"/>
                <w:color w:val="000000"/>
                <w:sz w:val="20"/>
                <w:szCs w:val="20"/>
                <w:bdr w:val="none" w:color="auto" w:sz="0" w:space="0"/>
                <w:lang w:val="en-US" w:eastAsia="zh-CN"/>
              </w:rPr>
            </w:pPr>
            <w:r>
              <w:t>(-0.01 – 0.05)</w:t>
            </w:r>
          </w:p>
        </w:tc>
      </w:tr>
      <w:tr w14:paraId="6D8D3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1D7094A0">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Retinal surgery</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2CC417F8">
            <w:pPr>
              <w:pStyle w:val="13"/>
              <w:rPr>
                <w:rFonts w:hint="default" w:ascii="Calibri" w:hAnsi="Calibri" w:eastAsia="宋体" w:cs="Calibri"/>
                <w:color w:val="000000"/>
                <w:sz w:val="20"/>
                <w:szCs w:val="20"/>
                <w:bdr w:val="none" w:color="auto" w:sz="0" w:space="0"/>
                <w:lang w:val="en-US" w:eastAsia="zh-CN"/>
              </w:rPr>
            </w:pPr>
            <w:r>
              <w:t>0.80***</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3AB0052C">
            <w:pPr>
              <w:pStyle w:val="13"/>
              <w:rPr>
                <w:rFonts w:hint="default" w:ascii="Calibri" w:hAnsi="Calibri" w:eastAsia="宋体" w:cs="Calibri"/>
                <w:color w:val="000000"/>
                <w:sz w:val="20"/>
                <w:szCs w:val="20"/>
                <w:bdr w:val="none" w:color="auto" w:sz="0" w:space="0"/>
                <w:lang w:val="en-US" w:eastAsia="zh-CN"/>
              </w:rPr>
            </w:pPr>
            <w:r>
              <w:t>1.14***</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C050709">
            <w:pPr>
              <w:pStyle w:val="13"/>
              <w:rPr>
                <w:rFonts w:hint="default" w:ascii="Calibri" w:hAnsi="Calibri" w:eastAsia="宋体" w:cs="Calibri"/>
                <w:color w:val="000000"/>
                <w:sz w:val="20"/>
                <w:szCs w:val="20"/>
                <w:bdr w:val="none" w:color="auto" w:sz="0" w:space="0"/>
                <w:lang w:val="en-US" w:eastAsia="zh-CN"/>
              </w:rPr>
            </w:pPr>
            <w:r>
              <w:t>-1.05***</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2D12D015">
            <w:pPr>
              <w:pStyle w:val="13"/>
              <w:rPr>
                <w:rFonts w:hint="default" w:ascii="Calibri" w:hAnsi="Calibri" w:eastAsia="宋体" w:cs="Calibri"/>
                <w:color w:val="000000"/>
                <w:sz w:val="20"/>
                <w:szCs w:val="20"/>
                <w:bdr w:val="none" w:color="auto" w:sz="0" w:space="0"/>
                <w:lang w:val="en-US" w:eastAsia="zh-CN"/>
              </w:rPr>
            </w:pPr>
            <w:r>
              <w:t>-0.57***</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0DB44B0B">
            <w:pPr>
              <w:pStyle w:val="13"/>
              <w:rPr>
                <w:rFonts w:hint="default" w:ascii="Calibri" w:hAnsi="Calibri" w:eastAsia="宋体" w:cs="Calibri"/>
                <w:color w:val="000000"/>
                <w:sz w:val="20"/>
                <w:szCs w:val="20"/>
                <w:bdr w:val="none" w:color="auto" w:sz="0" w:space="0"/>
                <w:lang w:val="en-US" w:eastAsia="zh-CN"/>
              </w:rPr>
            </w:pPr>
            <w:r>
              <w:t>2.55***</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D8B4E50">
            <w:pPr>
              <w:pStyle w:val="13"/>
              <w:rPr>
                <w:rFonts w:hint="default" w:ascii="Calibri" w:hAnsi="Calibri" w:eastAsia="宋体" w:cs="Calibri"/>
                <w:color w:val="000000"/>
                <w:sz w:val="20"/>
                <w:szCs w:val="20"/>
                <w:bdr w:val="none" w:color="auto" w:sz="0" w:space="0"/>
                <w:lang w:val="en-US" w:eastAsia="zh-CN"/>
              </w:rPr>
            </w:pPr>
            <w:r>
              <w:t>-0.99***</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06882CAD">
            <w:pPr>
              <w:pStyle w:val="13"/>
              <w:rPr>
                <w:rFonts w:hint="default" w:ascii="Calibri" w:hAnsi="Calibri" w:eastAsia="宋体" w:cs="Calibri"/>
                <w:color w:val="1331F5"/>
                <w:sz w:val="20"/>
                <w:szCs w:val="20"/>
                <w:bdr w:val="none" w:color="auto" w:sz="0" w:space="0"/>
                <w:lang w:val="en-US" w:eastAsia="zh-CN"/>
              </w:rPr>
            </w:pPr>
            <w:r>
              <w:t>-1.43***</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7EAE6C22">
            <w:pPr>
              <w:pStyle w:val="13"/>
              <w:rPr>
                <w:rFonts w:hint="default" w:ascii="Calibri" w:hAnsi="Calibri" w:eastAsia="宋体" w:cs="Calibri"/>
                <w:color w:val="000000"/>
                <w:sz w:val="20"/>
                <w:szCs w:val="20"/>
                <w:bdr w:val="none" w:color="auto" w:sz="0" w:space="0"/>
                <w:lang w:val="en-US" w:eastAsia="zh-CN"/>
              </w:rPr>
            </w:pPr>
            <w:r>
              <w:t>-0.26***</w:t>
            </w:r>
          </w:p>
        </w:tc>
      </w:tr>
      <w:tr w14:paraId="2EA0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291C6FC7">
            <w:pPr>
              <w:rPr>
                <w:rFonts w:hint="default" w:ascii="Times New Roman" w:hAnsi="Times New Roman" w:cs="Times New Roman"/>
                <w:sz w:val="20"/>
                <w:szCs w:val="20"/>
              </w:rPr>
            </w:pP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26DDEED6">
            <w:pPr>
              <w:pStyle w:val="13"/>
              <w:rPr>
                <w:rFonts w:hint="default" w:ascii="Calibri" w:hAnsi="Calibri" w:eastAsia="宋体" w:cs="Calibri"/>
                <w:color w:val="000000"/>
                <w:sz w:val="20"/>
                <w:szCs w:val="20"/>
                <w:bdr w:val="none" w:color="auto" w:sz="0" w:space="0"/>
                <w:lang w:val="en-US" w:eastAsia="zh-CN"/>
              </w:rPr>
            </w:pPr>
            <w:r>
              <w:t>(0.65 – 0.95)</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61278447">
            <w:pPr>
              <w:pStyle w:val="13"/>
              <w:rPr>
                <w:rFonts w:hint="default" w:ascii="Calibri" w:hAnsi="Calibri" w:eastAsia="宋体" w:cs="Calibri"/>
                <w:color w:val="000000"/>
                <w:sz w:val="20"/>
                <w:szCs w:val="20"/>
                <w:bdr w:val="none" w:color="auto" w:sz="0" w:space="0"/>
                <w:lang w:val="en-US" w:eastAsia="zh-CN"/>
              </w:rPr>
            </w:pPr>
            <w:r>
              <w:t>(1.01 – 1.26)</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77446AA">
            <w:pPr>
              <w:pStyle w:val="13"/>
              <w:rPr>
                <w:rFonts w:hint="default" w:ascii="Calibri" w:hAnsi="Calibri" w:eastAsia="宋体" w:cs="Calibri"/>
                <w:color w:val="000000"/>
                <w:sz w:val="20"/>
                <w:szCs w:val="20"/>
                <w:bdr w:val="none" w:color="auto" w:sz="0" w:space="0"/>
                <w:lang w:val="en-US" w:eastAsia="zh-CN"/>
              </w:rPr>
            </w:pPr>
            <w:r>
              <w:t>(-1.40 – -0.70)</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130CE02F">
            <w:pPr>
              <w:pStyle w:val="13"/>
              <w:rPr>
                <w:rFonts w:hint="default" w:ascii="Calibri" w:hAnsi="Calibri" w:eastAsia="宋体" w:cs="Calibri"/>
                <w:color w:val="000000"/>
                <w:sz w:val="20"/>
                <w:szCs w:val="20"/>
                <w:bdr w:val="none" w:color="auto" w:sz="0" w:space="0"/>
                <w:lang w:val="en-US" w:eastAsia="zh-CN"/>
              </w:rPr>
            </w:pPr>
            <w:r>
              <w:t>(-0.84 – -0.30)</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19C82DC2">
            <w:pPr>
              <w:pStyle w:val="13"/>
              <w:rPr>
                <w:rFonts w:hint="default" w:ascii="Calibri" w:hAnsi="Calibri" w:eastAsia="宋体" w:cs="Calibri"/>
                <w:color w:val="000000"/>
                <w:sz w:val="20"/>
                <w:szCs w:val="20"/>
                <w:bdr w:val="none" w:color="auto" w:sz="0" w:space="0"/>
                <w:lang w:val="en-US" w:eastAsia="zh-CN"/>
              </w:rPr>
            </w:pPr>
            <w:r>
              <w:t>(2.01 – 3.10)</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7C305D1A">
            <w:pPr>
              <w:pStyle w:val="13"/>
              <w:rPr>
                <w:rFonts w:hint="default" w:ascii="Calibri" w:hAnsi="Calibri" w:eastAsia="宋体" w:cs="Calibri"/>
                <w:color w:val="000000"/>
                <w:sz w:val="20"/>
                <w:szCs w:val="20"/>
                <w:bdr w:val="none" w:color="auto" w:sz="0" w:space="0"/>
                <w:lang w:val="en-US" w:eastAsia="zh-CN"/>
              </w:rPr>
            </w:pPr>
            <w:r>
              <w:t>(-1.14 – -0.83)</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2BDCA388">
            <w:pPr>
              <w:pStyle w:val="13"/>
              <w:rPr>
                <w:rFonts w:hint="default" w:ascii="Calibri" w:hAnsi="Calibri" w:eastAsia="宋体" w:cs="Calibri"/>
                <w:color w:val="1331F5"/>
                <w:sz w:val="20"/>
                <w:szCs w:val="20"/>
                <w:bdr w:val="none" w:color="auto" w:sz="0" w:space="0"/>
                <w:lang w:val="en-US" w:eastAsia="zh-CN"/>
              </w:rPr>
            </w:pPr>
            <w:r>
              <w:t>(-1.61 – -1.26)</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3FCA8E36">
            <w:pPr>
              <w:pStyle w:val="13"/>
              <w:rPr>
                <w:rFonts w:hint="default" w:ascii="Calibri" w:hAnsi="Calibri" w:eastAsia="宋体" w:cs="Calibri"/>
                <w:color w:val="000000"/>
                <w:sz w:val="20"/>
                <w:szCs w:val="20"/>
                <w:bdr w:val="none" w:color="auto" w:sz="0" w:space="0"/>
                <w:lang w:val="en-US" w:eastAsia="zh-CN"/>
              </w:rPr>
            </w:pPr>
            <w:r>
              <w:t>(-0.40 – -0.12)</w:t>
            </w:r>
          </w:p>
        </w:tc>
      </w:tr>
      <w:tr w14:paraId="7E06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restart"/>
            <w:tcBorders>
              <w:top w:val="single" w:color="AAAAAA" w:sz="4" w:space="0"/>
              <w:left w:val="single" w:color="AAAAAA" w:sz="4" w:space="0"/>
              <w:bottom w:val="single" w:color="AAAAAA" w:sz="4" w:space="0"/>
              <w:right w:val="single" w:color="AAAAAA" w:sz="4" w:space="0"/>
            </w:tcBorders>
            <w:shd w:val="clear" w:color="auto" w:fill="FFFFFF"/>
            <w:vAlign w:val="top"/>
          </w:tcPr>
          <w:p w14:paraId="20DEE176">
            <w:pPr>
              <w:keepNext w:val="0"/>
              <w:keepLines w:val="0"/>
              <w:widowControl/>
              <w:suppressLineNumbers w:val="0"/>
              <w:suppressAutoHyphens/>
              <w:spacing w:before="0" w:beforeAutospacing="0" w:after="0" w:afterAutospacing="0"/>
              <w:ind w:left="0" w:right="0"/>
              <w:jc w:val="left"/>
              <w:rPr>
                <w:rFonts w:hint="default" w:ascii="Calibri" w:hAnsi="Calibri" w:eastAsia="宋体" w:cs="Calibri"/>
                <w:color w:val="000000"/>
                <w:sz w:val="20"/>
                <w:szCs w:val="20"/>
                <w:bdr w:val="none" w:color="auto" w:sz="0" w:space="0"/>
                <w:lang w:val="en-US" w:eastAsia="zh-CN"/>
              </w:rPr>
            </w:pPr>
            <w:r>
              <w:rPr>
                <w:rFonts w:hint="default" w:ascii="Calibri" w:hAnsi="Calibri" w:eastAsia="宋体" w:cs="Calibri"/>
                <w:color w:val="000000"/>
                <w:kern w:val="0"/>
                <w:sz w:val="20"/>
                <w:szCs w:val="20"/>
                <w:bdr w:val="none" w:color="auto" w:sz="0" w:space="0"/>
                <w:lang w:val="en-US" w:eastAsia="zh-CN" w:bidi="ar"/>
              </w:rPr>
              <w:t>Others</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14D02077">
            <w:pPr>
              <w:pStyle w:val="13"/>
              <w:rPr>
                <w:rFonts w:hint="default" w:ascii="Calibri" w:hAnsi="Calibri" w:eastAsia="宋体" w:cs="Calibri"/>
                <w:color w:val="000000"/>
                <w:sz w:val="20"/>
                <w:szCs w:val="20"/>
                <w:bdr w:val="none" w:color="auto" w:sz="0" w:space="0"/>
                <w:lang w:val="en-US" w:eastAsia="zh-CN"/>
              </w:rPr>
            </w:pPr>
            <w:r>
              <w:t>0.61***</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3133CDD0">
            <w:pPr>
              <w:pStyle w:val="13"/>
              <w:rPr>
                <w:rFonts w:hint="default" w:ascii="Calibri" w:hAnsi="Calibri" w:eastAsia="宋体" w:cs="Calibri"/>
                <w:color w:val="000000"/>
                <w:sz w:val="20"/>
                <w:szCs w:val="20"/>
                <w:bdr w:val="none" w:color="auto" w:sz="0" w:space="0"/>
                <w:lang w:val="en-US" w:eastAsia="zh-CN"/>
              </w:rPr>
            </w:pPr>
            <w:r>
              <w:t>0.44***</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7FF07604">
            <w:pPr>
              <w:pStyle w:val="13"/>
              <w:rPr>
                <w:rFonts w:hint="default" w:ascii="Calibri" w:hAnsi="Calibri" w:eastAsia="宋体" w:cs="Calibri"/>
                <w:color w:val="000000"/>
                <w:sz w:val="20"/>
                <w:szCs w:val="20"/>
                <w:bdr w:val="none" w:color="auto" w:sz="0" w:space="0"/>
                <w:lang w:val="en-US" w:eastAsia="zh-CN"/>
              </w:rPr>
            </w:pPr>
            <w:r>
              <w:t>0.75***</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55CE5366">
            <w:pPr>
              <w:pStyle w:val="13"/>
              <w:rPr>
                <w:rFonts w:hint="default" w:ascii="Calibri" w:hAnsi="Calibri" w:eastAsia="宋体" w:cs="Calibri"/>
                <w:color w:val="000000"/>
                <w:sz w:val="20"/>
                <w:szCs w:val="20"/>
                <w:bdr w:val="none" w:color="auto" w:sz="0" w:space="0"/>
                <w:lang w:val="en-US" w:eastAsia="zh-CN"/>
              </w:rPr>
            </w:pPr>
            <w:r>
              <w:t>0.71***</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58DDFAD4">
            <w:pPr>
              <w:pStyle w:val="13"/>
              <w:rPr>
                <w:rFonts w:hint="default" w:ascii="Calibri" w:hAnsi="Calibri" w:eastAsia="宋体" w:cs="Calibri"/>
                <w:color w:val="000000"/>
                <w:sz w:val="20"/>
                <w:szCs w:val="20"/>
                <w:bdr w:val="none" w:color="auto" w:sz="0" w:space="0"/>
                <w:lang w:val="en-US" w:eastAsia="zh-CN"/>
              </w:rPr>
            </w:pPr>
            <w:r>
              <w:t>0.86***</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653A74CB">
            <w:pPr>
              <w:pStyle w:val="13"/>
              <w:rPr>
                <w:rFonts w:hint="default" w:ascii="Calibri" w:hAnsi="Calibri" w:eastAsia="宋体" w:cs="Calibri"/>
                <w:color w:val="000000"/>
                <w:sz w:val="20"/>
                <w:szCs w:val="20"/>
                <w:bdr w:val="none" w:color="auto" w:sz="0" w:space="0"/>
                <w:lang w:val="en-US" w:eastAsia="zh-CN"/>
              </w:rPr>
            </w:pPr>
            <w:r>
              <w:t>0.24***</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75F6AEAB">
            <w:pPr>
              <w:pStyle w:val="13"/>
              <w:rPr>
                <w:rFonts w:hint="default" w:ascii="Calibri" w:hAnsi="Calibri" w:eastAsia="宋体" w:cs="Calibri"/>
                <w:color w:val="1331F5"/>
                <w:sz w:val="20"/>
                <w:szCs w:val="20"/>
                <w:bdr w:val="none" w:color="auto" w:sz="0" w:space="0"/>
                <w:lang w:val="en-US" w:eastAsia="zh-CN"/>
              </w:rPr>
            </w:pPr>
            <w:r>
              <w:t>0.12*</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60146699">
            <w:pPr>
              <w:pStyle w:val="13"/>
              <w:rPr>
                <w:rFonts w:hint="default" w:ascii="Calibri" w:hAnsi="Calibri" w:eastAsia="宋体" w:cs="Calibri"/>
                <w:color w:val="000000"/>
                <w:sz w:val="20"/>
                <w:szCs w:val="20"/>
                <w:bdr w:val="none" w:color="auto" w:sz="0" w:space="0"/>
                <w:lang w:val="en-US" w:eastAsia="zh-CN"/>
              </w:rPr>
            </w:pPr>
            <w:r>
              <w:t>0.18***</w:t>
            </w:r>
          </w:p>
        </w:tc>
      </w:tr>
      <w:tr w14:paraId="18727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680" w:type="pct"/>
            <w:vMerge w:val="continue"/>
            <w:tcBorders>
              <w:top w:val="single" w:color="AAAAAA" w:sz="4" w:space="0"/>
              <w:left w:val="single" w:color="AAAAAA" w:sz="4" w:space="0"/>
              <w:bottom w:val="single" w:color="AAAAAA" w:sz="4" w:space="0"/>
              <w:right w:val="single" w:color="AAAAAA" w:sz="4" w:space="0"/>
            </w:tcBorders>
            <w:shd w:val="clear" w:color="auto" w:fill="FFFFFF"/>
            <w:vAlign w:val="top"/>
          </w:tcPr>
          <w:p w14:paraId="1382FD06">
            <w:pPr>
              <w:rPr>
                <w:rFonts w:hint="default" w:ascii="Times New Roman" w:hAnsi="Times New Roman" w:cs="Times New Roman"/>
                <w:sz w:val="20"/>
                <w:szCs w:val="20"/>
              </w:rPr>
            </w:pP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6106A975">
            <w:pPr>
              <w:pStyle w:val="13"/>
              <w:rPr>
                <w:rFonts w:hint="default" w:ascii="Calibri" w:hAnsi="Calibri" w:eastAsia="宋体" w:cs="Calibri"/>
                <w:color w:val="000000"/>
                <w:sz w:val="20"/>
                <w:szCs w:val="20"/>
                <w:bdr w:val="none" w:color="auto" w:sz="0" w:space="0"/>
                <w:lang w:val="en-US" w:eastAsia="zh-CN"/>
              </w:rPr>
            </w:pPr>
            <w:r>
              <w:t>(0.49 – 0.73)</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2C079D5C">
            <w:pPr>
              <w:pStyle w:val="13"/>
              <w:rPr>
                <w:rFonts w:hint="default" w:ascii="Calibri" w:hAnsi="Calibri" w:eastAsia="宋体" w:cs="Calibri"/>
                <w:color w:val="000000"/>
                <w:sz w:val="20"/>
                <w:szCs w:val="20"/>
                <w:bdr w:val="none" w:color="auto" w:sz="0" w:space="0"/>
                <w:lang w:val="en-US" w:eastAsia="zh-CN"/>
              </w:rPr>
            </w:pPr>
            <w:r>
              <w:t>(0.35 – 0.52)</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7343D802">
            <w:pPr>
              <w:pStyle w:val="13"/>
              <w:rPr>
                <w:rFonts w:hint="default" w:ascii="Calibri" w:hAnsi="Calibri" w:eastAsia="宋体" w:cs="Calibri"/>
                <w:color w:val="000000"/>
                <w:sz w:val="20"/>
                <w:szCs w:val="20"/>
                <w:bdr w:val="none" w:color="auto" w:sz="0" w:space="0"/>
                <w:lang w:val="en-US" w:eastAsia="zh-CN"/>
              </w:rPr>
            </w:pPr>
            <w:r>
              <w:t>(0.57 – 0.93)</w:t>
            </w:r>
          </w:p>
        </w:tc>
        <w:tc>
          <w:tcPr>
            <w:tcW w:w="601" w:type="pct"/>
            <w:tcBorders>
              <w:top w:val="single" w:color="AAAAAA" w:sz="4" w:space="0"/>
              <w:left w:val="single" w:color="AAAAAA" w:sz="4" w:space="0"/>
              <w:bottom w:val="single" w:color="AAAAAA" w:sz="4" w:space="0"/>
              <w:right w:val="single" w:color="AAAAAA" w:sz="4" w:space="0"/>
            </w:tcBorders>
            <w:shd w:val="clear"/>
            <w:vAlign w:val="top"/>
          </w:tcPr>
          <w:p w14:paraId="7F823E07">
            <w:pPr>
              <w:pStyle w:val="13"/>
              <w:rPr>
                <w:rFonts w:hint="default" w:ascii="Calibri" w:hAnsi="Calibri" w:eastAsia="宋体" w:cs="Calibri"/>
                <w:color w:val="000000"/>
                <w:sz w:val="20"/>
                <w:szCs w:val="20"/>
                <w:bdr w:val="none" w:color="auto" w:sz="0" w:space="0"/>
                <w:lang w:val="en-US" w:eastAsia="zh-CN"/>
              </w:rPr>
            </w:pPr>
            <w:r>
              <w:t>(0.57 – 0.85)</w:t>
            </w:r>
          </w:p>
        </w:tc>
        <w:tc>
          <w:tcPr>
            <w:tcW w:w="487" w:type="pct"/>
            <w:tcBorders>
              <w:top w:val="single" w:color="AAAAAA" w:sz="4" w:space="0"/>
              <w:left w:val="single" w:color="AAAAAA" w:sz="4" w:space="0"/>
              <w:bottom w:val="single" w:color="AAAAAA" w:sz="4" w:space="0"/>
              <w:right w:val="single" w:color="AAAAAA" w:sz="4" w:space="0"/>
            </w:tcBorders>
            <w:shd w:val="clear"/>
            <w:vAlign w:val="top"/>
          </w:tcPr>
          <w:p w14:paraId="321FBEA0">
            <w:pPr>
              <w:pStyle w:val="13"/>
              <w:rPr>
                <w:rFonts w:hint="default" w:ascii="Calibri" w:hAnsi="Calibri" w:eastAsia="宋体" w:cs="Calibri"/>
                <w:color w:val="000000"/>
                <w:sz w:val="20"/>
                <w:szCs w:val="20"/>
                <w:bdr w:val="none" w:color="auto" w:sz="0" w:space="0"/>
                <w:lang w:val="en-US" w:eastAsia="zh-CN"/>
              </w:rPr>
            </w:pPr>
            <w:r>
              <w:t>(0.56 – 1.17)</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0A4C0B23">
            <w:pPr>
              <w:pStyle w:val="13"/>
              <w:rPr>
                <w:rFonts w:hint="default" w:ascii="Calibri" w:hAnsi="Calibri" w:eastAsia="宋体" w:cs="Calibri"/>
                <w:color w:val="000000"/>
                <w:sz w:val="20"/>
                <w:szCs w:val="20"/>
                <w:bdr w:val="none" w:color="auto" w:sz="0" w:space="0"/>
                <w:lang w:val="en-US" w:eastAsia="zh-CN"/>
              </w:rPr>
            </w:pPr>
            <w:r>
              <w:t>(0.13 – 0.35)</w:t>
            </w:r>
          </w:p>
        </w:tc>
        <w:tc>
          <w:tcPr>
            <w:tcW w:w="696" w:type="pct"/>
            <w:tcBorders>
              <w:top w:val="single" w:color="AAAAAA" w:sz="4" w:space="0"/>
              <w:left w:val="single" w:color="AAAAAA" w:sz="4" w:space="0"/>
              <w:bottom w:val="single" w:color="AAAAAA" w:sz="4" w:space="0"/>
              <w:right w:val="single" w:color="AAAAAA" w:sz="4" w:space="0"/>
            </w:tcBorders>
            <w:shd w:val="clear"/>
            <w:vAlign w:val="top"/>
          </w:tcPr>
          <w:p w14:paraId="62B0E01B">
            <w:pPr>
              <w:pStyle w:val="13"/>
              <w:rPr>
                <w:rFonts w:hint="default" w:ascii="Calibri" w:hAnsi="Calibri" w:eastAsia="宋体" w:cs="Calibri"/>
                <w:color w:val="1331F5"/>
                <w:sz w:val="20"/>
                <w:szCs w:val="20"/>
                <w:bdr w:val="none" w:color="auto" w:sz="0" w:space="0"/>
                <w:lang w:val="en-US" w:eastAsia="zh-CN"/>
              </w:rPr>
            </w:pPr>
            <w:r>
              <w:t>(0.02 – 0.22)</w:t>
            </w:r>
          </w:p>
        </w:tc>
        <w:tc>
          <w:tcPr>
            <w:tcW w:w="520" w:type="pct"/>
            <w:tcBorders>
              <w:top w:val="single" w:color="AAAAAA" w:sz="4" w:space="0"/>
              <w:left w:val="single" w:color="AAAAAA" w:sz="4" w:space="0"/>
              <w:bottom w:val="single" w:color="AAAAAA" w:sz="4" w:space="0"/>
              <w:right w:val="single" w:color="AAAAAA" w:sz="4" w:space="0"/>
            </w:tcBorders>
            <w:shd w:val="clear"/>
            <w:vAlign w:val="top"/>
          </w:tcPr>
          <w:p w14:paraId="2DA6F6BA">
            <w:pPr>
              <w:pStyle w:val="13"/>
              <w:rPr>
                <w:rFonts w:hint="default" w:ascii="Calibri" w:hAnsi="Calibri" w:eastAsia="宋体" w:cs="Calibri"/>
                <w:color w:val="000000"/>
                <w:sz w:val="20"/>
                <w:szCs w:val="20"/>
                <w:bdr w:val="none" w:color="auto" w:sz="0" w:space="0"/>
                <w:lang w:val="en-US" w:eastAsia="zh-CN"/>
              </w:rPr>
            </w:pPr>
            <w:r>
              <w:t>(0.11 – 0.26)</w:t>
            </w:r>
          </w:p>
        </w:tc>
      </w:tr>
    </w:tbl>
    <w:p w14:paraId="50C67D5F">
      <w:pPr>
        <w:pStyle w:val="9"/>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before="0" w:line="240" w:lineRule="auto"/>
        <w:jc w:val="both"/>
        <w:textAlignment w:val="auto"/>
        <w:rPr>
          <w:rFonts w:ascii="Calibri" w:hAnsi="Calibri" w:cs="Calibri" w:eastAsiaTheme="minorEastAsia"/>
          <w:kern w:val="2"/>
          <w:sz w:val="21"/>
          <w:szCs w:val="21"/>
          <w:u w:color="000000"/>
        </w:rPr>
      </w:pPr>
      <w:r>
        <w:rPr>
          <w:rFonts w:ascii="Calibri" w:hAnsi="Calibri"/>
          <w:kern w:val="2"/>
          <w:sz w:val="21"/>
          <w:szCs w:val="21"/>
          <w:u w:color="000000"/>
        </w:rPr>
        <w:t>Notes:</w:t>
      </w:r>
      <w:r>
        <w:rPr>
          <w:rFonts w:hint="eastAsia" w:ascii="Calibri" w:hAnsi="Calibri" w:eastAsia="宋体"/>
          <w:kern w:val="2"/>
          <w:sz w:val="21"/>
          <w:szCs w:val="21"/>
          <w:u w:color="000000"/>
          <w:lang w:val="en-US" w:eastAsia="zh-CN"/>
        </w:rPr>
        <w:t>R</w:t>
      </w:r>
      <w:r>
        <w:rPr>
          <w:rFonts w:hint="eastAsia" w:ascii="Calibri" w:hAnsi="Calibri"/>
          <w:kern w:val="2"/>
          <w:sz w:val="21"/>
          <w:szCs w:val="21"/>
          <w:u w:color="000000"/>
        </w:rPr>
        <w:t>esults are qualitatively unchanged under a Gamma GLM with log link estimated on untransformed fees</w:t>
      </w:r>
      <w:r>
        <w:rPr>
          <w:rFonts w:hint="eastAsia" w:ascii="Calibri" w:hAnsi="Calibri" w:eastAsia="宋体"/>
          <w:kern w:val="2"/>
          <w:sz w:val="21"/>
          <w:szCs w:val="21"/>
          <w:u w:color="000000"/>
          <w:lang w:val="en-US" w:eastAsia="zh-CN"/>
        </w:rPr>
        <w:t>.</w:t>
      </w:r>
      <w:r>
        <w:rPr>
          <w:rFonts w:ascii="Calibri" w:hAnsi="Calibri"/>
          <w:kern w:val="2"/>
          <w:sz w:val="21"/>
          <w:szCs w:val="21"/>
          <w:u w:color="000000"/>
        </w:rPr>
        <w:t>* p&lt;0.05; ** p&lt;0.01; *** p&lt;0.001.</w:t>
      </w:r>
    </w:p>
    <w:p w14:paraId="0AA6A52F"/>
    <w:p w14:paraId="0A7BB92F">
      <w:pPr>
        <w:pStyle w:val="2"/>
        <w:jc w:val="center"/>
        <w:rPr>
          <w:rFonts w:hint="default" w:ascii="Arial" w:hAnsi="Arial" w:cs="Arial"/>
          <w:b/>
          <w:bCs/>
          <w:sz w:val="24"/>
          <w:szCs w:val="24"/>
          <w:lang w:val="en-US" w:eastAsia="zh-CN"/>
        </w:rPr>
      </w:pPr>
      <w:r>
        <w:rPr>
          <w:rFonts w:hint="default" w:ascii="Arial" w:hAnsi="Arial" w:cs="Arial"/>
          <w:b/>
          <w:bCs/>
          <w:sz w:val="24"/>
          <w:szCs w:val="24"/>
          <w:lang w:val="en-US" w:eastAsia="en-US"/>
        </w:rPr>
        <w:t xml:space="preserve">Table </w:t>
      </w:r>
      <w:r>
        <w:rPr>
          <w:rFonts w:hint="eastAsia" w:ascii="Arial" w:hAnsi="Arial" w:cs="Arial"/>
          <w:b/>
          <w:bCs/>
          <w:sz w:val="24"/>
          <w:szCs w:val="24"/>
          <w:lang w:val="en-US" w:eastAsia="zh-CN"/>
        </w:rPr>
        <w:t>S</w:t>
      </w:r>
      <w:r>
        <w:rPr>
          <w:rFonts w:hint="default" w:ascii="Arial" w:hAnsi="Arial" w:cs="Arial"/>
          <w:b/>
          <w:bCs/>
          <w:sz w:val="24"/>
          <w:szCs w:val="24"/>
          <w:lang w:val="en-US" w:eastAsia="zh-CN"/>
        </w:rPr>
        <w:t>4</w:t>
      </w:r>
      <w:r>
        <w:rPr>
          <w:rFonts w:hint="eastAsia" w:ascii="Arial" w:hAnsi="Arial" w:cs="Arial"/>
          <w:b/>
          <w:bCs/>
          <w:sz w:val="24"/>
          <w:szCs w:val="24"/>
          <w:lang w:val="en-US" w:eastAsia="zh-CN"/>
        </w:rPr>
        <w:t>.</w:t>
      </w:r>
      <w:r>
        <w:rPr>
          <w:rFonts w:hint="default" w:ascii="Arial" w:hAnsi="Arial" w:cs="Arial"/>
          <w:b/>
          <w:bCs/>
          <w:sz w:val="24"/>
          <w:szCs w:val="24"/>
          <w:lang w:val="en-US" w:eastAsia="zh-CN"/>
        </w:rPr>
        <w:t xml:space="preserve"> Cost difference across DRG groups for each DM type.</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02"/>
        <w:gridCol w:w="819"/>
        <w:gridCol w:w="819"/>
        <w:gridCol w:w="875"/>
        <w:gridCol w:w="1011"/>
        <w:gridCol w:w="875"/>
        <w:gridCol w:w="875"/>
        <w:gridCol w:w="1170"/>
        <w:gridCol w:w="876"/>
      </w:tblGrid>
      <w:tr w14:paraId="4A16A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5" w:hRule="atLeast"/>
          <w:jc w:val="center"/>
        </w:trPr>
        <w:tc>
          <w:tcPr>
            <w:tcW w:w="0" w:type="auto"/>
            <w:tcBorders>
              <w:top w:val="single" w:color="000000" w:sz="4" w:space="0"/>
              <w:left w:val="single" w:color="A5A5A5" w:sz="4" w:space="0"/>
              <w:bottom w:val="single" w:color="3F3F3F" w:sz="4" w:space="0"/>
              <w:right w:val="single" w:color="000000" w:sz="4" w:space="0"/>
            </w:tcBorders>
            <w:shd w:val="clear"/>
            <w:vAlign w:val="top"/>
          </w:tcPr>
          <w:p w14:paraId="65268864">
            <w:pPr>
              <w:rPr>
                <w:rFonts w:hint="default" w:ascii="Times New Roman" w:hAnsi="Times New Roman" w:cs="Times New Roman"/>
                <w:sz w:val="20"/>
                <w:szCs w:val="20"/>
              </w:rPr>
            </w:pPr>
          </w:p>
        </w:tc>
        <w:tc>
          <w:tcPr>
            <w:tcW w:w="0" w:type="auto"/>
            <w:tcBorders>
              <w:top w:val="single" w:color="000000" w:sz="4" w:space="0"/>
              <w:left w:val="nil"/>
              <w:bottom w:val="single" w:color="3F3F3F" w:sz="4" w:space="0"/>
              <w:right w:val="single" w:color="000000" w:sz="4" w:space="0"/>
            </w:tcBorders>
            <w:shd w:val="clear"/>
            <w:vAlign w:val="top"/>
          </w:tcPr>
          <w:p w14:paraId="77CF187A">
            <w:pPr>
              <w:pStyle w:val="13"/>
              <w:jc w:val="center"/>
              <w:rPr>
                <w:rFonts w:hint="default" w:ascii="Calibri" w:hAnsi="Calibri" w:cs="Arial Unicode MS"/>
                <w:b/>
                <w:bCs/>
                <w:kern w:val="2"/>
                <w:sz w:val="21"/>
                <w:szCs w:val="21"/>
                <w:bdr w:val="none" w:color="auto" w:sz="0" w:space="0"/>
                <w:lang w:val="en-US"/>
              </w:rPr>
            </w:pPr>
            <w:r>
              <w:rPr>
                <w:b/>
                <w:bCs/>
              </w:rPr>
              <w:t>Total fee</w:t>
            </w:r>
          </w:p>
        </w:tc>
        <w:tc>
          <w:tcPr>
            <w:tcW w:w="0" w:type="auto"/>
            <w:tcBorders>
              <w:top w:val="single" w:color="000000" w:sz="4" w:space="0"/>
              <w:left w:val="nil"/>
              <w:bottom w:val="single" w:color="3F3F3F" w:sz="4" w:space="0"/>
              <w:right w:val="single" w:color="000000" w:sz="4" w:space="0"/>
            </w:tcBorders>
            <w:shd w:val="clear"/>
            <w:vAlign w:val="top"/>
          </w:tcPr>
          <w:p w14:paraId="4730705A">
            <w:pPr>
              <w:pStyle w:val="13"/>
              <w:jc w:val="center"/>
              <w:rPr>
                <w:rFonts w:hint="default" w:ascii="Calibri" w:hAnsi="Calibri" w:cs="Arial Unicode MS"/>
                <w:b/>
                <w:bCs/>
                <w:kern w:val="2"/>
                <w:sz w:val="21"/>
                <w:szCs w:val="21"/>
                <w:bdr w:val="none" w:color="auto" w:sz="0" w:space="0"/>
                <w:lang w:val="en-US"/>
              </w:rPr>
            </w:pPr>
            <w:r>
              <w:rPr>
                <w:b/>
                <w:bCs/>
              </w:rPr>
              <w:t>Daily avg</w:t>
            </w:r>
          </w:p>
        </w:tc>
        <w:tc>
          <w:tcPr>
            <w:tcW w:w="0" w:type="auto"/>
            <w:tcBorders>
              <w:top w:val="single" w:color="000000" w:sz="4" w:space="0"/>
              <w:left w:val="nil"/>
              <w:bottom w:val="single" w:color="3F3F3F" w:sz="4" w:space="0"/>
              <w:right w:val="single" w:color="000000" w:sz="4" w:space="0"/>
            </w:tcBorders>
            <w:shd w:val="clear"/>
            <w:vAlign w:val="top"/>
          </w:tcPr>
          <w:p w14:paraId="030244B1">
            <w:pPr>
              <w:pStyle w:val="13"/>
              <w:jc w:val="center"/>
              <w:rPr>
                <w:rFonts w:hint="default" w:ascii="Calibri" w:hAnsi="Calibri" w:cs="Arial Unicode MS"/>
                <w:b/>
                <w:bCs/>
                <w:kern w:val="2"/>
                <w:sz w:val="21"/>
                <w:szCs w:val="21"/>
                <w:bdr w:val="none" w:color="auto" w:sz="0" w:space="0"/>
                <w:lang w:val="en-US"/>
              </w:rPr>
            </w:pPr>
            <w:r>
              <w:rPr>
                <w:b/>
                <w:bCs/>
              </w:rPr>
              <w:t>Western meds</w:t>
            </w:r>
          </w:p>
        </w:tc>
        <w:tc>
          <w:tcPr>
            <w:tcW w:w="0" w:type="auto"/>
            <w:tcBorders>
              <w:top w:val="single" w:color="000000" w:sz="4" w:space="0"/>
              <w:left w:val="nil"/>
              <w:bottom w:val="single" w:color="3F3F3F" w:sz="4" w:space="0"/>
              <w:right w:val="single" w:color="000000" w:sz="4" w:space="0"/>
            </w:tcBorders>
            <w:shd w:val="clear"/>
            <w:vAlign w:val="top"/>
          </w:tcPr>
          <w:p w14:paraId="47ECB88C">
            <w:pPr>
              <w:pStyle w:val="13"/>
              <w:jc w:val="center"/>
              <w:rPr>
                <w:rFonts w:hint="default" w:ascii="Calibri" w:hAnsi="Calibri" w:cs="Arial Unicode MS"/>
                <w:b/>
                <w:bCs/>
                <w:kern w:val="2"/>
                <w:sz w:val="21"/>
                <w:szCs w:val="21"/>
                <w:bdr w:val="none" w:color="auto" w:sz="0" w:space="0"/>
                <w:lang w:val="en-US"/>
              </w:rPr>
            </w:pPr>
            <w:r>
              <w:rPr>
                <w:b/>
                <w:bCs/>
              </w:rPr>
              <w:t>Treatment</w:t>
            </w:r>
          </w:p>
        </w:tc>
        <w:tc>
          <w:tcPr>
            <w:tcW w:w="0" w:type="auto"/>
            <w:tcBorders>
              <w:top w:val="single" w:color="000000" w:sz="4" w:space="0"/>
              <w:left w:val="nil"/>
              <w:bottom w:val="single" w:color="3F3F3F" w:sz="4" w:space="0"/>
              <w:right w:val="single" w:color="000000" w:sz="4" w:space="0"/>
            </w:tcBorders>
            <w:shd w:val="clear"/>
            <w:vAlign w:val="top"/>
          </w:tcPr>
          <w:p w14:paraId="6989120E">
            <w:pPr>
              <w:pStyle w:val="13"/>
              <w:jc w:val="center"/>
              <w:rPr>
                <w:rFonts w:hint="default" w:ascii="Calibri" w:hAnsi="Calibri" w:cs="Arial Unicode MS"/>
                <w:b/>
                <w:bCs/>
                <w:kern w:val="2"/>
                <w:sz w:val="21"/>
                <w:szCs w:val="21"/>
                <w:bdr w:val="none" w:color="auto" w:sz="0" w:space="0"/>
                <w:lang w:val="en-US"/>
              </w:rPr>
            </w:pPr>
            <w:r>
              <w:rPr>
                <w:b/>
                <w:bCs/>
              </w:rPr>
              <w:t>Surgery</w:t>
            </w:r>
          </w:p>
        </w:tc>
        <w:tc>
          <w:tcPr>
            <w:tcW w:w="0" w:type="auto"/>
            <w:tcBorders>
              <w:top w:val="single" w:color="000000" w:sz="4" w:space="0"/>
              <w:left w:val="nil"/>
              <w:bottom w:val="single" w:color="3F3F3F" w:sz="4" w:space="0"/>
              <w:right w:val="single" w:color="000000" w:sz="4" w:space="0"/>
            </w:tcBorders>
            <w:shd w:val="clear"/>
            <w:vAlign w:val="top"/>
          </w:tcPr>
          <w:p w14:paraId="35B592F3">
            <w:pPr>
              <w:pStyle w:val="13"/>
              <w:jc w:val="center"/>
              <w:rPr>
                <w:rFonts w:hint="default" w:ascii="Calibri" w:hAnsi="Calibri" w:cs="Arial Unicode MS"/>
                <w:b/>
                <w:bCs/>
                <w:kern w:val="2"/>
                <w:sz w:val="21"/>
                <w:szCs w:val="21"/>
                <w:bdr w:val="none" w:color="auto" w:sz="0" w:space="0"/>
                <w:lang w:val="en-US"/>
              </w:rPr>
            </w:pPr>
            <w:r>
              <w:rPr>
                <w:b/>
                <w:bCs/>
              </w:rPr>
              <w:t>Lab</w:t>
            </w:r>
          </w:p>
        </w:tc>
        <w:tc>
          <w:tcPr>
            <w:tcW w:w="0" w:type="auto"/>
            <w:tcBorders>
              <w:top w:val="single" w:color="000000" w:sz="4" w:space="0"/>
              <w:left w:val="nil"/>
              <w:bottom w:val="single" w:color="3F3F3F" w:sz="4" w:space="0"/>
              <w:right w:val="single" w:color="A5A5A5" w:sz="4" w:space="0"/>
            </w:tcBorders>
            <w:shd w:val="clear"/>
            <w:vAlign w:val="top"/>
          </w:tcPr>
          <w:p w14:paraId="212C0021">
            <w:pPr>
              <w:pStyle w:val="13"/>
              <w:jc w:val="center"/>
              <w:rPr>
                <w:rFonts w:hint="default" w:ascii="Calibri" w:hAnsi="Calibri" w:cs="Arial Unicode MS"/>
                <w:b/>
                <w:bCs/>
                <w:color w:val="0070C0"/>
                <w:kern w:val="2"/>
                <w:sz w:val="21"/>
                <w:szCs w:val="21"/>
                <w:bdr w:val="none" w:color="auto" w:sz="0" w:space="0"/>
                <w:lang w:val="en-US"/>
              </w:rPr>
            </w:pPr>
            <w:r>
              <w:rPr>
                <w:b/>
                <w:bCs/>
              </w:rPr>
              <w:t>Examination</w:t>
            </w:r>
          </w:p>
        </w:tc>
        <w:tc>
          <w:tcPr>
            <w:tcW w:w="0" w:type="auto"/>
            <w:tcBorders>
              <w:top w:val="single" w:color="000000" w:sz="4" w:space="0"/>
              <w:left w:val="nil"/>
              <w:bottom w:val="single" w:color="3F3F3F" w:sz="4" w:space="0"/>
              <w:right w:val="single" w:color="A5A5A5" w:sz="4" w:space="0"/>
            </w:tcBorders>
            <w:shd w:val="clear"/>
            <w:vAlign w:val="top"/>
          </w:tcPr>
          <w:p w14:paraId="0743313C">
            <w:pPr>
              <w:pStyle w:val="13"/>
              <w:jc w:val="center"/>
              <w:rPr>
                <w:rFonts w:hint="default" w:ascii="Calibri" w:hAnsi="Calibri" w:cs="Arial Unicode MS"/>
                <w:b/>
                <w:bCs/>
                <w:kern w:val="2"/>
                <w:sz w:val="21"/>
                <w:szCs w:val="21"/>
                <w:bdr w:val="none" w:color="auto" w:sz="0" w:space="0"/>
                <w:lang w:val="en-US"/>
              </w:rPr>
            </w:pPr>
            <w:r>
              <w:rPr>
                <w:b/>
                <w:bCs/>
              </w:rPr>
              <w:t>Length of stay</w:t>
            </w:r>
          </w:p>
        </w:tc>
      </w:tr>
      <w:tr w14:paraId="012E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2" w:hRule="atLeast"/>
          <w:jc w:val="center"/>
        </w:trPr>
        <w:tc>
          <w:tcPr>
            <w:tcW w:w="0" w:type="auto"/>
            <w:tcBorders>
              <w:top w:val="single" w:color="3F3F3F" w:sz="4" w:space="0"/>
              <w:left w:val="single" w:color="A5A5A5" w:sz="4" w:space="0"/>
              <w:bottom w:val="single" w:color="A5A5A5" w:sz="4" w:space="0"/>
              <w:right w:val="single" w:color="A5A5A5" w:sz="4" w:space="0"/>
            </w:tcBorders>
            <w:shd w:val="clear" w:color="auto" w:fill="FFFFFF"/>
            <w:vAlign w:val="top"/>
          </w:tcPr>
          <w:p w14:paraId="1C072F6D">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p>
        </w:tc>
        <w:tc>
          <w:tcPr>
            <w:tcW w:w="0" w:type="auto"/>
            <w:gridSpan w:val="8"/>
            <w:tcBorders>
              <w:top w:val="single" w:color="3F3F3F" w:sz="4" w:space="0"/>
              <w:left w:val="nil"/>
              <w:bottom w:val="single" w:color="A5A5A5" w:sz="4" w:space="0"/>
              <w:right w:val="single" w:color="A5A5A5" w:sz="4" w:space="0"/>
            </w:tcBorders>
            <w:shd w:val="clear" w:color="auto" w:fill="FFFFFF"/>
            <w:vAlign w:val="top"/>
          </w:tcPr>
          <w:p w14:paraId="4C00F6F0">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b/>
                <w:bCs/>
                <w:color w:val="000000"/>
                <w:kern w:val="2"/>
                <w:sz w:val="21"/>
                <w:szCs w:val="21"/>
                <w:bdr w:val="none" w:color="auto" w:sz="0" w:space="0"/>
                <w:lang w:val="en-US" w:eastAsia="zh-CN" w:bidi="ar"/>
              </w:rPr>
              <w:t>Panel a Unspecified DM</w:t>
            </w:r>
          </w:p>
        </w:tc>
      </w:tr>
      <w:tr w14:paraId="05CC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A5A5A5" w:sz="4" w:space="0"/>
            </w:tcBorders>
            <w:shd w:val="clear" w:color="auto" w:fill="FFFFFF"/>
            <w:vAlign w:val="top"/>
          </w:tcPr>
          <w:p w14:paraId="3D9BF9E8">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p>
        </w:tc>
        <w:tc>
          <w:tcPr>
            <w:tcW w:w="0" w:type="auto"/>
            <w:gridSpan w:val="8"/>
            <w:tcBorders>
              <w:top w:val="single" w:color="A5A5A5" w:sz="4" w:space="0"/>
              <w:left w:val="nil"/>
              <w:bottom w:val="single" w:color="A5A5A5" w:sz="4" w:space="0"/>
              <w:right w:val="single" w:color="A5A5A5" w:sz="4" w:space="0"/>
            </w:tcBorders>
            <w:shd w:val="clear" w:color="auto" w:fill="FFFFFF"/>
            <w:vAlign w:val="top"/>
          </w:tcPr>
          <w:p w14:paraId="46A4D305">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r>
              <w:rPr>
                <w:rFonts w:hint="default" w:ascii="Calibri" w:hAnsi="Calibri" w:eastAsia="Arial Unicode MS" w:cs="Arial Unicode MS"/>
                <w:b/>
                <w:bCs/>
                <w:color w:val="000000"/>
                <w:kern w:val="2"/>
                <w:sz w:val="21"/>
                <w:szCs w:val="21"/>
                <w:bdr w:val="none" w:color="auto" w:sz="0" w:space="0"/>
                <w:lang w:val="en-US" w:eastAsia="zh-CN" w:bidi="ar"/>
              </w:rPr>
              <w:t>DRG groups (Ref. Group: DM without MCCs)</w:t>
            </w:r>
          </w:p>
        </w:tc>
      </w:tr>
      <w:tr w14:paraId="2EA4D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2B453FB3">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DM with MCCs</w:t>
            </w:r>
          </w:p>
        </w:tc>
        <w:tc>
          <w:tcPr>
            <w:tcW w:w="0" w:type="auto"/>
            <w:tcBorders>
              <w:top w:val="single" w:color="000000" w:sz="4" w:space="0"/>
              <w:left w:val="nil"/>
              <w:bottom w:val="nil"/>
              <w:right w:val="single" w:color="000000" w:sz="4" w:space="0"/>
            </w:tcBorders>
            <w:shd w:val="clear"/>
            <w:vAlign w:val="top"/>
          </w:tcPr>
          <w:p w14:paraId="1A57E61F">
            <w:pPr>
              <w:pStyle w:val="13"/>
              <w:rPr>
                <w:rFonts w:hint="default" w:ascii="Calibri" w:hAnsi="Calibri" w:cs="Arial Unicode MS"/>
                <w:kern w:val="2"/>
                <w:sz w:val="21"/>
                <w:szCs w:val="21"/>
                <w:bdr w:val="none" w:color="auto" w:sz="0" w:space="0"/>
                <w:lang w:val="en-US"/>
              </w:rPr>
            </w:pPr>
            <w:r>
              <w:t>0.35***</w:t>
            </w:r>
          </w:p>
        </w:tc>
        <w:tc>
          <w:tcPr>
            <w:tcW w:w="0" w:type="auto"/>
            <w:tcBorders>
              <w:top w:val="single" w:color="000000" w:sz="4" w:space="0"/>
              <w:left w:val="nil"/>
              <w:bottom w:val="nil"/>
              <w:right w:val="single" w:color="000000" w:sz="4" w:space="0"/>
            </w:tcBorders>
            <w:shd w:val="clear"/>
            <w:vAlign w:val="top"/>
          </w:tcPr>
          <w:p w14:paraId="05D253C2">
            <w:pPr>
              <w:pStyle w:val="13"/>
              <w:rPr>
                <w:rFonts w:hint="default" w:ascii="Calibri" w:hAnsi="Calibri" w:cs="Arial Unicode MS"/>
                <w:kern w:val="2"/>
                <w:sz w:val="21"/>
                <w:szCs w:val="21"/>
                <w:bdr w:val="none" w:color="auto" w:sz="0" w:space="0"/>
                <w:lang w:val="en-US"/>
              </w:rPr>
            </w:pPr>
            <w:r>
              <w:t>0.13***</w:t>
            </w:r>
          </w:p>
        </w:tc>
        <w:tc>
          <w:tcPr>
            <w:tcW w:w="0" w:type="auto"/>
            <w:tcBorders>
              <w:top w:val="single" w:color="000000" w:sz="4" w:space="0"/>
              <w:left w:val="nil"/>
              <w:bottom w:val="nil"/>
              <w:right w:val="single" w:color="000000" w:sz="4" w:space="0"/>
            </w:tcBorders>
            <w:shd w:val="clear"/>
            <w:vAlign w:val="top"/>
          </w:tcPr>
          <w:p w14:paraId="59054148">
            <w:pPr>
              <w:pStyle w:val="13"/>
              <w:rPr>
                <w:rFonts w:hint="default" w:ascii="Calibri" w:hAnsi="Calibri" w:cs="Arial Unicode MS"/>
                <w:kern w:val="2"/>
                <w:sz w:val="21"/>
                <w:szCs w:val="21"/>
                <w:bdr w:val="none" w:color="auto" w:sz="0" w:space="0"/>
                <w:lang w:val="en-US"/>
              </w:rPr>
            </w:pPr>
            <w:r>
              <w:t>0.39***</w:t>
            </w:r>
          </w:p>
        </w:tc>
        <w:tc>
          <w:tcPr>
            <w:tcW w:w="0" w:type="auto"/>
            <w:tcBorders>
              <w:top w:val="single" w:color="000000" w:sz="4" w:space="0"/>
              <w:left w:val="nil"/>
              <w:bottom w:val="nil"/>
              <w:right w:val="single" w:color="000000" w:sz="4" w:space="0"/>
            </w:tcBorders>
            <w:shd w:val="clear"/>
            <w:vAlign w:val="top"/>
          </w:tcPr>
          <w:p w14:paraId="7AD03593">
            <w:pPr>
              <w:pStyle w:val="13"/>
              <w:rPr>
                <w:rFonts w:hint="default" w:ascii="Calibri" w:hAnsi="Calibri" w:cs="Arial Unicode MS"/>
                <w:kern w:val="2"/>
                <w:sz w:val="21"/>
                <w:szCs w:val="21"/>
                <w:bdr w:val="none" w:color="auto" w:sz="0" w:space="0"/>
                <w:lang w:val="en-US"/>
              </w:rPr>
            </w:pPr>
            <w:r>
              <w:t>0.52***</w:t>
            </w:r>
          </w:p>
        </w:tc>
        <w:tc>
          <w:tcPr>
            <w:tcW w:w="0" w:type="auto"/>
            <w:tcBorders>
              <w:top w:val="single" w:color="000000" w:sz="4" w:space="0"/>
              <w:left w:val="nil"/>
              <w:bottom w:val="nil"/>
              <w:right w:val="single" w:color="000000" w:sz="4" w:space="0"/>
            </w:tcBorders>
            <w:shd w:val="clear"/>
            <w:vAlign w:val="top"/>
          </w:tcPr>
          <w:p w14:paraId="2EC48A68">
            <w:pPr>
              <w:pStyle w:val="13"/>
              <w:rPr>
                <w:rFonts w:hint="default" w:ascii="Calibri" w:hAnsi="Calibri" w:cs="Arial Unicode MS"/>
                <w:kern w:val="2"/>
                <w:sz w:val="21"/>
                <w:szCs w:val="21"/>
                <w:bdr w:val="none" w:color="auto" w:sz="0" w:space="0"/>
                <w:lang w:val="en-US"/>
              </w:rPr>
            </w:pPr>
            <w:r>
              <w:t>-0.49</w:t>
            </w:r>
          </w:p>
        </w:tc>
        <w:tc>
          <w:tcPr>
            <w:tcW w:w="0" w:type="auto"/>
            <w:tcBorders>
              <w:top w:val="single" w:color="000000" w:sz="4" w:space="0"/>
              <w:left w:val="nil"/>
              <w:bottom w:val="nil"/>
              <w:right w:val="single" w:color="000000" w:sz="4" w:space="0"/>
            </w:tcBorders>
            <w:shd w:val="clear"/>
            <w:vAlign w:val="top"/>
          </w:tcPr>
          <w:p w14:paraId="7CEE65C2">
            <w:pPr>
              <w:pStyle w:val="13"/>
              <w:rPr>
                <w:rFonts w:hint="default" w:ascii="Calibri" w:hAnsi="Calibri" w:cs="Arial Unicode MS"/>
                <w:kern w:val="2"/>
                <w:sz w:val="21"/>
                <w:szCs w:val="21"/>
                <w:bdr w:val="none" w:color="auto" w:sz="0" w:space="0"/>
                <w:lang w:val="en-US"/>
              </w:rPr>
            </w:pPr>
            <w:r>
              <w:t>0.41***</w:t>
            </w:r>
          </w:p>
        </w:tc>
        <w:tc>
          <w:tcPr>
            <w:tcW w:w="0" w:type="auto"/>
            <w:tcBorders>
              <w:top w:val="single" w:color="000000" w:sz="4" w:space="0"/>
              <w:left w:val="nil"/>
              <w:bottom w:val="nil"/>
              <w:right w:val="single" w:color="000000" w:sz="4" w:space="0"/>
            </w:tcBorders>
            <w:shd w:val="clear"/>
            <w:vAlign w:val="top"/>
          </w:tcPr>
          <w:p w14:paraId="329ACA16">
            <w:pPr>
              <w:pStyle w:val="13"/>
              <w:rPr>
                <w:rFonts w:hint="default" w:ascii="Calibri" w:hAnsi="Calibri" w:cs="Arial Unicode MS"/>
                <w:color w:val="0070C0"/>
                <w:kern w:val="2"/>
                <w:sz w:val="21"/>
                <w:szCs w:val="21"/>
                <w:bdr w:val="none" w:color="auto" w:sz="0" w:space="0"/>
                <w:lang w:val="en-US"/>
              </w:rPr>
            </w:pPr>
            <w:r>
              <w:t>0.05</w:t>
            </w:r>
          </w:p>
        </w:tc>
        <w:tc>
          <w:tcPr>
            <w:tcW w:w="0" w:type="auto"/>
            <w:tcBorders>
              <w:top w:val="single" w:color="000000" w:sz="4" w:space="0"/>
              <w:left w:val="nil"/>
              <w:bottom w:val="nil"/>
              <w:right w:val="single" w:color="000000" w:sz="4" w:space="0"/>
            </w:tcBorders>
            <w:shd w:val="clear"/>
            <w:vAlign w:val="top"/>
          </w:tcPr>
          <w:p w14:paraId="20273840">
            <w:pPr>
              <w:pStyle w:val="13"/>
              <w:rPr>
                <w:rFonts w:hint="default" w:ascii="Calibri" w:hAnsi="Calibri" w:cs="Arial Unicode MS"/>
                <w:kern w:val="2"/>
                <w:sz w:val="21"/>
                <w:szCs w:val="21"/>
                <w:bdr w:val="none" w:color="auto" w:sz="0" w:space="0"/>
                <w:lang w:val="en-US"/>
              </w:rPr>
            </w:pPr>
            <w:r>
              <w:t>0.19***</w:t>
            </w:r>
          </w:p>
        </w:tc>
      </w:tr>
      <w:tr w14:paraId="74C0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4C0A466A">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2D481CB4">
            <w:pPr>
              <w:pStyle w:val="13"/>
              <w:rPr>
                <w:rFonts w:hint="default" w:ascii="Calibri" w:hAnsi="Calibri" w:cs="Arial Unicode MS"/>
                <w:kern w:val="2"/>
                <w:sz w:val="21"/>
                <w:szCs w:val="21"/>
                <w:bdr w:val="none" w:color="auto" w:sz="0" w:space="0"/>
                <w:lang w:val="en-US"/>
              </w:rPr>
            </w:pPr>
            <w:r>
              <w:t>(0.22 – 0.48)</w:t>
            </w:r>
          </w:p>
        </w:tc>
        <w:tc>
          <w:tcPr>
            <w:tcW w:w="0" w:type="auto"/>
            <w:tcBorders>
              <w:top w:val="nil"/>
              <w:left w:val="nil"/>
              <w:bottom w:val="single" w:color="000000" w:sz="4" w:space="0"/>
              <w:right w:val="single" w:color="000000" w:sz="4" w:space="0"/>
            </w:tcBorders>
            <w:shd w:val="clear"/>
            <w:vAlign w:val="top"/>
          </w:tcPr>
          <w:p w14:paraId="18747C98">
            <w:pPr>
              <w:pStyle w:val="13"/>
              <w:rPr>
                <w:rFonts w:hint="default" w:ascii="Calibri" w:hAnsi="Calibri" w:cs="Arial Unicode MS"/>
                <w:kern w:val="2"/>
                <w:sz w:val="21"/>
                <w:szCs w:val="21"/>
                <w:bdr w:val="none" w:color="auto" w:sz="0" w:space="0"/>
                <w:lang w:val="en-US"/>
              </w:rPr>
            </w:pPr>
            <w:r>
              <w:t>(0.05 – 0.20)</w:t>
            </w:r>
          </w:p>
        </w:tc>
        <w:tc>
          <w:tcPr>
            <w:tcW w:w="0" w:type="auto"/>
            <w:tcBorders>
              <w:top w:val="nil"/>
              <w:left w:val="nil"/>
              <w:bottom w:val="single" w:color="000000" w:sz="4" w:space="0"/>
              <w:right w:val="single" w:color="000000" w:sz="4" w:space="0"/>
            </w:tcBorders>
            <w:shd w:val="clear"/>
            <w:vAlign w:val="top"/>
          </w:tcPr>
          <w:p w14:paraId="128FA681">
            <w:pPr>
              <w:pStyle w:val="13"/>
              <w:rPr>
                <w:rFonts w:hint="default" w:ascii="Calibri" w:hAnsi="Calibri" w:cs="Arial Unicode MS"/>
                <w:kern w:val="2"/>
                <w:sz w:val="21"/>
                <w:szCs w:val="21"/>
                <w:bdr w:val="none" w:color="auto" w:sz="0" w:space="0"/>
                <w:lang w:val="en-US"/>
              </w:rPr>
            </w:pPr>
            <w:r>
              <w:t>(0.17 – 0.60)</w:t>
            </w:r>
          </w:p>
        </w:tc>
        <w:tc>
          <w:tcPr>
            <w:tcW w:w="0" w:type="auto"/>
            <w:tcBorders>
              <w:top w:val="nil"/>
              <w:left w:val="nil"/>
              <w:bottom w:val="single" w:color="000000" w:sz="4" w:space="0"/>
              <w:right w:val="single" w:color="000000" w:sz="4" w:space="0"/>
            </w:tcBorders>
            <w:shd w:val="clear"/>
            <w:vAlign w:val="top"/>
          </w:tcPr>
          <w:p w14:paraId="64FF2198">
            <w:pPr>
              <w:pStyle w:val="13"/>
              <w:rPr>
                <w:rFonts w:hint="default" w:ascii="Calibri" w:hAnsi="Calibri" w:cs="Arial Unicode MS"/>
                <w:kern w:val="2"/>
                <w:sz w:val="21"/>
                <w:szCs w:val="21"/>
                <w:bdr w:val="none" w:color="auto" w:sz="0" w:space="0"/>
                <w:lang w:val="en-US"/>
              </w:rPr>
            </w:pPr>
            <w:r>
              <w:t>(0.34 – 0.71)</w:t>
            </w:r>
          </w:p>
        </w:tc>
        <w:tc>
          <w:tcPr>
            <w:tcW w:w="0" w:type="auto"/>
            <w:tcBorders>
              <w:top w:val="nil"/>
              <w:left w:val="nil"/>
              <w:bottom w:val="single" w:color="000000" w:sz="4" w:space="0"/>
              <w:right w:val="single" w:color="000000" w:sz="4" w:space="0"/>
            </w:tcBorders>
            <w:shd w:val="clear"/>
            <w:vAlign w:val="top"/>
          </w:tcPr>
          <w:p w14:paraId="758182C7">
            <w:pPr>
              <w:pStyle w:val="13"/>
              <w:rPr>
                <w:rFonts w:hint="default" w:ascii="Calibri" w:hAnsi="Calibri" w:cs="Arial Unicode MS"/>
                <w:kern w:val="2"/>
                <w:sz w:val="21"/>
                <w:szCs w:val="21"/>
                <w:bdr w:val="none" w:color="auto" w:sz="0" w:space="0"/>
                <w:lang w:val="en-US"/>
              </w:rPr>
            </w:pPr>
            <w:r>
              <w:t>(-1.41 – 0.43)</w:t>
            </w:r>
          </w:p>
        </w:tc>
        <w:tc>
          <w:tcPr>
            <w:tcW w:w="0" w:type="auto"/>
            <w:tcBorders>
              <w:top w:val="nil"/>
              <w:left w:val="nil"/>
              <w:bottom w:val="single" w:color="000000" w:sz="4" w:space="0"/>
              <w:right w:val="single" w:color="000000" w:sz="4" w:space="0"/>
            </w:tcBorders>
            <w:shd w:val="clear"/>
            <w:vAlign w:val="top"/>
          </w:tcPr>
          <w:p w14:paraId="409F35CC">
            <w:pPr>
              <w:pStyle w:val="13"/>
              <w:rPr>
                <w:rFonts w:hint="default" w:ascii="Calibri" w:hAnsi="Calibri" w:cs="Arial Unicode MS"/>
                <w:kern w:val="2"/>
                <w:sz w:val="21"/>
                <w:szCs w:val="21"/>
                <w:bdr w:val="none" w:color="auto" w:sz="0" w:space="0"/>
                <w:lang w:val="en-US"/>
              </w:rPr>
            </w:pPr>
            <w:r>
              <w:t>(0.28 – 0.54)</w:t>
            </w:r>
          </w:p>
        </w:tc>
        <w:tc>
          <w:tcPr>
            <w:tcW w:w="0" w:type="auto"/>
            <w:tcBorders>
              <w:top w:val="nil"/>
              <w:left w:val="nil"/>
              <w:bottom w:val="single" w:color="000000" w:sz="4" w:space="0"/>
              <w:right w:val="single" w:color="000000" w:sz="4" w:space="0"/>
            </w:tcBorders>
            <w:shd w:val="clear"/>
            <w:vAlign w:val="top"/>
          </w:tcPr>
          <w:p w14:paraId="49DF0850">
            <w:pPr>
              <w:pStyle w:val="13"/>
              <w:rPr>
                <w:rFonts w:hint="default" w:ascii="Calibri" w:hAnsi="Calibri" w:cs="Arial Unicode MS"/>
                <w:color w:val="0070C0"/>
                <w:kern w:val="2"/>
                <w:sz w:val="21"/>
                <w:szCs w:val="21"/>
                <w:bdr w:val="none" w:color="auto" w:sz="0" w:space="0"/>
                <w:lang w:val="en-US"/>
              </w:rPr>
            </w:pPr>
            <w:r>
              <w:t>(-0.07 – 0.17)</w:t>
            </w:r>
          </w:p>
        </w:tc>
        <w:tc>
          <w:tcPr>
            <w:tcW w:w="0" w:type="auto"/>
            <w:tcBorders>
              <w:top w:val="nil"/>
              <w:left w:val="nil"/>
              <w:bottom w:val="single" w:color="000000" w:sz="4" w:space="0"/>
              <w:right w:val="single" w:color="000000" w:sz="4" w:space="0"/>
            </w:tcBorders>
            <w:shd w:val="clear"/>
            <w:vAlign w:val="top"/>
          </w:tcPr>
          <w:p w14:paraId="16558083">
            <w:pPr>
              <w:pStyle w:val="13"/>
              <w:rPr>
                <w:rFonts w:hint="default" w:ascii="Calibri" w:hAnsi="Calibri" w:cs="Arial Unicode MS"/>
                <w:kern w:val="2"/>
                <w:sz w:val="21"/>
                <w:szCs w:val="21"/>
                <w:bdr w:val="none" w:color="auto" w:sz="0" w:space="0"/>
                <w:lang w:val="en-US"/>
              </w:rPr>
            </w:pPr>
            <w:r>
              <w:t>(0.11 – 0.27)</w:t>
            </w:r>
          </w:p>
        </w:tc>
      </w:tr>
      <w:tr w14:paraId="6935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1943A91A">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DN without MCCs</w:t>
            </w:r>
          </w:p>
        </w:tc>
        <w:tc>
          <w:tcPr>
            <w:tcW w:w="0" w:type="auto"/>
            <w:tcBorders>
              <w:top w:val="single" w:color="000000" w:sz="4" w:space="0"/>
              <w:left w:val="nil"/>
              <w:bottom w:val="nil"/>
              <w:right w:val="single" w:color="000000" w:sz="4" w:space="0"/>
            </w:tcBorders>
            <w:shd w:val="clear"/>
            <w:vAlign w:val="top"/>
          </w:tcPr>
          <w:p w14:paraId="0E7C9C09">
            <w:pPr>
              <w:pStyle w:val="13"/>
              <w:rPr>
                <w:rFonts w:hint="default" w:ascii="Calibri" w:hAnsi="Calibri" w:cs="Arial Unicode MS"/>
                <w:kern w:val="2"/>
                <w:sz w:val="21"/>
                <w:szCs w:val="21"/>
                <w:bdr w:val="none" w:color="auto" w:sz="0" w:space="0"/>
                <w:lang w:val="en-US"/>
              </w:rPr>
            </w:pPr>
            <w:r>
              <w:t>0.24***</w:t>
            </w:r>
          </w:p>
        </w:tc>
        <w:tc>
          <w:tcPr>
            <w:tcW w:w="0" w:type="auto"/>
            <w:tcBorders>
              <w:top w:val="single" w:color="000000" w:sz="4" w:space="0"/>
              <w:left w:val="nil"/>
              <w:bottom w:val="nil"/>
              <w:right w:val="single" w:color="000000" w:sz="4" w:space="0"/>
            </w:tcBorders>
            <w:shd w:val="clear"/>
            <w:vAlign w:val="top"/>
          </w:tcPr>
          <w:p w14:paraId="3353D137">
            <w:pPr>
              <w:pStyle w:val="13"/>
              <w:rPr>
                <w:rFonts w:hint="default" w:ascii="Calibri" w:hAnsi="Calibri" w:cs="Arial Unicode MS"/>
                <w:kern w:val="2"/>
                <w:sz w:val="21"/>
                <w:szCs w:val="21"/>
                <w:bdr w:val="none" w:color="auto" w:sz="0" w:space="0"/>
                <w:lang w:val="en-US"/>
              </w:rPr>
            </w:pPr>
            <w:r>
              <w:t>0.08</w:t>
            </w:r>
          </w:p>
        </w:tc>
        <w:tc>
          <w:tcPr>
            <w:tcW w:w="0" w:type="auto"/>
            <w:tcBorders>
              <w:top w:val="single" w:color="000000" w:sz="4" w:space="0"/>
              <w:left w:val="nil"/>
              <w:bottom w:val="nil"/>
              <w:right w:val="single" w:color="000000" w:sz="4" w:space="0"/>
            </w:tcBorders>
            <w:shd w:val="clear"/>
            <w:vAlign w:val="top"/>
          </w:tcPr>
          <w:p w14:paraId="5E215B3F">
            <w:pPr>
              <w:pStyle w:val="13"/>
              <w:rPr>
                <w:rFonts w:hint="default" w:ascii="Calibri" w:hAnsi="Calibri" w:cs="Arial Unicode MS"/>
                <w:kern w:val="2"/>
                <w:sz w:val="21"/>
                <w:szCs w:val="21"/>
                <w:bdr w:val="none" w:color="auto" w:sz="0" w:space="0"/>
                <w:lang w:val="en-US"/>
              </w:rPr>
            </w:pPr>
            <w:r>
              <w:t>0.35***</w:t>
            </w:r>
          </w:p>
        </w:tc>
        <w:tc>
          <w:tcPr>
            <w:tcW w:w="0" w:type="auto"/>
            <w:tcBorders>
              <w:top w:val="single" w:color="000000" w:sz="4" w:space="0"/>
              <w:left w:val="nil"/>
              <w:bottom w:val="nil"/>
              <w:right w:val="single" w:color="000000" w:sz="4" w:space="0"/>
            </w:tcBorders>
            <w:shd w:val="clear"/>
            <w:vAlign w:val="top"/>
          </w:tcPr>
          <w:p w14:paraId="408A1DB1">
            <w:pPr>
              <w:pStyle w:val="13"/>
              <w:rPr>
                <w:rFonts w:hint="default" w:ascii="Calibri" w:hAnsi="Calibri" w:cs="Arial Unicode MS"/>
                <w:kern w:val="2"/>
                <w:sz w:val="21"/>
                <w:szCs w:val="21"/>
                <w:bdr w:val="none" w:color="auto" w:sz="0" w:space="0"/>
                <w:lang w:val="en-US"/>
              </w:rPr>
            </w:pPr>
            <w:r>
              <w:t>0.14*</w:t>
            </w:r>
          </w:p>
        </w:tc>
        <w:tc>
          <w:tcPr>
            <w:tcW w:w="0" w:type="auto"/>
            <w:tcBorders>
              <w:top w:val="single" w:color="000000" w:sz="4" w:space="0"/>
              <w:left w:val="nil"/>
              <w:bottom w:val="nil"/>
              <w:right w:val="single" w:color="000000" w:sz="4" w:space="0"/>
            </w:tcBorders>
            <w:shd w:val="clear"/>
            <w:vAlign w:val="top"/>
          </w:tcPr>
          <w:p w14:paraId="0D505441">
            <w:pPr>
              <w:pStyle w:val="13"/>
              <w:rPr>
                <w:rFonts w:hint="default" w:ascii="Calibri" w:hAnsi="Calibri" w:cs="Arial Unicode MS"/>
                <w:kern w:val="2"/>
                <w:sz w:val="21"/>
                <w:szCs w:val="21"/>
                <w:bdr w:val="none" w:color="auto" w:sz="0" w:space="0"/>
                <w:lang w:val="en-US"/>
              </w:rPr>
            </w:pPr>
            <w:r>
              <w:t>-0.48</w:t>
            </w:r>
          </w:p>
        </w:tc>
        <w:tc>
          <w:tcPr>
            <w:tcW w:w="0" w:type="auto"/>
            <w:tcBorders>
              <w:top w:val="single" w:color="000000" w:sz="4" w:space="0"/>
              <w:left w:val="nil"/>
              <w:bottom w:val="nil"/>
              <w:right w:val="single" w:color="000000" w:sz="4" w:space="0"/>
            </w:tcBorders>
            <w:shd w:val="clear"/>
            <w:vAlign w:val="top"/>
          </w:tcPr>
          <w:p w14:paraId="1203FA11">
            <w:pPr>
              <w:pStyle w:val="13"/>
              <w:rPr>
                <w:rFonts w:hint="default" w:ascii="Calibri" w:hAnsi="Calibri" w:cs="Arial Unicode MS"/>
                <w:kern w:val="2"/>
                <w:sz w:val="21"/>
                <w:szCs w:val="21"/>
                <w:bdr w:val="none" w:color="auto" w:sz="0" w:space="0"/>
                <w:lang w:val="en-US"/>
              </w:rPr>
            </w:pPr>
            <w:r>
              <w:t>0.22**</w:t>
            </w:r>
          </w:p>
        </w:tc>
        <w:tc>
          <w:tcPr>
            <w:tcW w:w="0" w:type="auto"/>
            <w:tcBorders>
              <w:top w:val="single" w:color="000000" w:sz="4" w:space="0"/>
              <w:left w:val="nil"/>
              <w:bottom w:val="nil"/>
              <w:right w:val="single" w:color="000000" w:sz="4" w:space="0"/>
            </w:tcBorders>
            <w:shd w:val="clear"/>
            <w:vAlign w:val="top"/>
          </w:tcPr>
          <w:p w14:paraId="39BCDC44">
            <w:pPr>
              <w:pStyle w:val="13"/>
              <w:rPr>
                <w:rFonts w:hint="default" w:ascii="Calibri" w:hAnsi="Calibri" w:cs="Arial Unicode MS"/>
                <w:color w:val="0070C0"/>
                <w:kern w:val="2"/>
                <w:sz w:val="21"/>
                <w:szCs w:val="21"/>
                <w:bdr w:val="none" w:color="auto" w:sz="0" w:space="0"/>
                <w:lang w:val="en-US"/>
              </w:rPr>
            </w:pPr>
            <w:r>
              <w:t>0.15**</w:t>
            </w:r>
          </w:p>
        </w:tc>
        <w:tc>
          <w:tcPr>
            <w:tcW w:w="0" w:type="auto"/>
            <w:tcBorders>
              <w:top w:val="single" w:color="000000" w:sz="4" w:space="0"/>
              <w:left w:val="nil"/>
              <w:bottom w:val="nil"/>
              <w:right w:val="single" w:color="000000" w:sz="4" w:space="0"/>
            </w:tcBorders>
            <w:shd w:val="clear"/>
            <w:vAlign w:val="top"/>
          </w:tcPr>
          <w:p w14:paraId="44C387DD">
            <w:pPr>
              <w:pStyle w:val="13"/>
              <w:rPr>
                <w:rFonts w:hint="default" w:ascii="Calibri" w:hAnsi="Calibri" w:cs="Arial Unicode MS"/>
                <w:kern w:val="2"/>
                <w:sz w:val="21"/>
                <w:szCs w:val="21"/>
                <w:bdr w:val="none" w:color="auto" w:sz="0" w:space="0"/>
                <w:lang w:val="en-US"/>
              </w:rPr>
            </w:pPr>
            <w:r>
              <w:t>0.16***</w:t>
            </w:r>
          </w:p>
        </w:tc>
      </w:tr>
      <w:tr w14:paraId="59F2F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601FDBFD">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1284860C">
            <w:pPr>
              <w:pStyle w:val="13"/>
              <w:rPr>
                <w:rFonts w:hint="default" w:ascii="Calibri" w:hAnsi="Calibri" w:cs="Arial Unicode MS"/>
                <w:kern w:val="2"/>
                <w:sz w:val="21"/>
                <w:szCs w:val="21"/>
                <w:bdr w:val="none" w:color="auto" w:sz="0" w:space="0"/>
                <w:lang w:val="en-US"/>
              </w:rPr>
            </w:pPr>
            <w:r>
              <w:t>(0.14 – 0.33)</w:t>
            </w:r>
          </w:p>
        </w:tc>
        <w:tc>
          <w:tcPr>
            <w:tcW w:w="0" w:type="auto"/>
            <w:tcBorders>
              <w:top w:val="nil"/>
              <w:left w:val="nil"/>
              <w:bottom w:val="single" w:color="000000" w:sz="4" w:space="0"/>
              <w:right w:val="single" w:color="000000" w:sz="4" w:space="0"/>
            </w:tcBorders>
            <w:shd w:val="clear"/>
            <w:vAlign w:val="top"/>
          </w:tcPr>
          <w:p w14:paraId="32B783C5">
            <w:pPr>
              <w:pStyle w:val="13"/>
              <w:rPr>
                <w:rFonts w:hint="default" w:ascii="Calibri" w:hAnsi="Calibri" w:cs="Arial Unicode MS"/>
                <w:kern w:val="2"/>
                <w:sz w:val="21"/>
                <w:szCs w:val="21"/>
                <w:bdr w:val="none" w:color="auto" w:sz="0" w:space="0"/>
                <w:lang w:val="en-US"/>
              </w:rPr>
            </w:pPr>
            <w:r>
              <w:t>(-0.00 – 0.16)</w:t>
            </w:r>
          </w:p>
        </w:tc>
        <w:tc>
          <w:tcPr>
            <w:tcW w:w="0" w:type="auto"/>
            <w:tcBorders>
              <w:top w:val="nil"/>
              <w:left w:val="nil"/>
              <w:bottom w:val="single" w:color="000000" w:sz="4" w:space="0"/>
              <w:right w:val="single" w:color="000000" w:sz="4" w:space="0"/>
            </w:tcBorders>
            <w:shd w:val="clear"/>
            <w:vAlign w:val="top"/>
          </w:tcPr>
          <w:p w14:paraId="6321F42A">
            <w:pPr>
              <w:pStyle w:val="13"/>
              <w:rPr>
                <w:rFonts w:hint="default" w:ascii="Calibri" w:hAnsi="Calibri" w:cs="Arial Unicode MS"/>
                <w:kern w:val="2"/>
                <w:sz w:val="21"/>
                <w:szCs w:val="21"/>
                <w:bdr w:val="none" w:color="auto" w:sz="0" w:space="0"/>
                <w:lang w:val="en-US"/>
              </w:rPr>
            </w:pPr>
            <w:r>
              <w:t>(0.20 – 0.51)</w:t>
            </w:r>
          </w:p>
        </w:tc>
        <w:tc>
          <w:tcPr>
            <w:tcW w:w="0" w:type="auto"/>
            <w:tcBorders>
              <w:top w:val="nil"/>
              <w:left w:val="nil"/>
              <w:bottom w:val="single" w:color="000000" w:sz="4" w:space="0"/>
              <w:right w:val="single" w:color="000000" w:sz="4" w:space="0"/>
            </w:tcBorders>
            <w:shd w:val="clear"/>
            <w:vAlign w:val="top"/>
          </w:tcPr>
          <w:p w14:paraId="3E689ED3">
            <w:pPr>
              <w:pStyle w:val="13"/>
              <w:rPr>
                <w:rFonts w:hint="default" w:ascii="Calibri" w:hAnsi="Calibri" w:cs="Arial Unicode MS"/>
                <w:kern w:val="2"/>
                <w:sz w:val="21"/>
                <w:szCs w:val="21"/>
                <w:bdr w:val="none" w:color="auto" w:sz="0" w:space="0"/>
                <w:lang w:val="en-US"/>
              </w:rPr>
            </w:pPr>
            <w:r>
              <w:t>(0.01 – 0.27)</w:t>
            </w:r>
          </w:p>
        </w:tc>
        <w:tc>
          <w:tcPr>
            <w:tcW w:w="0" w:type="auto"/>
            <w:tcBorders>
              <w:top w:val="nil"/>
              <w:left w:val="nil"/>
              <w:bottom w:val="single" w:color="000000" w:sz="4" w:space="0"/>
              <w:right w:val="single" w:color="000000" w:sz="4" w:space="0"/>
            </w:tcBorders>
            <w:shd w:val="clear"/>
            <w:vAlign w:val="top"/>
          </w:tcPr>
          <w:p w14:paraId="15081B5E">
            <w:pPr>
              <w:pStyle w:val="13"/>
              <w:rPr>
                <w:rFonts w:hint="default" w:ascii="Calibri" w:hAnsi="Calibri" w:cs="Arial Unicode MS"/>
                <w:kern w:val="2"/>
                <w:sz w:val="21"/>
                <w:szCs w:val="21"/>
                <w:bdr w:val="none" w:color="auto" w:sz="0" w:space="0"/>
                <w:lang w:val="en-US"/>
              </w:rPr>
            </w:pPr>
            <w:r>
              <w:t>(-1.07 – 0.12)</w:t>
            </w:r>
          </w:p>
        </w:tc>
        <w:tc>
          <w:tcPr>
            <w:tcW w:w="0" w:type="auto"/>
            <w:tcBorders>
              <w:top w:val="nil"/>
              <w:left w:val="nil"/>
              <w:bottom w:val="single" w:color="000000" w:sz="4" w:space="0"/>
              <w:right w:val="single" w:color="000000" w:sz="4" w:space="0"/>
            </w:tcBorders>
            <w:shd w:val="clear"/>
            <w:vAlign w:val="top"/>
          </w:tcPr>
          <w:p w14:paraId="293AEDE0">
            <w:pPr>
              <w:pStyle w:val="13"/>
              <w:rPr>
                <w:rFonts w:hint="default" w:ascii="Calibri" w:hAnsi="Calibri" w:cs="Arial Unicode MS"/>
                <w:kern w:val="2"/>
                <w:sz w:val="21"/>
                <w:szCs w:val="21"/>
                <w:bdr w:val="none" w:color="auto" w:sz="0" w:space="0"/>
                <w:lang w:val="en-US"/>
              </w:rPr>
            </w:pPr>
            <w:r>
              <w:t>(0.08 – 0.36)</w:t>
            </w:r>
          </w:p>
        </w:tc>
        <w:tc>
          <w:tcPr>
            <w:tcW w:w="0" w:type="auto"/>
            <w:tcBorders>
              <w:top w:val="nil"/>
              <w:left w:val="nil"/>
              <w:bottom w:val="single" w:color="000000" w:sz="4" w:space="0"/>
              <w:right w:val="single" w:color="000000" w:sz="4" w:space="0"/>
            </w:tcBorders>
            <w:shd w:val="clear"/>
            <w:vAlign w:val="top"/>
          </w:tcPr>
          <w:p w14:paraId="51568F21">
            <w:pPr>
              <w:pStyle w:val="13"/>
              <w:rPr>
                <w:rFonts w:hint="default" w:ascii="Calibri" w:hAnsi="Calibri" w:cs="Arial Unicode MS"/>
                <w:color w:val="0070C0"/>
                <w:kern w:val="2"/>
                <w:sz w:val="21"/>
                <w:szCs w:val="21"/>
                <w:bdr w:val="none" w:color="auto" w:sz="0" w:space="0"/>
                <w:lang w:val="en-US"/>
              </w:rPr>
            </w:pPr>
            <w:r>
              <w:t>(0.05 – 0.26)</w:t>
            </w:r>
          </w:p>
        </w:tc>
        <w:tc>
          <w:tcPr>
            <w:tcW w:w="0" w:type="auto"/>
            <w:tcBorders>
              <w:top w:val="nil"/>
              <w:left w:val="nil"/>
              <w:bottom w:val="single" w:color="000000" w:sz="4" w:space="0"/>
              <w:right w:val="single" w:color="000000" w:sz="4" w:space="0"/>
            </w:tcBorders>
            <w:shd w:val="clear"/>
            <w:vAlign w:val="top"/>
          </w:tcPr>
          <w:p w14:paraId="658C113D">
            <w:pPr>
              <w:pStyle w:val="13"/>
              <w:rPr>
                <w:rFonts w:hint="default" w:ascii="Calibri" w:hAnsi="Calibri" w:cs="Arial Unicode MS"/>
                <w:kern w:val="2"/>
                <w:sz w:val="21"/>
                <w:szCs w:val="21"/>
                <w:bdr w:val="none" w:color="auto" w:sz="0" w:space="0"/>
                <w:lang w:val="en-US"/>
              </w:rPr>
            </w:pPr>
            <w:r>
              <w:t>(0.07 – 0.25)</w:t>
            </w:r>
          </w:p>
        </w:tc>
      </w:tr>
      <w:tr w14:paraId="058D9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5DBD7BD6">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DN with MCCs</w:t>
            </w:r>
          </w:p>
        </w:tc>
        <w:tc>
          <w:tcPr>
            <w:tcW w:w="0" w:type="auto"/>
            <w:tcBorders>
              <w:top w:val="single" w:color="000000" w:sz="4" w:space="0"/>
              <w:left w:val="nil"/>
              <w:bottom w:val="nil"/>
              <w:right w:val="single" w:color="000000" w:sz="4" w:space="0"/>
            </w:tcBorders>
            <w:shd w:val="clear"/>
            <w:vAlign w:val="top"/>
          </w:tcPr>
          <w:p w14:paraId="6BDA6D49">
            <w:pPr>
              <w:pStyle w:val="13"/>
              <w:rPr>
                <w:rFonts w:hint="default" w:ascii="Calibri" w:hAnsi="Calibri" w:cs="Arial Unicode MS"/>
                <w:kern w:val="2"/>
                <w:sz w:val="21"/>
                <w:szCs w:val="21"/>
                <w:bdr w:val="none" w:color="auto" w:sz="0" w:space="0"/>
                <w:lang w:val="en-US"/>
              </w:rPr>
            </w:pPr>
            <w:r>
              <w:t>0.39**</w:t>
            </w:r>
          </w:p>
        </w:tc>
        <w:tc>
          <w:tcPr>
            <w:tcW w:w="0" w:type="auto"/>
            <w:tcBorders>
              <w:top w:val="single" w:color="000000" w:sz="4" w:space="0"/>
              <w:left w:val="nil"/>
              <w:bottom w:val="nil"/>
              <w:right w:val="single" w:color="000000" w:sz="4" w:space="0"/>
            </w:tcBorders>
            <w:shd w:val="clear"/>
            <w:vAlign w:val="top"/>
          </w:tcPr>
          <w:p w14:paraId="17D2F4BD">
            <w:pPr>
              <w:pStyle w:val="13"/>
              <w:rPr>
                <w:rFonts w:hint="default" w:ascii="Calibri" w:hAnsi="Calibri" w:cs="Arial Unicode MS"/>
                <w:kern w:val="2"/>
                <w:sz w:val="21"/>
                <w:szCs w:val="21"/>
                <w:bdr w:val="none" w:color="auto" w:sz="0" w:space="0"/>
                <w:lang w:val="en-US"/>
              </w:rPr>
            </w:pPr>
            <w:r>
              <w:t>0.08</w:t>
            </w:r>
          </w:p>
        </w:tc>
        <w:tc>
          <w:tcPr>
            <w:tcW w:w="0" w:type="auto"/>
            <w:tcBorders>
              <w:top w:val="single" w:color="000000" w:sz="4" w:space="0"/>
              <w:left w:val="nil"/>
              <w:bottom w:val="nil"/>
              <w:right w:val="single" w:color="000000" w:sz="4" w:space="0"/>
            </w:tcBorders>
            <w:shd w:val="clear"/>
            <w:vAlign w:val="top"/>
          </w:tcPr>
          <w:p w14:paraId="2C48E5CD">
            <w:pPr>
              <w:pStyle w:val="13"/>
              <w:rPr>
                <w:rFonts w:hint="default" w:ascii="Calibri" w:hAnsi="Calibri" w:cs="Arial Unicode MS"/>
                <w:kern w:val="2"/>
                <w:sz w:val="21"/>
                <w:szCs w:val="21"/>
                <w:bdr w:val="none" w:color="auto" w:sz="0" w:space="0"/>
                <w:lang w:val="en-US"/>
              </w:rPr>
            </w:pPr>
            <w:r>
              <w:t>0.67**</w:t>
            </w:r>
          </w:p>
        </w:tc>
        <w:tc>
          <w:tcPr>
            <w:tcW w:w="0" w:type="auto"/>
            <w:tcBorders>
              <w:top w:val="single" w:color="000000" w:sz="4" w:space="0"/>
              <w:left w:val="nil"/>
              <w:bottom w:val="nil"/>
              <w:right w:val="single" w:color="000000" w:sz="4" w:space="0"/>
            </w:tcBorders>
            <w:shd w:val="clear"/>
            <w:vAlign w:val="top"/>
          </w:tcPr>
          <w:p w14:paraId="1DD002DA">
            <w:pPr>
              <w:pStyle w:val="13"/>
              <w:rPr>
                <w:rFonts w:hint="default" w:ascii="Calibri" w:hAnsi="Calibri" w:cs="Arial Unicode MS"/>
                <w:kern w:val="2"/>
                <w:sz w:val="21"/>
                <w:szCs w:val="21"/>
                <w:bdr w:val="none" w:color="auto" w:sz="0" w:space="0"/>
                <w:lang w:val="en-US"/>
              </w:rPr>
            </w:pPr>
            <w:r>
              <w:t>0.42</w:t>
            </w:r>
          </w:p>
        </w:tc>
        <w:tc>
          <w:tcPr>
            <w:tcW w:w="0" w:type="auto"/>
            <w:tcBorders>
              <w:top w:val="single" w:color="000000" w:sz="4" w:space="0"/>
              <w:left w:val="nil"/>
              <w:bottom w:val="nil"/>
              <w:right w:val="single" w:color="000000" w:sz="4" w:space="0"/>
            </w:tcBorders>
            <w:shd w:val="clear"/>
            <w:vAlign w:val="top"/>
          </w:tcPr>
          <w:p w14:paraId="65B474B4">
            <w:pPr>
              <w:pStyle w:val="13"/>
              <w:rPr>
                <w:rFonts w:hint="eastAsia" w:ascii="Calibri" w:hAnsi="Calibri" w:cs="Arial Unicode MS" w:eastAsiaTheme="minorEastAsia"/>
                <w:kern w:val="2"/>
                <w:sz w:val="21"/>
                <w:szCs w:val="21"/>
                <w:bdr w:val="none" w:color="auto" w:sz="0" w:space="0"/>
                <w:lang w:val="en-US" w:eastAsia="zh-CN"/>
              </w:rPr>
            </w:pPr>
            <w:r>
              <w:rPr>
                <w:rFonts w:hint="eastAsia" w:ascii="Calibri" w:hAnsi="Calibri" w:cs="Arial Unicode MS"/>
                <w:kern w:val="2"/>
                <w:sz w:val="21"/>
                <w:szCs w:val="21"/>
                <w:bdr w:val="none" w:color="auto" w:sz="0" w:space="0"/>
                <w:lang w:val="en-US" w:eastAsia="zh-CN"/>
              </w:rPr>
              <w:t>-</w:t>
            </w:r>
          </w:p>
        </w:tc>
        <w:tc>
          <w:tcPr>
            <w:tcW w:w="0" w:type="auto"/>
            <w:tcBorders>
              <w:top w:val="single" w:color="000000" w:sz="4" w:space="0"/>
              <w:left w:val="nil"/>
              <w:bottom w:val="nil"/>
              <w:right w:val="single" w:color="000000" w:sz="4" w:space="0"/>
            </w:tcBorders>
            <w:shd w:val="clear"/>
            <w:vAlign w:val="top"/>
          </w:tcPr>
          <w:p w14:paraId="2F14F888">
            <w:pPr>
              <w:pStyle w:val="13"/>
              <w:rPr>
                <w:rFonts w:hint="default" w:ascii="Calibri" w:hAnsi="Calibri" w:cs="Arial Unicode MS"/>
                <w:kern w:val="2"/>
                <w:sz w:val="21"/>
                <w:szCs w:val="21"/>
                <w:bdr w:val="none" w:color="auto" w:sz="0" w:space="0"/>
                <w:lang w:val="en-US"/>
              </w:rPr>
            </w:pPr>
            <w:r>
              <w:t>0.32*</w:t>
            </w:r>
          </w:p>
        </w:tc>
        <w:tc>
          <w:tcPr>
            <w:tcW w:w="0" w:type="auto"/>
            <w:tcBorders>
              <w:top w:val="single" w:color="000000" w:sz="4" w:space="0"/>
              <w:left w:val="nil"/>
              <w:bottom w:val="nil"/>
              <w:right w:val="single" w:color="000000" w:sz="4" w:space="0"/>
            </w:tcBorders>
            <w:shd w:val="clear"/>
            <w:vAlign w:val="top"/>
          </w:tcPr>
          <w:p w14:paraId="6CD9B5CB">
            <w:pPr>
              <w:pStyle w:val="13"/>
              <w:rPr>
                <w:rFonts w:hint="default" w:ascii="Calibri" w:hAnsi="Calibri" w:cs="Arial Unicode MS"/>
                <w:color w:val="0070C0"/>
                <w:kern w:val="2"/>
                <w:sz w:val="21"/>
                <w:szCs w:val="21"/>
                <w:bdr w:val="none" w:color="auto" w:sz="0" w:space="0"/>
                <w:lang w:val="en-US"/>
              </w:rPr>
            </w:pPr>
            <w:r>
              <w:t>-0.10</w:t>
            </w:r>
          </w:p>
        </w:tc>
        <w:tc>
          <w:tcPr>
            <w:tcW w:w="0" w:type="auto"/>
            <w:tcBorders>
              <w:top w:val="single" w:color="000000" w:sz="4" w:space="0"/>
              <w:left w:val="nil"/>
              <w:bottom w:val="nil"/>
              <w:right w:val="single" w:color="000000" w:sz="4" w:space="0"/>
            </w:tcBorders>
            <w:shd w:val="clear"/>
            <w:vAlign w:val="top"/>
          </w:tcPr>
          <w:p w14:paraId="1E0FE685">
            <w:pPr>
              <w:pStyle w:val="13"/>
              <w:rPr>
                <w:rFonts w:hint="default" w:ascii="Calibri" w:hAnsi="Calibri" w:cs="Arial Unicode MS"/>
                <w:kern w:val="2"/>
                <w:sz w:val="21"/>
                <w:szCs w:val="21"/>
                <w:bdr w:val="none" w:color="auto" w:sz="0" w:space="0"/>
                <w:lang w:val="en-US"/>
              </w:rPr>
            </w:pPr>
            <w:r>
              <w:t>0.29</w:t>
            </w:r>
          </w:p>
        </w:tc>
      </w:tr>
      <w:tr w14:paraId="4461F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69076D6D">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350042F9">
            <w:pPr>
              <w:pStyle w:val="13"/>
              <w:rPr>
                <w:rFonts w:hint="default" w:ascii="Calibri" w:hAnsi="Calibri" w:cs="Arial Unicode MS"/>
                <w:kern w:val="2"/>
                <w:sz w:val="21"/>
                <w:szCs w:val="21"/>
                <w:bdr w:val="none" w:color="auto" w:sz="0" w:space="0"/>
                <w:lang w:val="en-US"/>
              </w:rPr>
            </w:pPr>
            <w:r>
              <w:t>(0.10 – 0.67)</w:t>
            </w:r>
          </w:p>
        </w:tc>
        <w:tc>
          <w:tcPr>
            <w:tcW w:w="0" w:type="auto"/>
            <w:tcBorders>
              <w:top w:val="nil"/>
              <w:left w:val="nil"/>
              <w:bottom w:val="single" w:color="000000" w:sz="4" w:space="0"/>
              <w:right w:val="single" w:color="000000" w:sz="4" w:space="0"/>
            </w:tcBorders>
            <w:shd w:val="clear"/>
            <w:vAlign w:val="top"/>
          </w:tcPr>
          <w:p w14:paraId="363EC650">
            <w:pPr>
              <w:pStyle w:val="13"/>
              <w:rPr>
                <w:rFonts w:hint="default" w:ascii="Calibri" w:hAnsi="Calibri" w:cs="Arial Unicode MS"/>
                <w:kern w:val="2"/>
                <w:sz w:val="21"/>
                <w:szCs w:val="21"/>
                <w:bdr w:val="none" w:color="auto" w:sz="0" w:space="0"/>
                <w:lang w:val="en-US"/>
              </w:rPr>
            </w:pPr>
            <w:r>
              <w:t>(-0.17 – 0.32)</w:t>
            </w:r>
          </w:p>
        </w:tc>
        <w:tc>
          <w:tcPr>
            <w:tcW w:w="0" w:type="auto"/>
            <w:tcBorders>
              <w:top w:val="nil"/>
              <w:left w:val="nil"/>
              <w:bottom w:val="single" w:color="000000" w:sz="4" w:space="0"/>
              <w:right w:val="single" w:color="000000" w:sz="4" w:space="0"/>
            </w:tcBorders>
            <w:shd w:val="clear"/>
            <w:vAlign w:val="top"/>
          </w:tcPr>
          <w:p w14:paraId="7049D9A8">
            <w:pPr>
              <w:pStyle w:val="13"/>
              <w:rPr>
                <w:rFonts w:hint="default" w:ascii="Calibri" w:hAnsi="Calibri" w:cs="Arial Unicode MS"/>
                <w:kern w:val="2"/>
                <w:sz w:val="21"/>
                <w:szCs w:val="21"/>
                <w:bdr w:val="none" w:color="auto" w:sz="0" w:space="0"/>
                <w:lang w:val="en-US"/>
              </w:rPr>
            </w:pPr>
            <w:r>
              <w:t>(0.26 – 1.07)</w:t>
            </w:r>
          </w:p>
        </w:tc>
        <w:tc>
          <w:tcPr>
            <w:tcW w:w="0" w:type="auto"/>
            <w:tcBorders>
              <w:top w:val="nil"/>
              <w:left w:val="nil"/>
              <w:bottom w:val="single" w:color="000000" w:sz="4" w:space="0"/>
              <w:right w:val="single" w:color="000000" w:sz="4" w:space="0"/>
            </w:tcBorders>
            <w:shd w:val="clear"/>
            <w:vAlign w:val="top"/>
          </w:tcPr>
          <w:p w14:paraId="0A05915C">
            <w:pPr>
              <w:pStyle w:val="13"/>
              <w:rPr>
                <w:rFonts w:hint="default" w:ascii="Calibri" w:hAnsi="Calibri" w:cs="Arial Unicode MS"/>
                <w:kern w:val="2"/>
                <w:sz w:val="21"/>
                <w:szCs w:val="21"/>
                <w:bdr w:val="none" w:color="auto" w:sz="0" w:space="0"/>
                <w:lang w:val="en-US"/>
              </w:rPr>
            </w:pPr>
            <w:r>
              <w:t>(-0.20 – 1.05)</w:t>
            </w:r>
          </w:p>
        </w:tc>
        <w:tc>
          <w:tcPr>
            <w:tcW w:w="0" w:type="auto"/>
            <w:tcBorders>
              <w:top w:val="nil"/>
              <w:left w:val="nil"/>
              <w:bottom w:val="single" w:color="000000" w:sz="4" w:space="0"/>
              <w:right w:val="single" w:color="000000" w:sz="4" w:space="0"/>
            </w:tcBorders>
            <w:shd w:val="clear"/>
            <w:vAlign w:val="top"/>
          </w:tcPr>
          <w:p w14:paraId="5E806768">
            <w:pPr>
              <w:pStyle w:val="13"/>
              <w:rPr>
                <w:rFonts w:hint="eastAsia" w:ascii="Calibri" w:hAnsi="Calibri" w:cs="Arial Unicode MS" w:eastAsiaTheme="minorEastAsia"/>
                <w:kern w:val="2"/>
                <w:sz w:val="21"/>
                <w:szCs w:val="21"/>
                <w:bdr w:val="none" w:color="auto" w:sz="0" w:space="0"/>
                <w:lang w:val="en-US" w:eastAsia="zh-CN"/>
              </w:rPr>
            </w:pPr>
            <w:r>
              <w:rPr>
                <w:rFonts w:hint="eastAsia" w:ascii="Calibri" w:hAnsi="Calibri" w:cs="Arial Unicode MS"/>
                <w:kern w:val="2"/>
                <w:sz w:val="21"/>
                <w:szCs w:val="21"/>
                <w:bdr w:val="none" w:color="auto" w:sz="0" w:space="0"/>
                <w:lang w:val="en-US" w:eastAsia="zh-CN"/>
              </w:rPr>
              <w:t>-</w:t>
            </w:r>
          </w:p>
        </w:tc>
        <w:tc>
          <w:tcPr>
            <w:tcW w:w="0" w:type="auto"/>
            <w:tcBorders>
              <w:top w:val="nil"/>
              <w:left w:val="nil"/>
              <w:bottom w:val="single" w:color="000000" w:sz="4" w:space="0"/>
              <w:right w:val="single" w:color="000000" w:sz="4" w:space="0"/>
            </w:tcBorders>
            <w:shd w:val="clear"/>
            <w:vAlign w:val="top"/>
          </w:tcPr>
          <w:p w14:paraId="74B65060">
            <w:pPr>
              <w:pStyle w:val="13"/>
              <w:rPr>
                <w:rFonts w:hint="default" w:ascii="Calibri" w:hAnsi="Calibri" w:cs="Arial Unicode MS"/>
                <w:kern w:val="2"/>
                <w:sz w:val="21"/>
                <w:szCs w:val="21"/>
                <w:bdr w:val="none" w:color="auto" w:sz="0" w:space="0"/>
                <w:lang w:val="en-US"/>
              </w:rPr>
            </w:pPr>
            <w:r>
              <w:t>(0.03 – 0.61)</w:t>
            </w:r>
          </w:p>
        </w:tc>
        <w:tc>
          <w:tcPr>
            <w:tcW w:w="0" w:type="auto"/>
            <w:tcBorders>
              <w:top w:val="nil"/>
              <w:left w:val="nil"/>
              <w:bottom w:val="single" w:color="000000" w:sz="4" w:space="0"/>
              <w:right w:val="single" w:color="000000" w:sz="4" w:space="0"/>
            </w:tcBorders>
            <w:shd w:val="clear"/>
            <w:vAlign w:val="top"/>
          </w:tcPr>
          <w:p w14:paraId="4B24DAAB">
            <w:pPr>
              <w:pStyle w:val="13"/>
              <w:rPr>
                <w:rFonts w:hint="default" w:ascii="Calibri" w:hAnsi="Calibri" w:cs="Arial Unicode MS"/>
                <w:color w:val="0070C0"/>
                <w:kern w:val="2"/>
                <w:sz w:val="21"/>
                <w:szCs w:val="21"/>
                <w:bdr w:val="none" w:color="auto" w:sz="0" w:space="0"/>
                <w:lang w:val="en-US"/>
              </w:rPr>
            </w:pPr>
            <w:r>
              <w:t>(-0.44 – 0.25)</w:t>
            </w:r>
          </w:p>
        </w:tc>
        <w:tc>
          <w:tcPr>
            <w:tcW w:w="0" w:type="auto"/>
            <w:tcBorders>
              <w:top w:val="nil"/>
              <w:left w:val="nil"/>
              <w:bottom w:val="single" w:color="000000" w:sz="4" w:space="0"/>
              <w:right w:val="single" w:color="000000" w:sz="4" w:space="0"/>
            </w:tcBorders>
            <w:shd w:val="clear"/>
            <w:vAlign w:val="top"/>
          </w:tcPr>
          <w:p w14:paraId="709BF2BB">
            <w:pPr>
              <w:pStyle w:val="13"/>
              <w:rPr>
                <w:rFonts w:hint="default" w:ascii="Calibri" w:hAnsi="Calibri" w:cs="Arial Unicode MS"/>
                <w:kern w:val="2"/>
                <w:sz w:val="21"/>
                <w:szCs w:val="21"/>
                <w:bdr w:val="none" w:color="auto" w:sz="0" w:space="0"/>
                <w:lang w:val="en-US"/>
              </w:rPr>
            </w:pPr>
            <w:r>
              <w:t>(-0.04 – 0.62)</w:t>
            </w:r>
          </w:p>
        </w:tc>
      </w:tr>
      <w:tr w14:paraId="400A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22AA0047">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CN or PNS with CCs</w:t>
            </w:r>
          </w:p>
        </w:tc>
        <w:tc>
          <w:tcPr>
            <w:tcW w:w="0" w:type="auto"/>
            <w:tcBorders>
              <w:top w:val="single" w:color="000000" w:sz="4" w:space="0"/>
              <w:left w:val="nil"/>
              <w:bottom w:val="nil"/>
              <w:right w:val="single" w:color="000000" w:sz="4" w:space="0"/>
            </w:tcBorders>
            <w:shd w:val="clear"/>
            <w:vAlign w:val="top"/>
          </w:tcPr>
          <w:p w14:paraId="29B7DF5C">
            <w:pPr>
              <w:pStyle w:val="13"/>
              <w:rPr>
                <w:rFonts w:hint="default" w:ascii="Calibri" w:hAnsi="Calibri" w:cs="Arial Unicode MS"/>
                <w:kern w:val="2"/>
                <w:sz w:val="21"/>
                <w:szCs w:val="21"/>
                <w:bdr w:val="none" w:color="auto" w:sz="0" w:space="0"/>
                <w:lang w:val="en-US"/>
              </w:rPr>
            </w:pPr>
            <w:r>
              <w:t>0.31*</w:t>
            </w:r>
          </w:p>
        </w:tc>
        <w:tc>
          <w:tcPr>
            <w:tcW w:w="0" w:type="auto"/>
            <w:tcBorders>
              <w:top w:val="single" w:color="000000" w:sz="4" w:space="0"/>
              <w:left w:val="nil"/>
              <w:bottom w:val="nil"/>
              <w:right w:val="single" w:color="000000" w:sz="4" w:space="0"/>
            </w:tcBorders>
            <w:shd w:val="clear"/>
            <w:vAlign w:val="top"/>
          </w:tcPr>
          <w:p w14:paraId="55267761">
            <w:pPr>
              <w:pStyle w:val="13"/>
              <w:rPr>
                <w:rFonts w:hint="default" w:ascii="Calibri" w:hAnsi="Calibri" w:cs="Arial Unicode MS"/>
                <w:kern w:val="2"/>
                <w:sz w:val="21"/>
                <w:szCs w:val="21"/>
                <w:bdr w:val="none" w:color="auto" w:sz="0" w:space="0"/>
                <w:lang w:val="en-US"/>
              </w:rPr>
            </w:pPr>
            <w:r>
              <w:t>0.00</w:t>
            </w:r>
          </w:p>
        </w:tc>
        <w:tc>
          <w:tcPr>
            <w:tcW w:w="0" w:type="auto"/>
            <w:tcBorders>
              <w:top w:val="single" w:color="000000" w:sz="4" w:space="0"/>
              <w:left w:val="nil"/>
              <w:bottom w:val="nil"/>
              <w:right w:val="single" w:color="000000" w:sz="4" w:space="0"/>
            </w:tcBorders>
            <w:shd w:val="clear"/>
            <w:vAlign w:val="top"/>
          </w:tcPr>
          <w:p w14:paraId="308994C5">
            <w:pPr>
              <w:pStyle w:val="13"/>
              <w:rPr>
                <w:rFonts w:hint="default" w:ascii="Calibri" w:hAnsi="Calibri" w:cs="Arial Unicode MS"/>
                <w:kern w:val="2"/>
                <w:sz w:val="21"/>
                <w:szCs w:val="21"/>
                <w:bdr w:val="none" w:color="auto" w:sz="0" w:space="0"/>
                <w:lang w:val="en-US"/>
              </w:rPr>
            </w:pPr>
            <w:r>
              <w:t>0.18</w:t>
            </w:r>
          </w:p>
        </w:tc>
        <w:tc>
          <w:tcPr>
            <w:tcW w:w="0" w:type="auto"/>
            <w:tcBorders>
              <w:top w:val="single" w:color="000000" w:sz="4" w:space="0"/>
              <w:left w:val="nil"/>
              <w:bottom w:val="nil"/>
              <w:right w:val="single" w:color="000000" w:sz="4" w:space="0"/>
            </w:tcBorders>
            <w:shd w:val="clear"/>
            <w:vAlign w:val="top"/>
          </w:tcPr>
          <w:p w14:paraId="5C2C84E6">
            <w:pPr>
              <w:pStyle w:val="13"/>
              <w:rPr>
                <w:rFonts w:hint="default" w:ascii="Calibri" w:hAnsi="Calibri" w:cs="Arial Unicode MS"/>
                <w:kern w:val="2"/>
                <w:sz w:val="21"/>
                <w:szCs w:val="21"/>
                <w:bdr w:val="none" w:color="auto" w:sz="0" w:space="0"/>
                <w:lang w:val="en-US"/>
              </w:rPr>
            </w:pPr>
            <w:r>
              <w:t>0.21</w:t>
            </w:r>
          </w:p>
        </w:tc>
        <w:tc>
          <w:tcPr>
            <w:tcW w:w="0" w:type="auto"/>
            <w:tcBorders>
              <w:top w:val="single" w:color="000000" w:sz="4" w:space="0"/>
              <w:left w:val="nil"/>
              <w:bottom w:val="nil"/>
              <w:right w:val="single" w:color="000000" w:sz="4" w:space="0"/>
            </w:tcBorders>
            <w:shd w:val="clear"/>
            <w:vAlign w:val="top"/>
          </w:tcPr>
          <w:p w14:paraId="69C559BA">
            <w:pPr>
              <w:pStyle w:val="13"/>
              <w:rPr>
                <w:rFonts w:hint="default" w:ascii="Calibri" w:hAnsi="Calibri" w:cs="Arial Unicode MS"/>
                <w:kern w:val="2"/>
                <w:sz w:val="21"/>
                <w:szCs w:val="21"/>
                <w:bdr w:val="none" w:color="auto" w:sz="0" w:space="0"/>
                <w:lang w:val="en-US"/>
              </w:rPr>
            </w:pPr>
            <w:r>
              <w:t>-3.92***</w:t>
            </w:r>
          </w:p>
        </w:tc>
        <w:tc>
          <w:tcPr>
            <w:tcW w:w="0" w:type="auto"/>
            <w:tcBorders>
              <w:top w:val="single" w:color="000000" w:sz="4" w:space="0"/>
              <w:left w:val="nil"/>
              <w:bottom w:val="nil"/>
              <w:right w:val="single" w:color="000000" w:sz="4" w:space="0"/>
            </w:tcBorders>
            <w:shd w:val="clear"/>
            <w:vAlign w:val="top"/>
          </w:tcPr>
          <w:p w14:paraId="675B2AEB">
            <w:pPr>
              <w:pStyle w:val="13"/>
              <w:rPr>
                <w:rFonts w:hint="default" w:ascii="Calibri" w:hAnsi="Calibri" w:cs="Arial Unicode MS"/>
                <w:kern w:val="2"/>
                <w:sz w:val="21"/>
                <w:szCs w:val="21"/>
                <w:bdr w:val="none" w:color="auto" w:sz="0" w:space="0"/>
                <w:lang w:val="en-US"/>
              </w:rPr>
            </w:pPr>
            <w:r>
              <w:t>0.35</w:t>
            </w:r>
          </w:p>
        </w:tc>
        <w:tc>
          <w:tcPr>
            <w:tcW w:w="0" w:type="auto"/>
            <w:tcBorders>
              <w:top w:val="single" w:color="000000" w:sz="4" w:space="0"/>
              <w:left w:val="nil"/>
              <w:bottom w:val="nil"/>
              <w:right w:val="single" w:color="000000" w:sz="4" w:space="0"/>
            </w:tcBorders>
            <w:shd w:val="clear"/>
            <w:vAlign w:val="top"/>
          </w:tcPr>
          <w:p w14:paraId="13763121">
            <w:pPr>
              <w:pStyle w:val="13"/>
              <w:rPr>
                <w:rFonts w:hint="default" w:ascii="Calibri" w:hAnsi="Calibri" w:cs="Arial Unicode MS"/>
                <w:color w:val="0070C0"/>
                <w:kern w:val="2"/>
                <w:sz w:val="21"/>
                <w:szCs w:val="21"/>
                <w:bdr w:val="none" w:color="auto" w:sz="0" w:space="0"/>
                <w:lang w:val="en-US"/>
              </w:rPr>
            </w:pPr>
            <w:r>
              <w:t>0.87***</w:t>
            </w:r>
          </w:p>
        </w:tc>
        <w:tc>
          <w:tcPr>
            <w:tcW w:w="0" w:type="auto"/>
            <w:tcBorders>
              <w:top w:val="single" w:color="000000" w:sz="4" w:space="0"/>
              <w:left w:val="nil"/>
              <w:bottom w:val="nil"/>
              <w:right w:val="single" w:color="000000" w:sz="4" w:space="0"/>
            </w:tcBorders>
            <w:shd w:val="clear"/>
            <w:vAlign w:val="top"/>
          </w:tcPr>
          <w:p w14:paraId="43D33C04">
            <w:pPr>
              <w:pStyle w:val="13"/>
              <w:rPr>
                <w:rFonts w:hint="default" w:ascii="Calibri" w:hAnsi="Calibri" w:cs="Arial Unicode MS"/>
                <w:kern w:val="2"/>
                <w:sz w:val="21"/>
                <w:szCs w:val="21"/>
                <w:bdr w:val="none" w:color="auto" w:sz="0" w:space="0"/>
                <w:lang w:val="en-US"/>
              </w:rPr>
            </w:pPr>
            <w:r>
              <w:t>0.35*</w:t>
            </w:r>
          </w:p>
        </w:tc>
      </w:tr>
      <w:tr w14:paraId="12B4F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25FD5BBB">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73DD52A0">
            <w:pPr>
              <w:pStyle w:val="13"/>
              <w:rPr>
                <w:rFonts w:hint="default" w:ascii="Calibri" w:hAnsi="Calibri" w:cs="Arial Unicode MS"/>
                <w:kern w:val="2"/>
                <w:sz w:val="21"/>
                <w:szCs w:val="21"/>
                <w:bdr w:val="none" w:color="auto" w:sz="0" w:space="0"/>
                <w:lang w:val="en-US"/>
              </w:rPr>
            </w:pPr>
            <w:r>
              <w:t>(0.03 – 0.59)</w:t>
            </w:r>
          </w:p>
        </w:tc>
        <w:tc>
          <w:tcPr>
            <w:tcW w:w="0" w:type="auto"/>
            <w:tcBorders>
              <w:top w:val="nil"/>
              <w:left w:val="nil"/>
              <w:bottom w:val="single" w:color="000000" w:sz="4" w:space="0"/>
              <w:right w:val="single" w:color="000000" w:sz="4" w:space="0"/>
            </w:tcBorders>
            <w:shd w:val="clear"/>
            <w:vAlign w:val="top"/>
          </w:tcPr>
          <w:p w14:paraId="6B3DFA35">
            <w:pPr>
              <w:pStyle w:val="13"/>
              <w:rPr>
                <w:rFonts w:hint="default" w:ascii="Calibri" w:hAnsi="Calibri" w:cs="Arial Unicode MS"/>
                <w:kern w:val="2"/>
                <w:sz w:val="21"/>
                <w:szCs w:val="21"/>
                <w:bdr w:val="none" w:color="auto" w:sz="0" w:space="0"/>
                <w:lang w:val="en-US"/>
              </w:rPr>
            </w:pPr>
            <w:r>
              <w:t>(-0.22 – 0.22)</w:t>
            </w:r>
          </w:p>
        </w:tc>
        <w:tc>
          <w:tcPr>
            <w:tcW w:w="0" w:type="auto"/>
            <w:tcBorders>
              <w:top w:val="nil"/>
              <w:left w:val="nil"/>
              <w:bottom w:val="single" w:color="000000" w:sz="4" w:space="0"/>
              <w:right w:val="single" w:color="000000" w:sz="4" w:space="0"/>
            </w:tcBorders>
            <w:shd w:val="clear"/>
            <w:vAlign w:val="top"/>
          </w:tcPr>
          <w:p w14:paraId="2A53DC93">
            <w:pPr>
              <w:pStyle w:val="13"/>
              <w:rPr>
                <w:rFonts w:hint="default" w:ascii="Calibri" w:hAnsi="Calibri" w:cs="Arial Unicode MS"/>
                <w:kern w:val="2"/>
                <w:sz w:val="21"/>
                <w:szCs w:val="21"/>
                <w:bdr w:val="none" w:color="auto" w:sz="0" w:space="0"/>
                <w:lang w:val="en-US"/>
              </w:rPr>
            </w:pPr>
            <w:r>
              <w:t>(-0.18 – 0.55)</w:t>
            </w:r>
          </w:p>
        </w:tc>
        <w:tc>
          <w:tcPr>
            <w:tcW w:w="0" w:type="auto"/>
            <w:tcBorders>
              <w:top w:val="nil"/>
              <w:left w:val="nil"/>
              <w:bottom w:val="single" w:color="000000" w:sz="4" w:space="0"/>
              <w:right w:val="single" w:color="000000" w:sz="4" w:space="0"/>
            </w:tcBorders>
            <w:shd w:val="clear"/>
            <w:vAlign w:val="top"/>
          </w:tcPr>
          <w:p w14:paraId="761A2A5E">
            <w:pPr>
              <w:pStyle w:val="13"/>
              <w:rPr>
                <w:rFonts w:hint="default" w:ascii="Calibri" w:hAnsi="Calibri" w:cs="Arial Unicode MS"/>
                <w:kern w:val="2"/>
                <w:sz w:val="21"/>
                <w:szCs w:val="21"/>
                <w:bdr w:val="none" w:color="auto" w:sz="0" w:space="0"/>
                <w:lang w:val="en-US"/>
              </w:rPr>
            </w:pPr>
            <w:r>
              <w:t>(-0.31 – 0.72)</w:t>
            </w:r>
          </w:p>
        </w:tc>
        <w:tc>
          <w:tcPr>
            <w:tcW w:w="0" w:type="auto"/>
            <w:tcBorders>
              <w:top w:val="nil"/>
              <w:left w:val="nil"/>
              <w:bottom w:val="single" w:color="000000" w:sz="4" w:space="0"/>
              <w:right w:val="single" w:color="000000" w:sz="4" w:space="0"/>
            </w:tcBorders>
            <w:shd w:val="clear"/>
            <w:vAlign w:val="top"/>
          </w:tcPr>
          <w:p w14:paraId="180B1320">
            <w:pPr>
              <w:pStyle w:val="13"/>
              <w:rPr>
                <w:rFonts w:hint="default" w:ascii="Calibri" w:hAnsi="Calibri" w:cs="Arial Unicode MS"/>
                <w:kern w:val="2"/>
                <w:sz w:val="21"/>
                <w:szCs w:val="21"/>
                <w:bdr w:val="none" w:color="auto" w:sz="0" w:space="0"/>
                <w:lang w:val="en-US"/>
              </w:rPr>
            </w:pPr>
            <w:r>
              <w:t>(-5.33 – -2.52)</w:t>
            </w:r>
          </w:p>
        </w:tc>
        <w:tc>
          <w:tcPr>
            <w:tcW w:w="0" w:type="auto"/>
            <w:tcBorders>
              <w:top w:val="nil"/>
              <w:left w:val="nil"/>
              <w:bottom w:val="single" w:color="000000" w:sz="4" w:space="0"/>
              <w:right w:val="single" w:color="000000" w:sz="4" w:space="0"/>
            </w:tcBorders>
            <w:shd w:val="clear"/>
            <w:vAlign w:val="top"/>
          </w:tcPr>
          <w:p w14:paraId="219223CF">
            <w:pPr>
              <w:pStyle w:val="13"/>
              <w:rPr>
                <w:rFonts w:hint="default" w:ascii="Calibri" w:hAnsi="Calibri" w:cs="Arial Unicode MS"/>
                <w:kern w:val="2"/>
                <w:sz w:val="21"/>
                <w:szCs w:val="21"/>
                <w:bdr w:val="none" w:color="auto" w:sz="0" w:space="0"/>
                <w:lang w:val="en-US"/>
              </w:rPr>
            </w:pPr>
            <w:r>
              <w:t>(-0.02 – 0.72)</w:t>
            </w:r>
          </w:p>
        </w:tc>
        <w:tc>
          <w:tcPr>
            <w:tcW w:w="0" w:type="auto"/>
            <w:tcBorders>
              <w:top w:val="nil"/>
              <w:left w:val="nil"/>
              <w:bottom w:val="single" w:color="000000" w:sz="4" w:space="0"/>
              <w:right w:val="single" w:color="000000" w:sz="4" w:space="0"/>
            </w:tcBorders>
            <w:shd w:val="clear"/>
            <w:vAlign w:val="top"/>
          </w:tcPr>
          <w:p w14:paraId="48796B98">
            <w:pPr>
              <w:pStyle w:val="13"/>
              <w:rPr>
                <w:rFonts w:hint="default" w:ascii="Calibri" w:hAnsi="Calibri" w:cs="Arial Unicode MS"/>
                <w:color w:val="0070C0"/>
                <w:kern w:val="2"/>
                <w:sz w:val="21"/>
                <w:szCs w:val="21"/>
                <w:bdr w:val="none" w:color="auto" w:sz="0" w:space="0"/>
                <w:lang w:val="en-US"/>
              </w:rPr>
            </w:pPr>
            <w:r>
              <w:t>(0.45 – 1.28)</w:t>
            </w:r>
          </w:p>
        </w:tc>
        <w:tc>
          <w:tcPr>
            <w:tcW w:w="0" w:type="auto"/>
            <w:tcBorders>
              <w:top w:val="nil"/>
              <w:left w:val="nil"/>
              <w:bottom w:val="single" w:color="000000" w:sz="4" w:space="0"/>
              <w:right w:val="single" w:color="000000" w:sz="4" w:space="0"/>
            </w:tcBorders>
            <w:shd w:val="clear"/>
            <w:vAlign w:val="top"/>
          </w:tcPr>
          <w:p w14:paraId="38E2E8CC">
            <w:pPr>
              <w:pStyle w:val="13"/>
              <w:rPr>
                <w:rFonts w:hint="default" w:ascii="Calibri" w:hAnsi="Calibri" w:cs="Arial Unicode MS"/>
                <w:kern w:val="2"/>
                <w:sz w:val="21"/>
                <w:szCs w:val="21"/>
                <w:bdr w:val="none" w:color="auto" w:sz="0" w:space="0"/>
                <w:lang w:val="en-US"/>
              </w:rPr>
            </w:pPr>
            <w:r>
              <w:t>(0.06 – 0.64)</w:t>
            </w:r>
          </w:p>
        </w:tc>
      </w:tr>
      <w:tr w14:paraId="229FB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1E122746">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Retinal surgery</w:t>
            </w:r>
          </w:p>
        </w:tc>
        <w:tc>
          <w:tcPr>
            <w:tcW w:w="0" w:type="auto"/>
            <w:tcBorders>
              <w:top w:val="single" w:color="000000" w:sz="4" w:space="0"/>
              <w:left w:val="nil"/>
              <w:bottom w:val="nil"/>
              <w:right w:val="single" w:color="000000" w:sz="4" w:space="0"/>
            </w:tcBorders>
            <w:shd w:val="clear"/>
            <w:vAlign w:val="top"/>
          </w:tcPr>
          <w:p w14:paraId="61BA0D90">
            <w:pPr>
              <w:pStyle w:val="13"/>
              <w:rPr>
                <w:rFonts w:hint="default" w:ascii="Calibri" w:hAnsi="Calibri" w:cs="Arial Unicode MS"/>
                <w:kern w:val="2"/>
                <w:sz w:val="21"/>
                <w:szCs w:val="21"/>
                <w:bdr w:val="none" w:color="auto" w:sz="0" w:space="0"/>
                <w:lang w:val="en-US"/>
              </w:rPr>
            </w:pPr>
            <w:r>
              <w:t>0.99***</w:t>
            </w:r>
          </w:p>
        </w:tc>
        <w:tc>
          <w:tcPr>
            <w:tcW w:w="0" w:type="auto"/>
            <w:tcBorders>
              <w:top w:val="single" w:color="000000" w:sz="4" w:space="0"/>
              <w:left w:val="nil"/>
              <w:bottom w:val="nil"/>
              <w:right w:val="single" w:color="000000" w:sz="4" w:space="0"/>
            </w:tcBorders>
            <w:shd w:val="clear"/>
            <w:vAlign w:val="top"/>
          </w:tcPr>
          <w:p w14:paraId="29FF3553">
            <w:pPr>
              <w:pStyle w:val="13"/>
              <w:rPr>
                <w:rFonts w:hint="default" w:ascii="Calibri" w:hAnsi="Calibri" w:cs="Arial Unicode MS"/>
                <w:kern w:val="2"/>
                <w:sz w:val="21"/>
                <w:szCs w:val="21"/>
                <w:bdr w:val="none" w:color="auto" w:sz="0" w:space="0"/>
                <w:lang w:val="en-US"/>
              </w:rPr>
            </w:pPr>
            <w:r>
              <w:t>1.07***</w:t>
            </w:r>
          </w:p>
        </w:tc>
        <w:tc>
          <w:tcPr>
            <w:tcW w:w="0" w:type="auto"/>
            <w:tcBorders>
              <w:top w:val="single" w:color="000000" w:sz="4" w:space="0"/>
              <w:left w:val="nil"/>
              <w:bottom w:val="nil"/>
              <w:right w:val="single" w:color="000000" w:sz="4" w:space="0"/>
            </w:tcBorders>
            <w:shd w:val="clear"/>
            <w:vAlign w:val="top"/>
          </w:tcPr>
          <w:p w14:paraId="7140C6CD">
            <w:pPr>
              <w:pStyle w:val="13"/>
              <w:rPr>
                <w:rFonts w:hint="default" w:ascii="Calibri" w:hAnsi="Calibri" w:cs="Arial Unicode MS"/>
                <w:kern w:val="2"/>
                <w:sz w:val="21"/>
                <w:szCs w:val="21"/>
                <w:bdr w:val="none" w:color="auto" w:sz="0" w:space="0"/>
                <w:lang w:val="en-US"/>
              </w:rPr>
            </w:pPr>
            <w:r>
              <w:t>-1.28***</w:t>
            </w:r>
          </w:p>
        </w:tc>
        <w:tc>
          <w:tcPr>
            <w:tcW w:w="0" w:type="auto"/>
            <w:tcBorders>
              <w:top w:val="single" w:color="000000" w:sz="4" w:space="0"/>
              <w:left w:val="nil"/>
              <w:bottom w:val="nil"/>
              <w:right w:val="single" w:color="000000" w:sz="4" w:space="0"/>
            </w:tcBorders>
            <w:shd w:val="clear"/>
            <w:vAlign w:val="top"/>
          </w:tcPr>
          <w:p w14:paraId="05E953B2">
            <w:pPr>
              <w:pStyle w:val="13"/>
              <w:rPr>
                <w:rFonts w:hint="default" w:ascii="Calibri" w:hAnsi="Calibri" w:cs="Arial Unicode MS"/>
                <w:kern w:val="2"/>
                <w:sz w:val="21"/>
                <w:szCs w:val="21"/>
                <w:bdr w:val="none" w:color="auto" w:sz="0" w:space="0"/>
                <w:lang w:val="en-US"/>
              </w:rPr>
            </w:pPr>
            <w:r>
              <w:t>-0.30</w:t>
            </w:r>
          </w:p>
        </w:tc>
        <w:tc>
          <w:tcPr>
            <w:tcW w:w="0" w:type="auto"/>
            <w:tcBorders>
              <w:top w:val="single" w:color="000000" w:sz="4" w:space="0"/>
              <w:left w:val="nil"/>
              <w:bottom w:val="nil"/>
              <w:right w:val="single" w:color="000000" w:sz="4" w:space="0"/>
            </w:tcBorders>
            <w:shd w:val="clear"/>
            <w:vAlign w:val="top"/>
          </w:tcPr>
          <w:p w14:paraId="229F7BB5">
            <w:pPr>
              <w:pStyle w:val="13"/>
              <w:rPr>
                <w:rFonts w:hint="default" w:ascii="Calibri" w:hAnsi="Calibri" w:cs="Arial Unicode MS"/>
                <w:kern w:val="2"/>
                <w:sz w:val="21"/>
                <w:szCs w:val="21"/>
                <w:bdr w:val="none" w:color="auto" w:sz="0" w:space="0"/>
                <w:lang w:val="en-US"/>
              </w:rPr>
            </w:pPr>
            <w:r>
              <w:t>1.82*</w:t>
            </w:r>
          </w:p>
        </w:tc>
        <w:tc>
          <w:tcPr>
            <w:tcW w:w="0" w:type="auto"/>
            <w:tcBorders>
              <w:top w:val="single" w:color="000000" w:sz="4" w:space="0"/>
              <w:left w:val="nil"/>
              <w:bottom w:val="nil"/>
              <w:right w:val="single" w:color="000000" w:sz="4" w:space="0"/>
            </w:tcBorders>
            <w:shd w:val="clear"/>
            <w:vAlign w:val="top"/>
          </w:tcPr>
          <w:p w14:paraId="5E7CB35F">
            <w:pPr>
              <w:pStyle w:val="13"/>
              <w:rPr>
                <w:rFonts w:hint="default" w:ascii="Calibri" w:hAnsi="Calibri" w:cs="Arial Unicode MS"/>
                <w:kern w:val="2"/>
                <w:sz w:val="21"/>
                <w:szCs w:val="21"/>
                <w:bdr w:val="none" w:color="auto" w:sz="0" w:space="0"/>
                <w:lang w:val="en-US"/>
              </w:rPr>
            </w:pPr>
            <w:r>
              <w:t>-0.54*</w:t>
            </w:r>
          </w:p>
        </w:tc>
        <w:tc>
          <w:tcPr>
            <w:tcW w:w="0" w:type="auto"/>
            <w:tcBorders>
              <w:top w:val="single" w:color="000000" w:sz="4" w:space="0"/>
              <w:left w:val="nil"/>
              <w:bottom w:val="nil"/>
              <w:right w:val="single" w:color="000000" w:sz="4" w:space="0"/>
            </w:tcBorders>
            <w:shd w:val="clear"/>
            <w:vAlign w:val="top"/>
          </w:tcPr>
          <w:p w14:paraId="6D8DED82">
            <w:pPr>
              <w:pStyle w:val="13"/>
              <w:rPr>
                <w:rFonts w:hint="default" w:ascii="Calibri" w:hAnsi="Calibri" w:cs="Arial Unicode MS"/>
                <w:color w:val="0070C0"/>
                <w:kern w:val="2"/>
                <w:sz w:val="21"/>
                <w:szCs w:val="21"/>
                <w:bdr w:val="none" w:color="auto" w:sz="0" w:space="0"/>
                <w:lang w:val="en-US"/>
              </w:rPr>
            </w:pPr>
            <w:r>
              <w:t>-0.67**</w:t>
            </w:r>
          </w:p>
        </w:tc>
        <w:tc>
          <w:tcPr>
            <w:tcW w:w="0" w:type="auto"/>
            <w:tcBorders>
              <w:top w:val="single" w:color="000000" w:sz="4" w:space="0"/>
              <w:left w:val="nil"/>
              <w:bottom w:val="nil"/>
              <w:right w:val="single" w:color="000000" w:sz="4" w:space="0"/>
            </w:tcBorders>
            <w:shd w:val="clear"/>
            <w:vAlign w:val="top"/>
          </w:tcPr>
          <w:p w14:paraId="37A67F30">
            <w:pPr>
              <w:pStyle w:val="13"/>
              <w:rPr>
                <w:rFonts w:hint="default" w:ascii="Calibri" w:hAnsi="Calibri" w:cs="Arial Unicode MS"/>
                <w:kern w:val="2"/>
                <w:sz w:val="21"/>
                <w:szCs w:val="21"/>
                <w:bdr w:val="none" w:color="auto" w:sz="0" w:space="0"/>
                <w:lang w:val="en-US"/>
              </w:rPr>
            </w:pPr>
            <w:r>
              <w:t>-0.03</w:t>
            </w:r>
          </w:p>
        </w:tc>
      </w:tr>
      <w:tr w14:paraId="3489A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0EBAEE8F">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7997DA0C">
            <w:pPr>
              <w:pStyle w:val="13"/>
              <w:rPr>
                <w:rFonts w:hint="default" w:ascii="Calibri" w:hAnsi="Calibri" w:cs="Arial Unicode MS"/>
                <w:kern w:val="2"/>
                <w:sz w:val="21"/>
                <w:szCs w:val="21"/>
                <w:bdr w:val="none" w:color="auto" w:sz="0" w:space="0"/>
                <w:lang w:val="en-US"/>
              </w:rPr>
            </w:pPr>
            <w:r>
              <w:t>(0.62 – 1.36)</w:t>
            </w:r>
          </w:p>
        </w:tc>
        <w:tc>
          <w:tcPr>
            <w:tcW w:w="0" w:type="auto"/>
            <w:tcBorders>
              <w:top w:val="nil"/>
              <w:left w:val="nil"/>
              <w:bottom w:val="single" w:color="000000" w:sz="4" w:space="0"/>
              <w:right w:val="single" w:color="000000" w:sz="4" w:space="0"/>
            </w:tcBorders>
            <w:shd w:val="clear"/>
            <w:vAlign w:val="top"/>
          </w:tcPr>
          <w:p w14:paraId="5E4234F2">
            <w:pPr>
              <w:pStyle w:val="13"/>
              <w:rPr>
                <w:rFonts w:hint="default" w:ascii="Calibri" w:hAnsi="Calibri" w:cs="Arial Unicode MS"/>
                <w:kern w:val="2"/>
                <w:sz w:val="21"/>
                <w:szCs w:val="21"/>
                <w:bdr w:val="none" w:color="auto" w:sz="0" w:space="0"/>
                <w:lang w:val="en-US"/>
              </w:rPr>
            </w:pPr>
            <w:r>
              <w:t>(0.80 – 1.34)</w:t>
            </w:r>
          </w:p>
        </w:tc>
        <w:tc>
          <w:tcPr>
            <w:tcW w:w="0" w:type="auto"/>
            <w:tcBorders>
              <w:top w:val="nil"/>
              <w:left w:val="nil"/>
              <w:bottom w:val="single" w:color="000000" w:sz="4" w:space="0"/>
              <w:right w:val="single" w:color="000000" w:sz="4" w:space="0"/>
            </w:tcBorders>
            <w:shd w:val="clear"/>
            <w:vAlign w:val="top"/>
          </w:tcPr>
          <w:p w14:paraId="4B9265F0">
            <w:pPr>
              <w:pStyle w:val="13"/>
              <w:rPr>
                <w:rFonts w:hint="default" w:ascii="Calibri" w:hAnsi="Calibri" w:cs="Arial Unicode MS"/>
                <w:kern w:val="2"/>
                <w:sz w:val="21"/>
                <w:szCs w:val="21"/>
                <w:bdr w:val="none" w:color="auto" w:sz="0" w:space="0"/>
                <w:lang w:val="en-US"/>
              </w:rPr>
            </w:pPr>
            <w:r>
              <w:t>(-1.84 – -0.72)</w:t>
            </w:r>
          </w:p>
        </w:tc>
        <w:tc>
          <w:tcPr>
            <w:tcW w:w="0" w:type="auto"/>
            <w:tcBorders>
              <w:top w:val="nil"/>
              <w:left w:val="nil"/>
              <w:bottom w:val="single" w:color="000000" w:sz="4" w:space="0"/>
              <w:right w:val="single" w:color="000000" w:sz="4" w:space="0"/>
            </w:tcBorders>
            <w:shd w:val="clear"/>
            <w:vAlign w:val="top"/>
          </w:tcPr>
          <w:p w14:paraId="3B9FCF97">
            <w:pPr>
              <w:pStyle w:val="13"/>
              <w:rPr>
                <w:rFonts w:hint="default" w:ascii="Calibri" w:hAnsi="Calibri" w:cs="Arial Unicode MS"/>
                <w:kern w:val="2"/>
                <w:sz w:val="21"/>
                <w:szCs w:val="21"/>
                <w:bdr w:val="none" w:color="auto" w:sz="0" w:space="0"/>
                <w:lang w:val="en-US"/>
              </w:rPr>
            </w:pPr>
            <w:r>
              <w:t>(-0.97 – 0.37)</w:t>
            </w:r>
          </w:p>
        </w:tc>
        <w:tc>
          <w:tcPr>
            <w:tcW w:w="0" w:type="auto"/>
            <w:tcBorders>
              <w:top w:val="nil"/>
              <w:left w:val="nil"/>
              <w:bottom w:val="single" w:color="000000" w:sz="4" w:space="0"/>
              <w:right w:val="single" w:color="000000" w:sz="4" w:space="0"/>
            </w:tcBorders>
            <w:shd w:val="clear"/>
            <w:vAlign w:val="top"/>
          </w:tcPr>
          <w:p w14:paraId="61017FA0">
            <w:pPr>
              <w:pStyle w:val="13"/>
              <w:rPr>
                <w:rFonts w:hint="default" w:ascii="Calibri" w:hAnsi="Calibri" w:cs="Arial Unicode MS"/>
                <w:kern w:val="2"/>
                <w:sz w:val="21"/>
                <w:szCs w:val="21"/>
                <w:bdr w:val="none" w:color="auto" w:sz="0" w:space="0"/>
                <w:lang w:val="en-US"/>
              </w:rPr>
            </w:pPr>
            <w:r>
              <w:t>(0.41 – 3.23)</w:t>
            </w:r>
          </w:p>
        </w:tc>
        <w:tc>
          <w:tcPr>
            <w:tcW w:w="0" w:type="auto"/>
            <w:tcBorders>
              <w:top w:val="nil"/>
              <w:left w:val="nil"/>
              <w:bottom w:val="single" w:color="000000" w:sz="4" w:space="0"/>
              <w:right w:val="single" w:color="000000" w:sz="4" w:space="0"/>
            </w:tcBorders>
            <w:shd w:val="clear"/>
            <w:vAlign w:val="top"/>
          </w:tcPr>
          <w:p w14:paraId="13C08688">
            <w:pPr>
              <w:pStyle w:val="13"/>
              <w:rPr>
                <w:rFonts w:hint="default" w:ascii="Calibri" w:hAnsi="Calibri" w:cs="Arial Unicode MS"/>
                <w:kern w:val="2"/>
                <w:sz w:val="21"/>
                <w:szCs w:val="21"/>
                <w:bdr w:val="none" w:color="auto" w:sz="0" w:space="0"/>
                <w:lang w:val="en-US"/>
              </w:rPr>
            </w:pPr>
            <w:r>
              <w:t>(-0.96 – -0.12)</w:t>
            </w:r>
          </w:p>
        </w:tc>
        <w:tc>
          <w:tcPr>
            <w:tcW w:w="0" w:type="auto"/>
            <w:tcBorders>
              <w:top w:val="nil"/>
              <w:left w:val="nil"/>
              <w:bottom w:val="single" w:color="000000" w:sz="4" w:space="0"/>
              <w:right w:val="single" w:color="000000" w:sz="4" w:space="0"/>
            </w:tcBorders>
            <w:shd w:val="clear"/>
            <w:vAlign w:val="top"/>
          </w:tcPr>
          <w:p w14:paraId="100EDB71">
            <w:pPr>
              <w:pStyle w:val="13"/>
              <w:rPr>
                <w:rFonts w:hint="default" w:ascii="Calibri" w:hAnsi="Calibri" w:cs="Arial Unicode MS"/>
                <w:color w:val="0070C0"/>
                <w:kern w:val="2"/>
                <w:sz w:val="21"/>
                <w:szCs w:val="21"/>
                <w:bdr w:val="none" w:color="auto" w:sz="0" w:space="0"/>
                <w:lang w:val="en-US"/>
              </w:rPr>
            </w:pPr>
            <w:r>
              <w:t>(-1.11 – -0.22)</w:t>
            </w:r>
          </w:p>
        </w:tc>
        <w:tc>
          <w:tcPr>
            <w:tcW w:w="0" w:type="auto"/>
            <w:tcBorders>
              <w:top w:val="nil"/>
              <w:left w:val="nil"/>
              <w:bottom w:val="single" w:color="000000" w:sz="4" w:space="0"/>
              <w:right w:val="single" w:color="000000" w:sz="4" w:space="0"/>
            </w:tcBorders>
            <w:shd w:val="clear"/>
            <w:vAlign w:val="top"/>
          </w:tcPr>
          <w:p w14:paraId="15FBB5C7">
            <w:pPr>
              <w:pStyle w:val="13"/>
              <w:rPr>
                <w:rFonts w:hint="default" w:ascii="Calibri" w:hAnsi="Calibri" w:cs="Arial Unicode MS"/>
                <w:kern w:val="2"/>
                <w:sz w:val="21"/>
                <w:szCs w:val="21"/>
                <w:bdr w:val="none" w:color="auto" w:sz="0" w:space="0"/>
                <w:lang w:val="en-US"/>
              </w:rPr>
            </w:pPr>
            <w:r>
              <w:t>(-0.40 – 0.33)</w:t>
            </w:r>
          </w:p>
        </w:tc>
      </w:tr>
      <w:tr w14:paraId="59D5D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6603A264">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Others</w:t>
            </w:r>
          </w:p>
        </w:tc>
        <w:tc>
          <w:tcPr>
            <w:tcW w:w="0" w:type="auto"/>
            <w:tcBorders>
              <w:top w:val="single" w:color="000000" w:sz="4" w:space="0"/>
              <w:left w:val="nil"/>
              <w:bottom w:val="nil"/>
              <w:right w:val="single" w:color="000000" w:sz="4" w:space="0"/>
            </w:tcBorders>
            <w:shd w:val="clear"/>
            <w:vAlign w:val="top"/>
          </w:tcPr>
          <w:p w14:paraId="4FC8A820">
            <w:pPr>
              <w:pStyle w:val="13"/>
              <w:rPr>
                <w:rFonts w:hint="default" w:ascii="Calibri" w:hAnsi="Calibri" w:cs="Arial Unicode MS"/>
                <w:kern w:val="2"/>
                <w:sz w:val="21"/>
                <w:szCs w:val="21"/>
                <w:bdr w:val="none" w:color="auto" w:sz="0" w:space="0"/>
                <w:lang w:val="en-US"/>
              </w:rPr>
            </w:pPr>
            <w:r>
              <w:t>0.19*</w:t>
            </w:r>
          </w:p>
        </w:tc>
        <w:tc>
          <w:tcPr>
            <w:tcW w:w="0" w:type="auto"/>
            <w:tcBorders>
              <w:top w:val="single" w:color="000000" w:sz="4" w:space="0"/>
              <w:left w:val="nil"/>
              <w:bottom w:val="nil"/>
              <w:right w:val="single" w:color="000000" w:sz="4" w:space="0"/>
            </w:tcBorders>
            <w:shd w:val="clear"/>
            <w:vAlign w:val="top"/>
          </w:tcPr>
          <w:p w14:paraId="121E9815">
            <w:pPr>
              <w:pStyle w:val="13"/>
              <w:rPr>
                <w:rFonts w:hint="default" w:ascii="Calibri" w:hAnsi="Calibri" w:cs="Arial Unicode MS"/>
                <w:kern w:val="2"/>
                <w:sz w:val="21"/>
                <w:szCs w:val="21"/>
                <w:bdr w:val="none" w:color="auto" w:sz="0" w:space="0"/>
                <w:lang w:val="en-US"/>
              </w:rPr>
            </w:pPr>
            <w:r>
              <w:t>0.36***</w:t>
            </w:r>
          </w:p>
        </w:tc>
        <w:tc>
          <w:tcPr>
            <w:tcW w:w="0" w:type="auto"/>
            <w:tcBorders>
              <w:top w:val="single" w:color="000000" w:sz="4" w:space="0"/>
              <w:left w:val="nil"/>
              <w:bottom w:val="nil"/>
              <w:right w:val="single" w:color="000000" w:sz="4" w:space="0"/>
            </w:tcBorders>
            <w:shd w:val="clear"/>
            <w:vAlign w:val="top"/>
          </w:tcPr>
          <w:p w14:paraId="741984B3">
            <w:pPr>
              <w:pStyle w:val="13"/>
              <w:rPr>
                <w:rFonts w:hint="default" w:ascii="Calibri" w:hAnsi="Calibri" w:cs="Arial Unicode MS"/>
                <w:kern w:val="2"/>
                <w:sz w:val="21"/>
                <w:szCs w:val="21"/>
                <w:bdr w:val="none" w:color="auto" w:sz="0" w:space="0"/>
                <w:lang w:val="en-US"/>
              </w:rPr>
            </w:pPr>
            <w:r>
              <w:t>0.16</w:t>
            </w:r>
          </w:p>
        </w:tc>
        <w:tc>
          <w:tcPr>
            <w:tcW w:w="0" w:type="auto"/>
            <w:tcBorders>
              <w:top w:val="single" w:color="000000" w:sz="4" w:space="0"/>
              <w:left w:val="nil"/>
              <w:bottom w:val="nil"/>
              <w:right w:val="single" w:color="000000" w:sz="4" w:space="0"/>
            </w:tcBorders>
            <w:shd w:val="clear"/>
            <w:vAlign w:val="top"/>
          </w:tcPr>
          <w:p w14:paraId="303A7C10">
            <w:pPr>
              <w:pStyle w:val="13"/>
              <w:rPr>
                <w:rFonts w:hint="default" w:ascii="Calibri" w:hAnsi="Calibri" w:cs="Arial Unicode MS"/>
                <w:kern w:val="2"/>
                <w:sz w:val="21"/>
                <w:szCs w:val="21"/>
                <w:bdr w:val="none" w:color="auto" w:sz="0" w:space="0"/>
                <w:lang w:val="en-US"/>
              </w:rPr>
            </w:pPr>
            <w:r>
              <w:t>0.25</w:t>
            </w:r>
          </w:p>
        </w:tc>
        <w:tc>
          <w:tcPr>
            <w:tcW w:w="0" w:type="auto"/>
            <w:tcBorders>
              <w:top w:val="single" w:color="000000" w:sz="4" w:space="0"/>
              <w:left w:val="nil"/>
              <w:bottom w:val="nil"/>
              <w:right w:val="single" w:color="000000" w:sz="4" w:space="0"/>
            </w:tcBorders>
            <w:shd w:val="clear"/>
            <w:vAlign w:val="top"/>
          </w:tcPr>
          <w:p w14:paraId="211D06A9">
            <w:pPr>
              <w:pStyle w:val="13"/>
              <w:rPr>
                <w:rFonts w:hint="default" w:ascii="Calibri" w:hAnsi="Calibri" w:cs="Arial Unicode MS"/>
                <w:kern w:val="2"/>
                <w:sz w:val="21"/>
                <w:szCs w:val="21"/>
                <w:bdr w:val="none" w:color="auto" w:sz="0" w:space="0"/>
                <w:lang w:val="en-US"/>
              </w:rPr>
            </w:pPr>
            <w:r>
              <w:t>0.46</w:t>
            </w:r>
          </w:p>
        </w:tc>
        <w:tc>
          <w:tcPr>
            <w:tcW w:w="0" w:type="auto"/>
            <w:tcBorders>
              <w:top w:val="single" w:color="000000" w:sz="4" w:space="0"/>
              <w:left w:val="nil"/>
              <w:bottom w:val="nil"/>
              <w:right w:val="single" w:color="000000" w:sz="4" w:space="0"/>
            </w:tcBorders>
            <w:shd w:val="clear"/>
            <w:vAlign w:val="top"/>
          </w:tcPr>
          <w:p w14:paraId="0EEDEFCB">
            <w:pPr>
              <w:pStyle w:val="13"/>
              <w:rPr>
                <w:rFonts w:hint="default" w:ascii="Calibri" w:hAnsi="Calibri" w:cs="Arial Unicode MS"/>
                <w:kern w:val="2"/>
                <w:sz w:val="21"/>
                <w:szCs w:val="21"/>
                <w:bdr w:val="none" w:color="auto" w:sz="0" w:space="0"/>
                <w:lang w:val="en-US"/>
              </w:rPr>
            </w:pPr>
            <w:r>
              <w:t>-0.04</w:t>
            </w:r>
          </w:p>
        </w:tc>
        <w:tc>
          <w:tcPr>
            <w:tcW w:w="0" w:type="auto"/>
            <w:tcBorders>
              <w:top w:val="single" w:color="000000" w:sz="4" w:space="0"/>
              <w:left w:val="nil"/>
              <w:bottom w:val="nil"/>
              <w:right w:val="single" w:color="000000" w:sz="4" w:space="0"/>
            </w:tcBorders>
            <w:shd w:val="clear"/>
            <w:vAlign w:val="top"/>
          </w:tcPr>
          <w:p w14:paraId="6024536C">
            <w:pPr>
              <w:pStyle w:val="13"/>
              <w:rPr>
                <w:rFonts w:hint="default" w:ascii="Calibri" w:hAnsi="Calibri" w:cs="Arial Unicode MS"/>
                <w:color w:val="0070C0"/>
                <w:kern w:val="2"/>
                <w:sz w:val="21"/>
                <w:szCs w:val="21"/>
                <w:bdr w:val="none" w:color="auto" w:sz="0" w:space="0"/>
                <w:lang w:val="en-US"/>
              </w:rPr>
            </w:pPr>
            <w:r>
              <w:t>0.05</w:t>
            </w:r>
          </w:p>
        </w:tc>
        <w:tc>
          <w:tcPr>
            <w:tcW w:w="0" w:type="auto"/>
            <w:tcBorders>
              <w:top w:val="single" w:color="000000" w:sz="4" w:space="0"/>
              <w:left w:val="nil"/>
              <w:bottom w:val="nil"/>
              <w:right w:val="single" w:color="000000" w:sz="4" w:space="0"/>
            </w:tcBorders>
            <w:shd w:val="clear"/>
            <w:vAlign w:val="top"/>
          </w:tcPr>
          <w:p w14:paraId="4D9CAE2F">
            <w:pPr>
              <w:pStyle w:val="13"/>
              <w:rPr>
                <w:rFonts w:hint="default" w:ascii="Calibri" w:hAnsi="Calibri" w:cs="Arial Unicode MS"/>
                <w:kern w:val="2"/>
                <w:sz w:val="21"/>
                <w:szCs w:val="21"/>
                <w:bdr w:val="none" w:color="auto" w:sz="0" w:space="0"/>
                <w:lang w:val="en-US"/>
              </w:rPr>
            </w:pPr>
            <w:r>
              <w:t>-0.01</w:t>
            </w:r>
          </w:p>
        </w:tc>
      </w:tr>
      <w:tr w14:paraId="753CF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355B4188">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7946BBCD">
            <w:pPr>
              <w:pStyle w:val="13"/>
              <w:rPr>
                <w:rFonts w:hint="default" w:ascii="Calibri" w:hAnsi="Calibri" w:cs="Arial Unicode MS"/>
                <w:kern w:val="2"/>
                <w:sz w:val="21"/>
                <w:szCs w:val="21"/>
                <w:bdr w:val="none" w:color="auto" w:sz="0" w:space="0"/>
                <w:lang w:val="en-US"/>
              </w:rPr>
            </w:pPr>
            <w:r>
              <w:t>(0.03 – 0.35)</w:t>
            </w:r>
          </w:p>
        </w:tc>
        <w:tc>
          <w:tcPr>
            <w:tcW w:w="0" w:type="auto"/>
            <w:tcBorders>
              <w:top w:val="nil"/>
              <w:left w:val="nil"/>
              <w:bottom w:val="single" w:color="000000" w:sz="4" w:space="0"/>
              <w:right w:val="single" w:color="000000" w:sz="4" w:space="0"/>
            </w:tcBorders>
            <w:shd w:val="clear"/>
            <w:vAlign w:val="top"/>
          </w:tcPr>
          <w:p w14:paraId="00F998E6">
            <w:pPr>
              <w:pStyle w:val="13"/>
              <w:rPr>
                <w:rFonts w:hint="default" w:ascii="Calibri" w:hAnsi="Calibri" w:cs="Arial Unicode MS"/>
                <w:kern w:val="2"/>
                <w:sz w:val="21"/>
                <w:szCs w:val="21"/>
                <w:bdr w:val="none" w:color="auto" w:sz="0" w:space="0"/>
                <w:lang w:val="en-US"/>
              </w:rPr>
            </w:pPr>
            <w:r>
              <w:t>(0.22 – 0.49)</w:t>
            </w:r>
          </w:p>
        </w:tc>
        <w:tc>
          <w:tcPr>
            <w:tcW w:w="0" w:type="auto"/>
            <w:tcBorders>
              <w:top w:val="nil"/>
              <w:left w:val="nil"/>
              <w:bottom w:val="single" w:color="000000" w:sz="4" w:space="0"/>
              <w:right w:val="single" w:color="000000" w:sz="4" w:space="0"/>
            </w:tcBorders>
            <w:shd w:val="clear"/>
            <w:vAlign w:val="top"/>
          </w:tcPr>
          <w:p w14:paraId="33071F77">
            <w:pPr>
              <w:pStyle w:val="13"/>
              <w:rPr>
                <w:rFonts w:hint="default" w:ascii="Calibri" w:hAnsi="Calibri" w:cs="Arial Unicode MS"/>
                <w:kern w:val="2"/>
                <w:sz w:val="21"/>
                <w:szCs w:val="21"/>
                <w:bdr w:val="none" w:color="auto" w:sz="0" w:space="0"/>
                <w:lang w:val="en-US"/>
              </w:rPr>
            </w:pPr>
            <w:r>
              <w:t>(-0.07 – 0.40)</w:t>
            </w:r>
          </w:p>
        </w:tc>
        <w:tc>
          <w:tcPr>
            <w:tcW w:w="0" w:type="auto"/>
            <w:tcBorders>
              <w:top w:val="nil"/>
              <w:left w:val="nil"/>
              <w:bottom w:val="single" w:color="000000" w:sz="4" w:space="0"/>
              <w:right w:val="single" w:color="000000" w:sz="4" w:space="0"/>
            </w:tcBorders>
            <w:shd w:val="clear"/>
            <w:vAlign w:val="top"/>
          </w:tcPr>
          <w:p w14:paraId="11376F45">
            <w:pPr>
              <w:pStyle w:val="13"/>
              <w:rPr>
                <w:rFonts w:hint="default" w:ascii="Calibri" w:hAnsi="Calibri" w:cs="Arial Unicode MS"/>
                <w:kern w:val="2"/>
                <w:sz w:val="21"/>
                <w:szCs w:val="21"/>
                <w:bdr w:val="none" w:color="auto" w:sz="0" w:space="0"/>
                <w:lang w:val="en-US"/>
              </w:rPr>
            </w:pPr>
            <w:r>
              <w:t>(-0.01 – 0.51)</w:t>
            </w:r>
          </w:p>
        </w:tc>
        <w:tc>
          <w:tcPr>
            <w:tcW w:w="0" w:type="auto"/>
            <w:tcBorders>
              <w:top w:val="nil"/>
              <w:left w:val="nil"/>
              <w:bottom w:val="single" w:color="000000" w:sz="4" w:space="0"/>
              <w:right w:val="single" w:color="000000" w:sz="4" w:space="0"/>
            </w:tcBorders>
            <w:shd w:val="clear"/>
            <w:vAlign w:val="top"/>
          </w:tcPr>
          <w:p w14:paraId="643FE19C">
            <w:pPr>
              <w:pStyle w:val="13"/>
              <w:rPr>
                <w:rFonts w:hint="default" w:ascii="Calibri" w:hAnsi="Calibri" w:cs="Arial Unicode MS"/>
                <w:kern w:val="2"/>
                <w:sz w:val="21"/>
                <w:szCs w:val="21"/>
                <w:bdr w:val="none" w:color="auto" w:sz="0" w:space="0"/>
                <w:lang w:val="en-US"/>
              </w:rPr>
            </w:pPr>
            <w:r>
              <w:t>(-0.80 – 1.71)</w:t>
            </w:r>
          </w:p>
        </w:tc>
        <w:tc>
          <w:tcPr>
            <w:tcW w:w="0" w:type="auto"/>
            <w:tcBorders>
              <w:top w:val="nil"/>
              <w:left w:val="nil"/>
              <w:bottom w:val="single" w:color="000000" w:sz="4" w:space="0"/>
              <w:right w:val="single" w:color="000000" w:sz="4" w:space="0"/>
            </w:tcBorders>
            <w:shd w:val="clear"/>
            <w:vAlign w:val="top"/>
          </w:tcPr>
          <w:p w14:paraId="75659127">
            <w:pPr>
              <w:pStyle w:val="13"/>
              <w:rPr>
                <w:rFonts w:hint="default" w:ascii="Calibri" w:hAnsi="Calibri" w:cs="Arial Unicode MS"/>
                <w:kern w:val="2"/>
                <w:sz w:val="21"/>
                <w:szCs w:val="21"/>
                <w:bdr w:val="none" w:color="auto" w:sz="0" w:space="0"/>
                <w:lang w:val="en-US"/>
              </w:rPr>
            </w:pPr>
            <w:r>
              <w:t>(-0.23 – 0.14)</w:t>
            </w:r>
          </w:p>
        </w:tc>
        <w:tc>
          <w:tcPr>
            <w:tcW w:w="0" w:type="auto"/>
            <w:tcBorders>
              <w:top w:val="nil"/>
              <w:left w:val="nil"/>
              <w:bottom w:val="single" w:color="000000" w:sz="4" w:space="0"/>
              <w:right w:val="single" w:color="000000" w:sz="4" w:space="0"/>
            </w:tcBorders>
            <w:shd w:val="clear"/>
            <w:vAlign w:val="top"/>
          </w:tcPr>
          <w:p w14:paraId="0DBDA6A0">
            <w:pPr>
              <w:pStyle w:val="13"/>
              <w:rPr>
                <w:rFonts w:hint="default" w:ascii="Calibri" w:hAnsi="Calibri" w:cs="Arial Unicode MS"/>
                <w:color w:val="0070C0"/>
                <w:kern w:val="2"/>
                <w:sz w:val="21"/>
                <w:szCs w:val="21"/>
                <w:bdr w:val="none" w:color="auto" w:sz="0" w:space="0"/>
                <w:lang w:val="en-US"/>
              </w:rPr>
            </w:pPr>
            <w:r>
              <w:t>(-0.19 – 0.28)</w:t>
            </w:r>
          </w:p>
        </w:tc>
        <w:tc>
          <w:tcPr>
            <w:tcW w:w="0" w:type="auto"/>
            <w:tcBorders>
              <w:top w:val="nil"/>
              <w:left w:val="nil"/>
              <w:bottom w:val="single" w:color="000000" w:sz="4" w:space="0"/>
              <w:right w:val="single" w:color="000000" w:sz="4" w:space="0"/>
            </w:tcBorders>
            <w:shd w:val="clear"/>
            <w:vAlign w:val="top"/>
          </w:tcPr>
          <w:p w14:paraId="1487AB0D">
            <w:pPr>
              <w:pStyle w:val="13"/>
              <w:rPr>
                <w:rFonts w:hint="default" w:ascii="Calibri" w:hAnsi="Calibri" w:cs="Arial Unicode MS"/>
                <w:kern w:val="2"/>
                <w:sz w:val="21"/>
                <w:szCs w:val="21"/>
                <w:bdr w:val="none" w:color="auto" w:sz="0" w:space="0"/>
                <w:lang w:val="en-US"/>
              </w:rPr>
            </w:pPr>
            <w:r>
              <w:t>(-0.18 – 0.16)</w:t>
            </w:r>
          </w:p>
        </w:tc>
      </w:tr>
      <w:tr w14:paraId="538E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7F2B542F">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Num. Of MCCs</w:t>
            </w:r>
          </w:p>
        </w:tc>
        <w:tc>
          <w:tcPr>
            <w:tcW w:w="0" w:type="auto"/>
            <w:tcBorders>
              <w:top w:val="single" w:color="000000" w:sz="4" w:space="0"/>
              <w:left w:val="nil"/>
              <w:bottom w:val="nil"/>
              <w:right w:val="single" w:color="000000" w:sz="4" w:space="0"/>
            </w:tcBorders>
            <w:shd w:val="clear"/>
            <w:vAlign w:val="top"/>
          </w:tcPr>
          <w:p w14:paraId="2AB960F2">
            <w:pPr>
              <w:pStyle w:val="13"/>
              <w:rPr>
                <w:rFonts w:hint="default" w:ascii="Calibri" w:hAnsi="Calibri" w:cs="Arial Unicode MS"/>
                <w:kern w:val="2"/>
                <w:sz w:val="21"/>
                <w:szCs w:val="21"/>
                <w:bdr w:val="none" w:color="auto" w:sz="0" w:space="0"/>
                <w:lang w:val="en-US"/>
              </w:rPr>
            </w:pPr>
            <w:r>
              <w:t>0.25***</w:t>
            </w:r>
          </w:p>
        </w:tc>
        <w:tc>
          <w:tcPr>
            <w:tcW w:w="0" w:type="auto"/>
            <w:tcBorders>
              <w:top w:val="single" w:color="000000" w:sz="4" w:space="0"/>
              <w:left w:val="nil"/>
              <w:bottom w:val="nil"/>
              <w:right w:val="single" w:color="000000" w:sz="4" w:space="0"/>
            </w:tcBorders>
            <w:shd w:val="clear"/>
            <w:vAlign w:val="top"/>
          </w:tcPr>
          <w:p w14:paraId="39FD83FA">
            <w:pPr>
              <w:pStyle w:val="13"/>
              <w:rPr>
                <w:rFonts w:hint="default" w:ascii="Calibri" w:hAnsi="Calibri" w:cs="Arial Unicode MS"/>
                <w:kern w:val="2"/>
                <w:sz w:val="21"/>
                <w:szCs w:val="21"/>
                <w:bdr w:val="none" w:color="auto" w:sz="0" w:space="0"/>
                <w:lang w:val="en-US"/>
              </w:rPr>
            </w:pPr>
            <w:r>
              <w:t>0.07*</w:t>
            </w:r>
          </w:p>
        </w:tc>
        <w:tc>
          <w:tcPr>
            <w:tcW w:w="0" w:type="auto"/>
            <w:tcBorders>
              <w:top w:val="single" w:color="000000" w:sz="4" w:space="0"/>
              <w:left w:val="nil"/>
              <w:bottom w:val="nil"/>
              <w:right w:val="single" w:color="000000" w:sz="4" w:space="0"/>
            </w:tcBorders>
            <w:shd w:val="clear"/>
            <w:vAlign w:val="top"/>
          </w:tcPr>
          <w:p w14:paraId="5A687A90">
            <w:pPr>
              <w:pStyle w:val="13"/>
              <w:rPr>
                <w:rFonts w:hint="default" w:ascii="Calibri" w:hAnsi="Calibri" w:cs="Arial Unicode MS"/>
                <w:kern w:val="2"/>
                <w:sz w:val="21"/>
                <w:szCs w:val="21"/>
                <w:bdr w:val="none" w:color="auto" w:sz="0" w:space="0"/>
                <w:lang w:val="en-US"/>
              </w:rPr>
            </w:pPr>
            <w:r>
              <w:t>0.38***</w:t>
            </w:r>
          </w:p>
        </w:tc>
        <w:tc>
          <w:tcPr>
            <w:tcW w:w="0" w:type="auto"/>
            <w:tcBorders>
              <w:top w:val="single" w:color="000000" w:sz="4" w:space="0"/>
              <w:left w:val="nil"/>
              <w:bottom w:val="nil"/>
              <w:right w:val="single" w:color="000000" w:sz="4" w:space="0"/>
            </w:tcBorders>
            <w:shd w:val="clear"/>
            <w:vAlign w:val="top"/>
          </w:tcPr>
          <w:p w14:paraId="18614292">
            <w:pPr>
              <w:pStyle w:val="13"/>
              <w:rPr>
                <w:rFonts w:hint="default" w:ascii="Calibri" w:hAnsi="Calibri" w:cs="Arial Unicode MS"/>
                <w:kern w:val="2"/>
                <w:sz w:val="21"/>
                <w:szCs w:val="21"/>
                <w:bdr w:val="none" w:color="auto" w:sz="0" w:space="0"/>
                <w:lang w:val="en-US"/>
              </w:rPr>
            </w:pPr>
            <w:r>
              <w:t>0.33***</w:t>
            </w:r>
          </w:p>
        </w:tc>
        <w:tc>
          <w:tcPr>
            <w:tcW w:w="0" w:type="auto"/>
            <w:tcBorders>
              <w:top w:val="single" w:color="000000" w:sz="4" w:space="0"/>
              <w:left w:val="nil"/>
              <w:bottom w:val="nil"/>
              <w:right w:val="single" w:color="000000" w:sz="4" w:space="0"/>
            </w:tcBorders>
            <w:shd w:val="clear"/>
            <w:vAlign w:val="top"/>
          </w:tcPr>
          <w:p w14:paraId="0390C0AC">
            <w:pPr>
              <w:pStyle w:val="13"/>
              <w:rPr>
                <w:rFonts w:hint="default" w:ascii="Calibri" w:hAnsi="Calibri" w:cs="Arial Unicode MS"/>
                <w:kern w:val="2"/>
                <w:sz w:val="21"/>
                <w:szCs w:val="21"/>
                <w:bdr w:val="none" w:color="auto" w:sz="0" w:space="0"/>
                <w:lang w:val="en-US"/>
              </w:rPr>
            </w:pPr>
            <w:r>
              <w:t>-0.75**</w:t>
            </w:r>
          </w:p>
        </w:tc>
        <w:tc>
          <w:tcPr>
            <w:tcW w:w="0" w:type="auto"/>
            <w:tcBorders>
              <w:top w:val="single" w:color="000000" w:sz="4" w:space="0"/>
              <w:left w:val="nil"/>
              <w:bottom w:val="nil"/>
              <w:right w:val="single" w:color="000000" w:sz="4" w:space="0"/>
            </w:tcBorders>
            <w:shd w:val="clear"/>
            <w:vAlign w:val="top"/>
          </w:tcPr>
          <w:p w14:paraId="7B52520B">
            <w:pPr>
              <w:pStyle w:val="13"/>
              <w:rPr>
                <w:rFonts w:hint="default" w:ascii="Calibri" w:hAnsi="Calibri" w:cs="Arial Unicode MS"/>
                <w:kern w:val="2"/>
                <w:sz w:val="21"/>
                <w:szCs w:val="21"/>
                <w:bdr w:val="none" w:color="auto" w:sz="0" w:space="0"/>
                <w:lang w:val="en-US"/>
              </w:rPr>
            </w:pPr>
            <w:r>
              <w:t>0.26***</w:t>
            </w:r>
          </w:p>
        </w:tc>
        <w:tc>
          <w:tcPr>
            <w:tcW w:w="0" w:type="auto"/>
            <w:tcBorders>
              <w:top w:val="single" w:color="000000" w:sz="4" w:space="0"/>
              <w:left w:val="nil"/>
              <w:bottom w:val="nil"/>
              <w:right w:val="single" w:color="000000" w:sz="4" w:space="0"/>
            </w:tcBorders>
            <w:shd w:val="clear"/>
            <w:vAlign w:val="top"/>
          </w:tcPr>
          <w:p w14:paraId="2E6D2750">
            <w:pPr>
              <w:pStyle w:val="13"/>
              <w:rPr>
                <w:rFonts w:hint="default" w:ascii="Calibri" w:hAnsi="Calibri" w:cs="Arial Unicode MS"/>
                <w:color w:val="0070C0"/>
                <w:kern w:val="2"/>
                <w:sz w:val="21"/>
                <w:szCs w:val="21"/>
                <w:bdr w:val="none" w:color="auto" w:sz="0" w:space="0"/>
                <w:lang w:val="en-US"/>
              </w:rPr>
            </w:pPr>
            <w:r>
              <w:t>0.09</w:t>
            </w:r>
          </w:p>
        </w:tc>
        <w:tc>
          <w:tcPr>
            <w:tcW w:w="0" w:type="auto"/>
            <w:tcBorders>
              <w:top w:val="single" w:color="000000" w:sz="4" w:space="0"/>
              <w:left w:val="nil"/>
              <w:bottom w:val="nil"/>
              <w:right w:val="single" w:color="000000" w:sz="4" w:space="0"/>
            </w:tcBorders>
            <w:shd w:val="clear"/>
            <w:vAlign w:val="top"/>
          </w:tcPr>
          <w:p w14:paraId="42569AE7">
            <w:pPr>
              <w:pStyle w:val="13"/>
              <w:rPr>
                <w:rFonts w:hint="default" w:ascii="Calibri" w:hAnsi="Calibri" w:cs="Arial Unicode MS"/>
                <w:kern w:val="2"/>
                <w:sz w:val="21"/>
                <w:szCs w:val="21"/>
                <w:bdr w:val="none" w:color="auto" w:sz="0" w:space="0"/>
                <w:lang w:val="en-US"/>
              </w:rPr>
            </w:pPr>
            <w:r>
              <w:t>0.14***</w:t>
            </w:r>
          </w:p>
        </w:tc>
      </w:tr>
      <w:tr w14:paraId="5805E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62DA200F">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26A7F601">
            <w:pPr>
              <w:pStyle w:val="13"/>
              <w:rPr>
                <w:rFonts w:hint="default" w:ascii="Calibri" w:hAnsi="Calibri" w:cs="Arial Unicode MS"/>
                <w:kern w:val="2"/>
                <w:sz w:val="21"/>
                <w:szCs w:val="21"/>
                <w:bdr w:val="none" w:color="auto" w:sz="0" w:space="0"/>
                <w:lang w:val="en-US"/>
              </w:rPr>
            </w:pPr>
            <w:r>
              <w:t>(0.14 – 0.37)</w:t>
            </w:r>
          </w:p>
        </w:tc>
        <w:tc>
          <w:tcPr>
            <w:tcW w:w="0" w:type="auto"/>
            <w:tcBorders>
              <w:top w:val="nil"/>
              <w:left w:val="nil"/>
              <w:bottom w:val="single" w:color="000000" w:sz="4" w:space="0"/>
              <w:right w:val="single" w:color="000000" w:sz="4" w:space="0"/>
            </w:tcBorders>
            <w:shd w:val="clear"/>
            <w:vAlign w:val="top"/>
          </w:tcPr>
          <w:p w14:paraId="3F592344">
            <w:pPr>
              <w:pStyle w:val="13"/>
              <w:rPr>
                <w:rFonts w:hint="default" w:ascii="Calibri" w:hAnsi="Calibri" w:cs="Arial Unicode MS"/>
                <w:kern w:val="2"/>
                <w:sz w:val="21"/>
                <w:szCs w:val="21"/>
                <w:bdr w:val="none" w:color="auto" w:sz="0" w:space="0"/>
                <w:lang w:val="en-US"/>
              </w:rPr>
            </w:pPr>
            <w:r>
              <w:t>(0.01 – 0.14)</w:t>
            </w:r>
          </w:p>
        </w:tc>
        <w:tc>
          <w:tcPr>
            <w:tcW w:w="0" w:type="auto"/>
            <w:tcBorders>
              <w:top w:val="nil"/>
              <w:left w:val="nil"/>
              <w:bottom w:val="single" w:color="000000" w:sz="4" w:space="0"/>
              <w:right w:val="single" w:color="000000" w:sz="4" w:space="0"/>
            </w:tcBorders>
            <w:shd w:val="clear"/>
            <w:vAlign w:val="top"/>
          </w:tcPr>
          <w:p w14:paraId="4BAA1E3A">
            <w:pPr>
              <w:pStyle w:val="13"/>
              <w:rPr>
                <w:rFonts w:hint="default" w:ascii="Calibri" w:hAnsi="Calibri" w:cs="Arial Unicode MS"/>
                <w:kern w:val="2"/>
                <w:sz w:val="21"/>
                <w:szCs w:val="21"/>
                <w:bdr w:val="none" w:color="auto" w:sz="0" w:space="0"/>
                <w:lang w:val="en-US"/>
              </w:rPr>
            </w:pPr>
            <w:r>
              <w:t>(0.17 – 0.58)</w:t>
            </w:r>
          </w:p>
        </w:tc>
        <w:tc>
          <w:tcPr>
            <w:tcW w:w="0" w:type="auto"/>
            <w:tcBorders>
              <w:top w:val="nil"/>
              <w:left w:val="nil"/>
              <w:bottom w:val="single" w:color="000000" w:sz="4" w:space="0"/>
              <w:right w:val="single" w:color="000000" w:sz="4" w:space="0"/>
            </w:tcBorders>
            <w:shd w:val="clear"/>
            <w:vAlign w:val="top"/>
          </w:tcPr>
          <w:p w14:paraId="6B479133">
            <w:pPr>
              <w:pStyle w:val="13"/>
              <w:rPr>
                <w:rFonts w:hint="default" w:ascii="Calibri" w:hAnsi="Calibri" w:cs="Arial Unicode MS"/>
                <w:kern w:val="2"/>
                <w:sz w:val="21"/>
                <w:szCs w:val="21"/>
                <w:bdr w:val="none" w:color="auto" w:sz="0" w:space="0"/>
                <w:lang w:val="en-US"/>
              </w:rPr>
            </w:pPr>
            <w:r>
              <w:t>(0.19 – 0.46)</w:t>
            </w:r>
          </w:p>
        </w:tc>
        <w:tc>
          <w:tcPr>
            <w:tcW w:w="0" w:type="auto"/>
            <w:tcBorders>
              <w:top w:val="nil"/>
              <w:left w:val="nil"/>
              <w:bottom w:val="single" w:color="000000" w:sz="4" w:space="0"/>
              <w:right w:val="single" w:color="000000" w:sz="4" w:space="0"/>
            </w:tcBorders>
            <w:shd w:val="clear"/>
            <w:vAlign w:val="top"/>
          </w:tcPr>
          <w:p w14:paraId="2D584B90">
            <w:pPr>
              <w:pStyle w:val="13"/>
              <w:rPr>
                <w:rFonts w:hint="default" w:ascii="Calibri" w:hAnsi="Calibri" w:cs="Arial Unicode MS"/>
                <w:kern w:val="2"/>
                <w:sz w:val="21"/>
                <w:szCs w:val="21"/>
                <w:bdr w:val="none" w:color="auto" w:sz="0" w:space="0"/>
                <w:lang w:val="en-US"/>
              </w:rPr>
            </w:pPr>
            <w:r>
              <w:t>(-1.24 – -0.26)</w:t>
            </w:r>
          </w:p>
        </w:tc>
        <w:tc>
          <w:tcPr>
            <w:tcW w:w="0" w:type="auto"/>
            <w:tcBorders>
              <w:top w:val="nil"/>
              <w:left w:val="nil"/>
              <w:bottom w:val="single" w:color="000000" w:sz="4" w:space="0"/>
              <w:right w:val="single" w:color="000000" w:sz="4" w:space="0"/>
            </w:tcBorders>
            <w:shd w:val="clear"/>
            <w:vAlign w:val="top"/>
          </w:tcPr>
          <w:p w14:paraId="24A6A7CE">
            <w:pPr>
              <w:pStyle w:val="13"/>
              <w:rPr>
                <w:rFonts w:hint="default" w:ascii="Calibri" w:hAnsi="Calibri" w:cs="Arial Unicode MS"/>
                <w:kern w:val="2"/>
                <w:sz w:val="21"/>
                <w:szCs w:val="21"/>
                <w:bdr w:val="none" w:color="auto" w:sz="0" w:space="0"/>
                <w:lang w:val="en-US"/>
              </w:rPr>
            </w:pPr>
            <w:r>
              <w:t>(0.15 – 0.36)</w:t>
            </w:r>
          </w:p>
        </w:tc>
        <w:tc>
          <w:tcPr>
            <w:tcW w:w="0" w:type="auto"/>
            <w:tcBorders>
              <w:top w:val="nil"/>
              <w:left w:val="nil"/>
              <w:bottom w:val="single" w:color="000000" w:sz="4" w:space="0"/>
              <w:right w:val="single" w:color="000000" w:sz="4" w:space="0"/>
            </w:tcBorders>
            <w:shd w:val="clear"/>
            <w:vAlign w:val="top"/>
          </w:tcPr>
          <w:p w14:paraId="694C1D1D">
            <w:pPr>
              <w:pStyle w:val="13"/>
              <w:rPr>
                <w:rFonts w:hint="default" w:ascii="Calibri" w:hAnsi="Calibri" w:cs="Arial Unicode MS"/>
                <w:color w:val="0070C0"/>
                <w:kern w:val="2"/>
                <w:sz w:val="21"/>
                <w:szCs w:val="21"/>
                <w:bdr w:val="none" w:color="auto" w:sz="0" w:space="0"/>
                <w:lang w:val="en-US"/>
              </w:rPr>
            </w:pPr>
            <w:r>
              <w:t>(-0.03 – 0.21)</w:t>
            </w:r>
          </w:p>
        </w:tc>
        <w:tc>
          <w:tcPr>
            <w:tcW w:w="0" w:type="auto"/>
            <w:tcBorders>
              <w:top w:val="nil"/>
              <w:left w:val="nil"/>
              <w:bottom w:val="single" w:color="000000" w:sz="4" w:space="0"/>
              <w:right w:val="single" w:color="000000" w:sz="4" w:space="0"/>
            </w:tcBorders>
            <w:shd w:val="clear"/>
            <w:vAlign w:val="top"/>
          </w:tcPr>
          <w:p w14:paraId="48610A5F">
            <w:pPr>
              <w:pStyle w:val="13"/>
              <w:rPr>
                <w:rFonts w:hint="default" w:ascii="Calibri" w:hAnsi="Calibri" w:cs="Arial Unicode MS"/>
                <w:kern w:val="2"/>
                <w:sz w:val="21"/>
                <w:szCs w:val="21"/>
                <w:bdr w:val="none" w:color="auto" w:sz="0" w:space="0"/>
                <w:lang w:val="en-US"/>
              </w:rPr>
            </w:pPr>
            <w:r>
              <w:t>(0.07 – 0.22)</w:t>
            </w:r>
          </w:p>
        </w:tc>
      </w:tr>
      <w:tr w14:paraId="2619F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32ED1363">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Observations</w:t>
            </w:r>
          </w:p>
        </w:tc>
        <w:tc>
          <w:tcPr>
            <w:tcW w:w="0" w:type="auto"/>
            <w:tcBorders>
              <w:top w:val="single" w:color="000000" w:sz="4" w:space="0"/>
              <w:left w:val="nil"/>
              <w:bottom w:val="single" w:color="000000" w:sz="4" w:space="0"/>
              <w:right w:val="single" w:color="000000" w:sz="4" w:space="0"/>
            </w:tcBorders>
            <w:shd w:val="clear"/>
            <w:vAlign w:val="bottom"/>
          </w:tcPr>
          <w:p w14:paraId="469C5577">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1055</w:t>
            </w:r>
          </w:p>
        </w:tc>
        <w:tc>
          <w:tcPr>
            <w:tcW w:w="0" w:type="auto"/>
            <w:tcBorders>
              <w:top w:val="single" w:color="000000" w:sz="4" w:space="0"/>
              <w:left w:val="nil"/>
              <w:bottom w:val="single" w:color="000000" w:sz="4" w:space="0"/>
              <w:right w:val="single" w:color="000000" w:sz="4" w:space="0"/>
            </w:tcBorders>
            <w:shd w:val="clear"/>
            <w:vAlign w:val="bottom"/>
          </w:tcPr>
          <w:p w14:paraId="50ACCB4C">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1055</w:t>
            </w:r>
          </w:p>
        </w:tc>
        <w:tc>
          <w:tcPr>
            <w:tcW w:w="0" w:type="auto"/>
            <w:tcBorders>
              <w:top w:val="single" w:color="000000" w:sz="4" w:space="0"/>
              <w:left w:val="nil"/>
              <w:bottom w:val="single" w:color="000000" w:sz="4" w:space="0"/>
              <w:right w:val="single" w:color="000000" w:sz="4" w:space="0"/>
            </w:tcBorders>
            <w:shd w:val="clear"/>
            <w:vAlign w:val="bottom"/>
          </w:tcPr>
          <w:p w14:paraId="61106AFD">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977</w:t>
            </w:r>
          </w:p>
        </w:tc>
        <w:tc>
          <w:tcPr>
            <w:tcW w:w="0" w:type="auto"/>
            <w:tcBorders>
              <w:top w:val="single" w:color="000000" w:sz="4" w:space="0"/>
              <w:left w:val="nil"/>
              <w:bottom w:val="single" w:color="000000" w:sz="4" w:space="0"/>
              <w:right w:val="single" w:color="000000" w:sz="4" w:space="0"/>
            </w:tcBorders>
            <w:shd w:val="clear"/>
            <w:vAlign w:val="bottom"/>
          </w:tcPr>
          <w:p w14:paraId="1221D684">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982</w:t>
            </w:r>
          </w:p>
        </w:tc>
        <w:tc>
          <w:tcPr>
            <w:tcW w:w="0" w:type="auto"/>
            <w:tcBorders>
              <w:top w:val="single" w:color="000000" w:sz="4" w:space="0"/>
              <w:left w:val="nil"/>
              <w:bottom w:val="single" w:color="000000" w:sz="4" w:space="0"/>
              <w:right w:val="single" w:color="000000" w:sz="4" w:space="0"/>
            </w:tcBorders>
            <w:shd w:val="clear"/>
            <w:vAlign w:val="bottom"/>
          </w:tcPr>
          <w:p w14:paraId="78103983">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186</w:t>
            </w:r>
          </w:p>
        </w:tc>
        <w:tc>
          <w:tcPr>
            <w:tcW w:w="0" w:type="auto"/>
            <w:tcBorders>
              <w:top w:val="single" w:color="000000" w:sz="4" w:space="0"/>
              <w:left w:val="nil"/>
              <w:bottom w:val="single" w:color="000000" w:sz="4" w:space="0"/>
              <w:right w:val="single" w:color="000000" w:sz="4" w:space="0"/>
            </w:tcBorders>
            <w:shd w:val="clear"/>
            <w:vAlign w:val="bottom"/>
          </w:tcPr>
          <w:p w14:paraId="5C8A64B6">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976</w:t>
            </w:r>
          </w:p>
        </w:tc>
        <w:tc>
          <w:tcPr>
            <w:tcW w:w="0" w:type="auto"/>
            <w:tcBorders>
              <w:top w:val="single" w:color="000000" w:sz="4" w:space="0"/>
              <w:left w:val="nil"/>
              <w:bottom w:val="single" w:color="000000" w:sz="4" w:space="0"/>
              <w:right w:val="single" w:color="000000" w:sz="4" w:space="0"/>
            </w:tcBorders>
            <w:shd w:val="clear"/>
            <w:vAlign w:val="bottom"/>
          </w:tcPr>
          <w:p w14:paraId="769DB29A">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color w:val="0070C0"/>
                <w:kern w:val="2"/>
                <w:sz w:val="21"/>
                <w:szCs w:val="21"/>
                <w:bdr w:val="none" w:color="auto" w:sz="0" w:space="0"/>
                <w:lang w:val="en-US"/>
              </w:rPr>
            </w:pPr>
            <w:r>
              <w:rPr>
                <w:rFonts w:hint="default" w:ascii="Calibri" w:hAnsi="Calibri" w:eastAsia="Arial Unicode MS" w:cs="Arial Unicode MS"/>
                <w:color w:val="auto"/>
                <w:kern w:val="2"/>
                <w:sz w:val="21"/>
                <w:szCs w:val="21"/>
                <w:bdr w:val="none" w:color="auto" w:sz="0" w:space="0"/>
                <w:lang w:val="en-US" w:eastAsia="zh-CN" w:bidi="ar"/>
              </w:rPr>
              <w:t>978</w:t>
            </w:r>
          </w:p>
        </w:tc>
        <w:tc>
          <w:tcPr>
            <w:tcW w:w="0" w:type="auto"/>
            <w:tcBorders>
              <w:top w:val="single" w:color="000000" w:sz="4" w:space="0"/>
              <w:left w:val="nil"/>
              <w:bottom w:val="single" w:color="000000" w:sz="4" w:space="0"/>
              <w:right w:val="single" w:color="000000" w:sz="4" w:space="0"/>
            </w:tcBorders>
            <w:shd w:val="clear"/>
            <w:vAlign w:val="bottom"/>
          </w:tcPr>
          <w:p w14:paraId="18616A46">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1055</w:t>
            </w:r>
          </w:p>
        </w:tc>
      </w:tr>
      <w:tr w14:paraId="5E846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7C327B2E">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p>
        </w:tc>
        <w:tc>
          <w:tcPr>
            <w:tcW w:w="0" w:type="auto"/>
            <w:gridSpan w:val="8"/>
            <w:tcBorders>
              <w:top w:val="single" w:color="A5A5A5" w:sz="4" w:space="0"/>
              <w:left w:val="nil"/>
              <w:bottom w:val="single" w:color="A5A5A5" w:sz="4" w:space="0"/>
              <w:right w:val="single" w:color="000000" w:sz="4" w:space="0"/>
            </w:tcBorders>
            <w:shd w:val="clear" w:color="auto" w:fill="FFFFFF"/>
            <w:vAlign w:val="top"/>
          </w:tcPr>
          <w:p w14:paraId="2EA962A1">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r>
              <w:rPr>
                <w:rFonts w:hint="default" w:ascii="Calibri" w:hAnsi="Calibri" w:eastAsia="Arial Unicode MS" w:cs="Arial Unicode MS"/>
                <w:b/>
                <w:bCs/>
                <w:color w:val="000000"/>
                <w:kern w:val="2"/>
                <w:sz w:val="21"/>
                <w:szCs w:val="21"/>
                <w:bdr w:val="none" w:color="auto" w:sz="0" w:space="0"/>
                <w:lang w:val="en-US" w:eastAsia="zh-CN" w:bidi="ar"/>
              </w:rPr>
              <w:t>Panel b T1DM</w:t>
            </w:r>
          </w:p>
        </w:tc>
      </w:tr>
      <w:tr w14:paraId="2BD4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308BA6B0">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p>
        </w:tc>
        <w:tc>
          <w:tcPr>
            <w:tcW w:w="0" w:type="auto"/>
            <w:gridSpan w:val="8"/>
            <w:tcBorders>
              <w:top w:val="single" w:color="A5A5A5" w:sz="4" w:space="0"/>
              <w:left w:val="nil"/>
              <w:bottom w:val="single" w:color="A5A5A5" w:sz="4" w:space="0"/>
              <w:right w:val="single" w:color="000000" w:sz="4" w:space="0"/>
            </w:tcBorders>
            <w:shd w:val="clear" w:color="auto" w:fill="FFFFFF"/>
            <w:vAlign w:val="top"/>
          </w:tcPr>
          <w:p w14:paraId="2DC04AA0">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r>
              <w:rPr>
                <w:rFonts w:hint="default" w:ascii="Calibri" w:hAnsi="Calibri" w:eastAsia="Arial Unicode MS" w:cs="Arial Unicode MS"/>
                <w:b/>
                <w:bCs/>
                <w:color w:val="000000"/>
                <w:kern w:val="2"/>
                <w:sz w:val="21"/>
                <w:szCs w:val="21"/>
                <w:bdr w:val="none" w:color="auto" w:sz="0" w:space="0"/>
                <w:lang w:val="en-US" w:eastAsia="zh-CN" w:bidi="ar"/>
              </w:rPr>
              <w:t>DRG groups (Ref. Group: DM without MCCs)</w:t>
            </w:r>
          </w:p>
        </w:tc>
      </w:tr>
      <w:tr w14:paraId="4F396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4B3A2AED">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DM with MCCs</w:t>
            </w:r>
          </w:p>
        </w:tc>
        <w:tc>
          <w:tcPr>
            <w:tcW w:w="0" w:type="auto"/>
            <w:tcBorders>
              <w:top w:val="single" w:color="000000" w:sz="4" w:space="0"/>
              <w:left w:val="nil"/>
              <w:bottom w:val="nil"/>
              <w:right w:val="single" w:color="000000" w:sz="4" w:space="0"/>
            </w:tcBorders>
            <w:shd w:val="clear"/>
            <w:vAlign w:val="top"/>
          </w:tcPr>
          <w:p w14:paraId="052CBEA9">
            <w:pPr>
              <w:pStyle w:val="13"/>
              <w:rPr>
                <w:rFonts w:hint="default" w:ascii="Calibri" w:hAnsi="Calibri" w:cs="Arial Unicode MS"/>
                <w:kern w:val="2"/>
                <w:sz w:val="21"/>
                <w:szCs w:val="21"/>
                <w:bdr w:val="none" w:color="auto" w:sz="0" w:space="0"/>
                <w:lang w:val="en-US"/>
              </w:rPr>
            </w:pPr>
            <w:r>
              <w:t>0.18***</w:t>
            </w:r>
          </w:p>
        </w:tc>
        <w:tc>
          <w:tcPr>
            <w:tcW w:w="0" w:type="auto"/>
            <w:tcBorders>
              <w:top w:val="single" w:color="000000" w:sz="4" w:space="0"/>
              <w:left w:val="nil"/>
              <w:bottom w:val="nil"/>
              <w:right w:val="single" w:color="000000" w:sz="4" w:space="0"/>
            </w:tcBorders>
            <w:shd w:val="clear"/>
            <w:vAlign w:val="top"/>
          </w:tcPr>
          <w:p w14:paraId="29D71D73">
            <w:pPr>
              <w:pStyle w:val="13"/>
              <w:rPr>
                <w:rFonts w:hint="default" w:ascii="Calibri" w:hAnsi="Calibri" w:cs="Arial Unicode MS"/>
                <w:kern w:val="2"/>
                <w:sz w:val="21"/>
                <w:szCs w:val="21"/>
                <w:bdr w:val="none" w:color="auto" w:sz="0" w:space="0"/>
                <w:lang w:val="en-US"/>
              </w:rPr>
            </w:pPr>
            <w:r>
              <w:t>0.03</w:t>
            </w:r>
          </w:p>
        </w:tc>
        <w:tc>
          <w:tcPr>
            <w:tcW w:w="0" w:type="auto"/>
            <w:tcBorders>
              <w:top w:val="single" w:color="000000" w:sz="4" w:space="0"/>
              <w:left w:val="nil"/>
              <w:bottom w:val="nil"/>
              <w:right w:val="single" w:color="000000" w:sz="4" w:space="0"/>
            </w:tcBorders>
            <w:shd w:val="clear"/>
            <w:vAlign w:val="top"/>
          </w:tcPr>
          <w:p w14:paraId="126E0359">
            <w:pPr>
              <w:pStyle w:val="13"/>
              <w:rPr>
                <w:rFonts w:hint="default" w:ascii="Calibri" w:hAnsi="Calibri" w:cs="Arial Unicode MS"/>
                <w:kern w:val="2"/>
                <w:sz w:val="21"/>
                <w:szCs w:val="21"/>
                <w:bdr w:val="none" w:color="auto" w:sz="0" w:space="0"/>
                <w:lang w:val="en-US"/>
              </w:rPr>
            </w:pPr>
            <w:r>
              <w:t>0.25*</w:t>
            </w:r>
          </w:p>
        </w:tc>
        <w:tc>
          <w:tcPr>
            <w:tcW w:w="0" w:type="auto"/>
            <w:tcBorders>
              <w:top w:val="single" w:color="000000" w:sz="4" w:space="0"/>
              <w:left w:val="nil"/>
              <w:bottom w:val="nil"/>
              <w:right w:val="single" w:color="000000" w:sz="4" w:space="0"/>
            </w:tcBorders>
            <w:shd w:val="clear"/>
            <w:vAlign w:val="top"/>
          </w:tcPr>
          <w:p w14:paraId="4D830AD8">
            <w:pPr>
              <w:pStyle w:val="13"/>
              <w:rPr>
                <w:rFonts w:hint="default" w:ascii="Calibri" w:hAnsi="Calibri" w:cs="Arial Unicode MS"/>
                <w:kern w:val="2"/>
                <w:sz w:val="21"/>
                <w:szCs w:val="21"/>
                <w:bdr w:val="none" w:color="auto" w:sz="0" w:space="0"/>
                <w:lang w:val="en-US"/>
              </w:rPr>
            </w:pPr>
            <w:r>
              <w:t>0.29***</w:t>
            </w:r>
          </w:p>
        </w:tc>
        <w:tc>
          <w:tcPr>
            <w:tcW w:w="0" w:type="auto"/>
            <w:tcBorders>
              <w:top w:val="single" w:color="000000" w:sz="4" w:space="0"/>
              <w:left w:val="nil"/>
              <w:bottom w:val="nil"/>
              <w:right w:val="single" w:color="000000" w:sz="4" w:space="0"/>
            </w:tcBorders>
            <w:shd w:val="clear"/>
            <w:vAlign w:val="top"/>
          </w:tcPr>
          <w:p w14:paraId="332AA87C">
            <w:pPr>
              <w:pStyle w:val="13"/>
              <w:rPr>
                <w:rFonts w:hint="default" w:ascii="Calibri" w:hAnsi="Calibri" w:cs="Arial Unicode MS"/>
                <w:kern w:val="2"/>
                <w:sz w:val="21"/>
                <w:szCs w:val="21"/>
                <w:bdr w:val="none" w:color="auto" w:sz="0" w:space="0"/>
                <w:lang w:val="en-US"/>
              </w:rPr>
            </w:pPr>
            <w:r>
              <w:t>2.75</w:t>
            </w:r>
          </w:p>
        </w:tc>
        <w:tc>
          <w:tcPr>
            <w:tcW w:w="0" w:type="auto"/>
            <w:tcBorders>
              <w:top w:val="single" w:color="000000" w:sz="4" w:space="0"/>
              <w:left w:val="nil"/>
              <w:bottom w:val="nil"/>
              <w:right w:val="single" w:color="000000" w:sz="4" w:space="0"/>
            </w:tcBorders>
            <w:shd w:val="clear"/>
            <w:vAlign w:val="top"/>
          </w:tcPr>
          <w:p w14:paraId="30E23351">
            <w:pPr>
              <w:pStyle w:val="13"/>
              <w:rPr>
                <w:rFonts w:hint="default" w:ascii="Calibri" w:hAnsi="Calibri" w:cs="Arial Unicode MS"/>
                <w:kern w:val="2"/>
                <w:sz w:val="21"/>
                <w:szCs w:val="21"/>
                <w:bdr w:val="none" w:color="auto" w:sz="0" w:space="0"/>
                <w:lang w:val="en-US"/>
              </w:rPr>
            </w:pPr>
            <w:r>
              <w:t>0.15***</w:t>
            </w:r>
          </w:p>
        </w:tc>
        <w:tc>
          <w:tcPr>
            <w:tcW w:w="0" w:type="auto"/>
            <w:tcBorders>
              <w:top w:val="single" w:color="000000" w:sz="4" w:space="0"/>
              <w:left w:val="nil"/>
              <w:bottom w:val="nil"/>
              <w:right w:val="single" w:color="000000" w:sz="4" w:space="0"/>
            </w:tcBorders>
            <w:shd w:val="clear"/>
            <w:vAlign w:val="top"/>
          </w:tcPr>
          <w:p w14:paraId="18657CEE">
            <w:pPr>
              <w:pStyle w:val="13"/>
              <w:rPr>
                <w:rFonts w:hint="default" w:ascii="Calibri" w:hAnsi="Calibri" w:cs="Arial Unicode MS"/>
                <w:color w:val="0070C0"/>
                <w:kern w:val="2"/>
                <w:sz w:val="21"/>
                <w:szCs w:val="21"/>
                <w:bdr w:val="none" w:color="auto" w:sz="0" w:space="0"/>
                <w:lang w:val="en-US"/>
              </w:rPr>
            </w:pPr>
            <w:r>
              <w:t>0.04</w:t>
            </w:r>
          </w:p>
        </w:tc>
        <w:tc>
          <w:tcPr>
            <w:tcW w:w="0" w:type="auto"/>
            <w:tcBorders>
              <w:top w:val="single" w:color="000000" w:sz="4" w:space="0"/>
              <w:left w:val="nil"/>
              <w:bottom w:val="nil"/>
              <w:right w:val="single" w:color="000000" w:sz="4" w:space="0"/>
            </w:tcBorders>
            <w:shd w:val="clear"/>
            <w:vAlign w:val="top"/>
          </w:tcPr>
          <w:p w14:paraId="1459E5EE">
            <w:pPr>
              <w:pStyle w:val="13"/>
              <w:rPr>
                <w:rFonts w:hint="default" w:ascii="Calibri" w:hAnsi="Calibri" w:cs="Arial Unicode MS"/>
                <w:kern w:val="2"/>
                <w:sz w:val="21"/>
                <w:szCs w:val="21"/>
                <w:bdr w:val="none" w:color="auto" w:sz="0" w:space="0"/>
                <w:lang w:val="en-US"/>
              </w:rPr>
            </w:pPr>
            <w:r>
              <w:t>0.13**</w:t>
            </w:r>
          </w:p>
        </w:tc>
      </w:tr>
      <w:tr w14:paraId="322B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2105B4B0">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4F4603D2">
            <w:pPr>
              <w:pStyle w:val="13"/>
              <w:rPr>
                <w:rFonts w:hint="default" w:ascii="Calibri" w:hAnsi="Calibri" w:cs="Arial Unicode MS"/>
                <w:kern w:val="2"/>
                <w:sz w:val="21"/>
                <w:szCs w:val="21"/>
                <w:bdr w:val="none" w:color="auto" w:sz="0" w:space="0"/>
                <w:lang w:val="en-US"/>
              </w:rPr>
            </w:pPr>
            <w:r>
              <w:t>(0.08 – 0.27)</w:t>
            </w:r>
          </w:p>
        </w:tc>
        <w:tc>
          <w:tcPr>
            <w:tcW w:w="0" w:type="auto"/>
            <w:tcBorders>
              <w:top w:val="nil"/>
              <w:left w:val="nil"/>
              <w:bottom w:val="single" w:color="000000" w:sz="4" w:space="0"/>
              <w:right w:val="single" w:color="000000" w:sz="4" w:space="0"/>
            </w:tcBorders>
            <w:shd w:val="clear"/>
            <w:vAlign w:val="top"/>
          </w:tcPr>
          <w:p w14:paraId="143FC156">
            <w:pPr>
              <w:pStyle w:val="13"/>
              <w:rPr>
                <w:rFonts w:hint="default" w:ascii="Calibri" w:hAnsi="Calibri" w:cs="Arial Unicode MS"/>
                <w:kern w:val="2"/>
                <w:sz w:val="21"/>
                <w:szCs w:val="21"/>
                <w:bdr w:val="none" w:color="auto" w:sz="0" w:space="0"/>
                <w:lang w:val="en-US"/>
              </w:rPr>
            </w:pPr>
            <w:r>
              <w:t>(-0.04 – 0.09)</w:t>
            </w:r>
          </w:p>
        </w:tc>
        <w:tc>
          <w:tcPr>
            <w:tcW w:w="0" w:type="auto"/>
            <w:tcBorders>
              <w:top w:val="nil"/>
              <w:left w:val="nil"/>
              <w:bottom w:val="single" w:color="000000" w:sz="4" w:space="0"/>
              <w:right w:val="single" w:color="000000" w:sz="4" w:space="0"/>
            </w:tcBorders>
            <w:shd w:val="clear"/>
            <w:vAlign w:val="top"/>
          </w:tcPr>
          <w:p w14:paraId="0BBF599E">
            <w:pPr>
              <w:pStyle w:val="13"/>
              <w:rPr>
                <w:rFonts w:hint="default" w:ascii="Calibri" w:hAnsi="Calibri" w:cs="Arial Unicode MS"/>
                <w:kern w:val="2"/>
                <w:sz w:val="21"/>
                <w:szCs w:val="21"/>
                <w:bdr w:val="none" w:color="auto" w:sz="0" w:space="0"/>
                <w:lang w:val="en-US"/>
              </w:rPr>
            </w:pPr>
            <w:r>
              <w:t>(0.05 – 0.45)</w:t>
            </w:r>
          </w:p>
        </w:tc>
        <w:tc>
          <w:tcPr>
            <w:tcW w:w="0" w:type="auto"/>
            <w:tcBorders>
              <w:top w:val="nil"/>
              <w:left w:val="nil"/>
              <w:bottom w:val="single" w:color="000000" w:sz="4" w:space="0"/>
              <w:right w:val="single" w:color="000000" w:sz="4" w:space="0"/>
            </w:tcBorders>
            <w:shd w:val="clear"/>
            <w:vAlign w:val="top"/>
          </w:tcPr>
          <w:p w14:paraId="25FB3085">
            <w:pPr>
              <w:pStyle w:val="13"/>
              <w:rPr>
                <w:rFonts w:hint="default" w:ascii="Calibri" w:hAnsi="Calibri" w:cs="Arial Unicode MS"/>
                <w:kern w:val="2"/>
                <w:sz w:val="21"/>
                <w:szCs w:val="21"/>
                <w:bdr w:val="none" w:color="auto" w:sz="0" w:space="0"/>
                <w:lang w:val="en-US"/>
              </w:rPr>
            </w:pPr>
            <w:r>
              <w:t>(0.12 – 0.47)</w:t>
            </w:r>
          </w:p>
        </w:tc>
        <w:tc>
          <w:tcPr>
            <w:tcW w:w="0" w:type="auto"/>
            <w:tcBorders>
              <w:top w:val="nil"/>
              <w:left w:val="nil"/>
              <w:bottom w:val="single" w:color="000000" w:sz="4" w:space="0"/>
              <w:right w:val="single" w:color="000000" w:sz="4" w:space="0"/>
            </w:tcBorders>
            <w:shd w:val="clear"/>
            <w:vAlign w:val="top"/>
          </w:tcPr>
          <w:p w14:paraId="51C37019">
            <w:pPr>
              <w:pStyle w:val="13"/>
              <w:rPr>
                <w:rFonts w:hint="default" w:ascii="Calibri" w:hAnsi="Calibri" w:cs="Arial Unicode MS"/>
                <w:kern w:val="2"/>
                <w:sz w:val="21"/>
                <w:szCs w:val="21"/>
                <w:bdr w:val="none" w:color="auto" w:sz="0" w:space="0"/>
                <w:lang w:val="en-US"/>
              </w:rPr>
            </w:pPr>
            <w:r>
              <w:t>(-0.00 – 5.50)</w:t>
            </w:r>
          </w:p>
        </w:tc>
        <w:tc>
          <w:tcPr>
            <w:tcW w:w="0" w:type="auto"/>
            <w:tcBorders>
              <w:top w:val="nil"/>
              <w:left w:val="nil"/>
              <w:bottom w:val="single" w:color="000000" w:sz="4" w:space="0"/>
              <w:right w:val="single" w:color="000000" w:sz="4" w:space="0"/>
            </w:tcBorders>
            <w:shd w:val="clear"/>
            <w:vAlign w:val="top"/>
          </w:tcPr>
          <w:p w14:paraId="45034AED">
            <w:pPr>
              <w:pStyle w:val="13"/>
              <w:rPr>
                <w:rFonts w:hint="default" w:ascii="Calibri" w:hAnsi="Calibri" w:cs="Arial Unicode MS"/>
                <w:kern w:val="2"/>
                <w:sz w:val="21"/>
                <w:szCs w:val="21"/>
                <w:bdr w:val="none" w:color="auto" w:sz="0" w:space="0"/>
                <w:lang w:val="en-US"/>
              </w:rPr>
            </w:pPr>
            <w:r>
              <w:t>(0.06 – 0.23)</w:t>
            </w:r>
          </w:p>
        </w:tc>
        <w:tc>
          <w:tcPr>
            <w:tcW w:w="0" w:type="auto"/>
            <w:tcBorders>
              <w:top w:val="nil"/>
              <w:left w:val="nil"/>
              <w:bottom w:val="single" w:color="000000" w:sz="4" w:space="0"/>
              <w:right w:val="single" w:color="000000" w:sz="4" w:space="0"/>
            </w:tcBorders>
            <w:shd w:val="clear"/>
            <w:vAlign w:val="top"/>
          </w:tcPr>
          <w:p w14:paraId="7788C6A5">
            <w:pPr>
              <w:pStyle w:val="13"/>
              <w:rPr>
                <w:rFonts w:hint="default" w:ascii="Calibri" w:hAnsi="Calibri" w:cs="Arial Unicode MS"/>
                <w:color w:val="0070C0"/>
                <w:kern w:val="2"/>
                <w:sz w:val="21"/>
                <w:szCs w:val="21"/>
                <w:bdr w:val="none" w:color="auto" w:sz="0" w:space="0"/>
                <w:lang w:val="en-US"/>
              </w:rPr>
            </w:pPr>
            <w:r>
              <w:t>(-0.08 – 0.16)</w:t>
            </w:r>
          </w:p>
        </w:tc>
        <w:tc>
          <w:tcPr>
            <w:tcW w:w="0" w:type="auto"/>
            <w:tcBorders>
              <w:top w:val="nil"/>
              <w:left w:val="nil"/>
              <w:bottom w:val="single" w:color="000000" w:sz="4" w:space="0"/>
              <w:right w:val="single" w:color="000000" w:sz="4" w:space="0"/>
            </w:tcBorders>
            <w:shd w:val="clear"/>
            <w:vAlign w:val="top"/>
          </w:tcPr>
          <w:p w14:paraId="470607F7">
            <w:pPr>
              <w:pStyle w:val="13"/>
              <w:rPr>
                <w:rFonts w:hint="default" w:ascii="Calibri" w:hAnsi="Calibri" w:cs="Arial Unicode MS"/>
                <w:kern w:val="2"/>
                <w:sz w:val="21"/>
                <w:szCs w:val="21"/>
                <w:bdr w:val="none" w:color="auto" w:sz="0" w:space="0"/>
                <w:lang w:val="en-US"/>
              </w:rPr>
            </w:pPr>
            <w:r>
              <w:t>(0.04 – 0.22)</w:t>
            </w:r>
          </w:p>
        </w:tc>
      </w:tr>
      <w:tr w14:paraId="741AB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043D171C">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DN without MCCs</w:t>
            </w:r>
          </w:p>
        </w:tc>
        <w:tc>
          <w:tcPr>
            <w:tcW w:w="0" w:type="auto"/>
            <w:tcBorders>
              <w:top w:val="single" w:color="000000" w:sz="4" w:space="0"/>
              <w:left w:val="nil"/>
              <w:bottom w:val="nil"/>
              <w:right w:val="single" w:color="000000" w:sz="4" w:space="0"/>
            </w:tcBorders>
            <w:shd w:val="clear"/>
            <w:vAlign w:val="top"/>
          </w:tcPr>
          <w:p w14:paraId="6C581971">
            <w:pPr>
              <w:pStyle w:val="13"/>
              <w:rPr>
                <w:rFonts w:hint="default" w:ascii="Calibri" w:hAnsi="Calibri" w:cs="Arial Unicode MS"/>
                <w:kern w:val="2"/>
                <w:sz w:val="21"/>
                <w:szCs w:val="21"/>
                <w:bdr w:val="none" w:color="auto" w:sz="0" w:space="0"/>
                <w:lang w:val="en-US"/>
              </w:rPr>
            </w:pPr>
            <w:r>
              <w:t>0.42***</w:t>
            </w:r>
          </w:p>
        </w:tc>
        <w:tc>
          <w:tcPr>
            <w:tcW w:w="0" w:type="auto"/>
            <w:tcBorders>
              <w:top w:val="single" w:color="000000" w:sz="4" w:space="0"/>
              <w:left w:val="nil"/>
              <w:bottom w:val="nil"/>
              <w:right w:val="single" w:color="000000" w:sz="4" w:space="0"/>
            </w:tcBorders>
            <w:shd w:val="clear"/>
            <w:vAlign w:val="top"/>
          </w:tcPr>
          <w:p w14:paraId="6EBAD618">
            <w:pPr>
              <w:pStyle w:val="13"/>
              <w:rPr>
                <w:rFonts w:hint="default" w:ascii="Calibri" w:hAnsi="Calibri" w:cs="Arial Unicode MS"/>
                <w:kern w:val="2"/>
                <w:sz w:val="21"/>
                <w:szCs w:val="21"/>
                <w:bdr w:val="none" w:color="auto" w:sz="0" w:space="0"/>
                <w:lang w:val="en-US"/>
              </w:rPr>
            </w:pPr>
            <w:r>
              <w:t>0.07</w:t>
            </w:r>
          </w:p>
        </w:tc>
        <w:tc>
          <w:tcPr>
            <w:tcW w:w="0" w:type="auto"/>
            <w:tcBorders>
              <w:top w:val="single" w:color="000000" w:sz="4" w:space="0"/>
              <w:left w:val="nil"/>
              <w:bottom w:val="nil"/>
              <w:right w:val="single" w:color="000000" w:sz="4" w:space="0"/>
            </w:tcBorders>
            <w:shd w:val="clear"/>
            <w:vAlign w:val="top"/>
          </w:tcPr>
          <w:p w14:paraId="137C3548">
            <w:pPr>
              <w:pStyle w:val="13"/>
              <w:rPr>
                <w:rFonts w:hint="default" w:ascii="Calibri" w:hAnsi="Calibri" w:cs="Arial Unicode MS"/>
                <w:kern w:val="2"/>
                <w:sz w:val="21"/>
                <w:szCs w:val="21"/>
                <w:bdr w:val="none" w:color="auto" w:sz="0" w:space="0"/>
                <w:lang w:val="en-US"/>
              </w:rPr>
            </w:pPr>
            <w:r>
              <w:t>0.61***</w:t>
            </w:r>
          </w:p>
        </w:tc>
        <w:tc>
          <w:tcPr>
            <w:tcW w:w="0" w:type="auto"/>
            <w:tcBorders>
              <w:top w:val="single" w:color="000000" w:sz="4" w:space="0"/>
              <w:left w:val="nil"/>
              <w:bottom w:val="nil"/>
              <w:right w:val="single" w:color="000000" w:sz="4" w:space="0"/>
            </w:tcBorders>
            <w:shd w:val="clear"/>
            <w:vAlign w:val="top"/>
          </w:tcPr>
          <w:p w14:paraId="3A185286">
            <w:pPr>
              <w:pStyle w:val="13"/>
              <w:rPr>
                <w:rFonts w:hint="default" w:ascii="Calibri" w:hAnsi="Calibri" w:cs="Arial Unicode MS"/>
                <w:kern w:val="2"/>
                <w:sz w:val="21"/>
                <w:szCs w:val="21"/>
                <w:bdr w:val="none" w:color="auto" w:sz="0" w:space="0"/>
                <w:lang w:val="en-US"/>
              </w:rPr>
            </w:pPr>
            <w:r>
              <w:t>0.49**</w:t>
            </w:r>
          </w:p>
        </w:tc>
        <w:tc>
          <w:tcPr>
            <w:tcW w:w="0" w:type="auto"/>
            <w:tcBorders>
              <w:top w:val="single" w:color="000000" w:sz="4" w:space="0"/>
              <w:left w:val="nil"/>
              <w:bottom w:val="nil"/>
              <w:right w:val="single" w:color="000000" w:sz="4" w:space="0"/>
            </w:tcBorders>
            <w:shd w:val="clear"/>
            <w:vAlign w:val="top"/>
          </w:tcPr>
          <w:p w14:paraId="03EA4D27">
            <w:pPr>
              <w:pStyle w:val="13"/>
              <w:rPr>
                <w:rFonts w:hint="eastAsia" w:ascii="Calibri" w:hAnsi="Calibri" w:cs="Arial Unicode MS" w:eastAsiaTheme="minorEastAsia"/>
                <w:kern w:val="2"/>
                <w:sz w:val="21"/>
                <w:szCs w:val="21"/>
                <w:bdr w:val="none" w:color="auto" w:sz="0" w:space="0"/>
                <w:lang w:val="en-US" w:eastAsia="zh-CN"/>
              </w:rPr>
            </w:pPr>
            <w:r>
              <w:rPr>
                <w:rFonts w:hint="eastAsia" w:ascii="Calibri" w:hAnsi="Calibri" w:cs="Arial Unicode MS"/>
                <w:kern w:val="2"/>
                <w:sz w:val="21"/>
                <w:szCs w:val="21"/>
                <w:bdr w:val="none" w:color="auto" w:sz="0" w:space="0"/>
                <w:lang w:val="en-US" w:eastAsia="zh-CN"/>
              </w:rPr>
              <w:t>-</w:t>
            </w:r>
          </w:p>
        </w:tc>
        <w:tc>
          <w:tcPr>
            <w:tcW w:w="0" w:type="auto"/>
            <w:tcBorders>
              <w:top w:val="single" w:color="000000" w:sz="4" w:space="0"/>
              <w:left w:val="nil"/>
              <w:bottom w:val="nil"/>
              <w:right w:val="single" w:color="000000" w:sz="4" w:space="0"/>
            </w:tcBorders>
            <w:shd w:val="clear"/>
            <w:vAlign w:val="top"/>
          </w:tcPr>
          <w:p w14:paraId="200E5B56">
            <w:pPr>
              <w:pStyle w:val="13"/>
              <w:rPr>
                <w:rFonts w:hint="default" w:ascii="Calibri" w:hAnsi="Calibri" w:cs="Arial Unicode MS"/>
                <w:kern w:val="2"/>
                <w:sz w:val="21"/>
                <w:szCs w:val="21"/>
                <w:bdr w:val="none" w:color="auto" w:sz="0" w:space="0"/>
                <w:lang w:val="en-US"/>
              </w:rPr>
            </w:pPr>
            <w:r>
              <w:t>0.26**</w:t>
            </w:r>
          </w:p>
        </w:tc>
        <w:tc>
          <w:tcPr>
            <w:tcW w:w="0" w:type="auto"/>
            <w:tcBorders>
              <w:top w:val="single" w:color="000000" w:sz="4" w:space="0"/>
              <w:left w:val="nil"/>
              <w:bottom w:val="nil"/>
              <w:right w:val="single" w:color="000000" w:sz="4" w:space="0"/>
            </w:tcBorders>
            <w:shd w:val="clear"/>
            <w:vAlign w:val="top"/>
          </w:tcPr>
          <w:p w14:paraId="65F02E3C">
            <w:pPr>
              <w:pStyle w:val="13"/>
              <w:rPr>
                <w:rFonts w:hint="default" w:ascii="Calibri" w:hAnsi="Calibri" w:cs="Arial Unicode MS"/>
                <w:color w:val="0070C0"/>
                <w:kern w:val="2"/>
                <w:sz w:val="21"/>
                <w:szCs w:val="21"/>
                <w:bdr w:val="none" w:color="auto" w:sz="0" w:space="0"/>
                <w:lang w:val="en-US"/>
              </w:rPr>
            </w:pPr>
            <w:r>
              <w:t>0.11</w:t>
            </w:r>
          </w:p>
        </w:tc>
        <w:tc>
          <w:tcPr>
            <w:tcW w:w="0" w:type="auto"/>
            <w:tcBorders>
              <w:top w:val="single" w:color="000000" w:sz="4" w:space="0"/>
              <w:left w:val="nil"/>
              <w:bottom w:val="nil"/>
              <w:right w:val="single" w:color="000000" w:sz="4" w:space="0"/>
            </w:tcBorders>
            <w:shd w:val="clear"/>
            <w:vAlign w:val="top"/>
          </w:tcPr>
          <w:p w14:paraId="7F0EB6D1">
            <w:pPr>
              <w:pStyle w:val="13"/>
              <w:rPr>
                <w:rFonts w:hint="default" w:ascii="Calibri" w:hAnsi="Calibri" w:cs="Arial Unicode MS"/>
                <w:kern w:val="2"/>
                <w:sz w:val="21"/>
                <w:szCs w:val="21"/>
                <w:bdr w:val="none" w:color="auto" w:sz="0" w:space="0"/>
                <w:lang w:val="en-US"/>
              </w:rPr>
            </w:pPr>
            <w:r>
              <w:t>0.34***</w:t>
            </w:r>
          </w:p>
        </w:tc>
      </w:tr>
      <w:tr w14:paraId="41D05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24401A35">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0A697DD5">
            <w:pPr>
              <w:pStyle w:val="13"/>
              <w:rPr>
                <w:rFonts w:hint="default" w:ascii="Calibri" w:hAnsi="Calibri" w:cs="Arial Unicode MS"/>
                <w:kern w:val="2"/>
                <w:sz w:val="21"/>
                <w:szCs w:val="21"/>
                <w:bdr w:val="none" w:color="auto" w:sz="0" w:space="0"/>
                <w:lang w:val="en-US"/>
              </w:rPr>
            </w:pPr>
            <w:r>
              <w:t>(0.23 – 0.62)</w:t>
            </w:r>
          </w:p>
        </w:tc>
        <w:tc>
          <w:tcPr>
            <w:tcW w:w="0" w:type="auto"/>
            <w:tcBorders>
              <w:top w:val="nil"/>
              <w:left w:val="nil"/>
              <w:bottom w:val="single" w:color="000000" w:sz="4" w:space="0"/>
              <w:right w:val="single" w:color="000000" w:sz="4" w:space="0"/>
            </w:tcBorders>
            <w:shd w:val="clear"/>
            <w:vAlign w:val="top"/>
          </w:tcPr>
          <w:p w14:paraId="0FDC3C4E">
            <w:pPr>
              <w:pStyle w:val="13"/>
              <w:rPr>
                <w:rFonts w:hint="default" w:ascii="Calibri" w:hAnsi="Calibri" w:cs="Arial Unicode MS"/>
                <w:kern w:val="2"/>
                <w:sz w:val="21"/>
                <w:szCs w:val="21"/>
                <w:bdr w:val="none" w:color="auto" w:sz="0" w:space="0"/>
                <w:lang w:val="en-US"/>
              </w:rPr>
            </w:pPr>
            <w:r>
              <w:t>(-0.05 – 0.19)</w:t>
            </w:r>
          </w:p>
        </w:tc>
        <w:tc>
          <w:tcPr>
            <w:tcW w:w="0" w:type="auto"/>
            <w:tcBorders>
              <w:top w:val="nil"/>
              <w:left w:val="nil"/>
              <w:bottom w:val="single" w:color="000000" w:sz="4" w:space="0"/>
              <w:right w:val="single" w:color="000000" w:sz="4" w:space="0"/>
            </w:tcBorders>
            <w:shd w:val="clear"/>
            <w:vAlign w:val="top"/>
          </w:tcPr>
          <w:p w14:paraId="583EA76F">
            <w:pPr>
              <w:pStyle w:val="13"/>
              <w:rPr>
                <w:rFonts w:hint="default" w:ascii="Calibri" w:hAnsi="Calibri" w:cs="Arial Unicode MS"/>
                <w:kern w:val="2"/>
                <w:sz w:val="21"/>
                <w:szCs w:val="21"/>
                <w:bdr w:val="none" w:color="auto" w:sz="0" w:space="0"/>
                <w:lang w:val="en-US"/>
              </w:rPr>
            </w:pPr>
            <w:r>
              <w:t>(0.35 – 0.87)</w:t>
            </w:r>
          </w:p>
        </w:tc>
        <w:tc>
          <w:tcPr>
            <w:tcW w:w="0" w:type="auto"/>
            <w:tcBorders>
              <w:top w:val="nil"/>
              <w:left w:val="nil"/>
              <w:bottom w:val="single" w:color="000000" w:sz="4" w:space="0"/>
              <w:right w:val="single" w:color="000000" w:sz="4" w:space="0"/>
            </w:tcBorders>
            <w:shd w:val="clear"/>
            <w:vAlign w:val="top"/>
          </w:tcPr>
          <w:p w14:paraId="28EF7AED">
            <w:pPr>
              <w:pStyle w:val="13"/>
              <w:rPr>
                <w:rFonts w:hint="default" w:ascii="Calibri" w:hAnsi="Calibri" w:cs="Arial Unicode MS"/>
                <w:kern w:val="2"/>
                <w:sz w:val="21"/>
                <w:szCs w:val="21"/>
                <w:bdr w:val="none" w:color="auto" w:sz="0" w:space="0"/>
                <w:lang w:val="en-US"/>
              </w:rPr>
            </w:pPr>
            <w:r>
              <w:t>(0.19 – 0.79)</w:t>
            </w:r>
          </w:p>
        </w:tc>
        <w:tc>
          <w:tcPr>
            <w:tcW w:w="0" w:type="auto"/>
            <w:tcBorders>
              <w:top w:val="nil"/>
              <w:left w:val="nil"/>
              <w:bottom w:val="single" w:color="000000" w:sz="4" w:space="0"/>
              <w:right w:val="single" w:color="000000" w:sz="4" w:space="0"/>
            </w:tcBorders>
            <w:shd w:val="clear"/>
            <w:vAlign w:val="top"/>
          </w:tcPr>
          <w:p w14:paraId="76812CA9">
            <w:pPr>
              <w:pStyle w:val="13"/>
              <w:rPr>
                <w:rFonts w:hint="eastAsia" w:ascii="Calibri" w:hAnsi="Calibri" w:cs="Arial Unicode MS" w:eastAsiaTheme="minorEastAsia"/>
                <w:kern w:val="2"/>
                <w:sz w:val="21"/>
                <w:szCs w:val="21"/>
                <w:bdr w:val="none" w:color="auto" w:sz="0" w:space="0"/>
                <w:lang w:val="en-US" w:eastAsia="zh-CN"/>
              </w:rPr>
            </w:pPr>
            <w:r>
              <w:rPr>
                <w:rFonts w:hint="eastAsia" w:ascii="Calibri" w:hAnsi="Calibri" w:cs="Arial Unicode MS"/>
                <w:kern w:val="2"/>
                <w:sz w:val="21"/>
                <w:szCs w:val="21"/>
                <w:bdr w:val="none" w:color="auto" w:sz="0" w:space="0"/>
                <w:lang w:val="en-US" w:eastAsia="zh-CN"/>
              </w:rPr>
              <w:t>-</w:t>
            </w:r>
          </w:p>
        </w:tc>
        <w:tc>
          <w:tcPr>
            <w:tcW w:w="0" w:type="auto"/>
            <w:tcBorders>
              <w:top w:val="nil"/>
              <w:left w:val="nil"/>
              <w:bottom w:val="single" w:color="000000" w:sz="4" w:space="0"/>
              <w:right w:val="single" w:color="000000" w:sz="4" w:space="0"/>
            </w:tcBorders>
            <w:shd w:val="clear"/>
            <w:vAlign w:val="top"/>
          </w:tcPr>
          <w:p w14:paraId="51CCC4CD">
            <w:pPr>
              <w:pStyle w:val="13"/>
              <w:rPr>
                <w:rFonts w:hint="default" w:ascii="Calibri" w:hAnsi="Calibri" w:cs="Arial Unicode MS"/>
                <w:kern w:val="2"/>
                <w:sz w:val="21"/>
                <w:szCs w:val="21"/>
                <w:bdr w:val="none" w:color="auto" w:sz="0" w:space="0"/>
                <w:lang w:val="en-US"/>
              </w:rPr>
            </w:pPr>
            <w:r>
              <w:t>(0.10 – 0.41)</w:t>
            </w:r>
          </w:p>
        </w:tc>
        <w:tc>
          <w:tcPr>
            <w:tcW w:w="0" w:type="auto"/>
            <w:tcBorders>
              <w:top w:val="nil"/>
              <w:left w:val="nil"/>
              <w:bottom w:val="single" w:color="000000" w:sz="4" w:space="0"/>
              <w:right w:val="single" w:color="000000" w:sz="4" w:space="0"/>
            </w:tcBorders>
            <w:shd w:val="clear"/>
            <w:vAlign w:val="top"/>
          </w:tcPr>
          <w:p w14:paraId="6EF2BD52">
            <w:pPr>
              <w:pStyle w:val="13"/>
              <w:rPr>
                <w:rFonts w:hint="default" w:ascii="Calibri" w:hAnsi="Calibri" w:cs="Arial Unicode MS"/>
                <w:color w:val="0070C0"/>
                <w:kern w:val="2"/>
                <w:sz w:val="21"/>
                <w:szCs w:val="21"/>
                <w:bdr w:val="none" w:color="auto" w:sz="0" w:space="0"/>
                <w:lang w:val="en-US"/>
              </w:rPr>
            </w:pPr>
            <w:r>
              <w:t>(-0.23 – 0.46)</w:t>
            </w:r>
          </w:p>
        </w:tc>
        <w:tc>
          <w:tcPr>
            <w:tcW w:w="0" w:type="auto"/>
            <w:tcBorders>
              <w:top w:val="nil"/>
              <w:left w:val="nil"/>
              <w:bottom w:val="single" w:color="000000" w:sz="4" w:space="0"/>
              <w:right w:val="single" w:color="000000" w:sz="4" w:space="0"/>
            </w:tcBorders>
            <w:shd w:val="clear"/>
            <w:vAlign w:val="top"/>
          </w:tcPr>
          <w:p w14:paraId="20691CBD">
            <w:pPr>
              <w:pStyle w:val="13"/>
              <w:rPr>
                <w:rFonts w:hint="default" w:ascii="Calibri" w:hAnsi="Calibri" w:cs="Arial Unicode MS"/>
                <w:kern w:val="2"/>
                <w:sz w:val="21"/>
                <w:szCs w:val="21"/>
                <w:bdr w:val="none" w:color="auto" w:sz="0" w:space="0"/>
                <w:lang w:val="en-US"/>
              </w:rPr>
            </w:pPr>
            <w:r>
              <w:t>(0.17 – 0.50)</w:t>
            </w:r>
          </w:p>
        </w:tc>
      </w:tr>
      <w:tr w14:paraId="1165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215D8F59">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DN with MCCs</w:t>
            </w:r>
          </w:p>
        </w:tc>
        <w:tc>
          <w:tcPr>
            <w:tcW w:w="0" w:type="auto"/>
            <w:tcBorders>
              <w:top w:val="single" w:color="000000" w:sz="4" w:space="0"/>
              <w:left w:val="nil"/>
              <w:bottom w:val="nil"/>
              <w:right w:val="single" w:color="000000" w:sz="4" w:space="0"/>
            </w:tcBorders>
            <w:shd w:val="clear"/>
            <w:vAlign w:val="top"/>
          </w:tcPr>
          <w:p w14:paraId="69DB04CF">
            <w:pPr>
              <w:pStyle w:val="13"/>
              <w:rPr>
                <w:rFonts w:hint="default" w:ascii="Calibri" w:hAnsi="Calibri" w:cs="Arial Unicode MS"/>
                <w:kern w:val="2"/>
                <w:sz w:val="21"/>
                <w:szCs w:val="21"/>
                <w:bdr w:val="none" w:color="auto" w:sz="0" w:space="0"/>
                <w:lang w:val="en-US"/>
              </w:rPr>
            </w:pPr>
            <w:r>
              <w:t>0.44***</w:t>
            </w:r>
          </w:p>
        </w:tc>
        <w:tc>
          <w:tcPr>
            <w:tcW w:w="0" w:type="auto"/>
            <w:tcBorders>
              <w:top w:val="single" w:color="000000" w:sz="4" w:space="0"/>
              <w:left w:val="nil"/>
              <w:bottom w:val="nil"/>
              <w:right w:val="single" w:color="000000" w:sz="4" w:space="0"/>
            </w:tcBorders>
            <w:shd w:val="clear"/>
            <w:vAlign w:val="top"/>
          </w:tcPr>
          <w:p w14:paraId="3A49B78F">
            <w:pPr>
              <w:pStyle w:val="13"/>
              <w:rPr>
                <w:rFonts w:hint="default" w:ascii="Calibri" w:hAnsi="Calibri" w:cs="Arial Unicode MS"/>
                <w:kern w:val="2"/>
                <w:sz w:val="21"/>
                <w:szCs w:val="21"/>
                <w:bdr w:val="none" w:color="auto" w:sz="0" w:space="0"/>
                <w:lang w:val="en-US"/>
              </w:rPr>
            </w:pPr>
            <w:r>
              <w:t>0.18*</w:t>
            </w:r>
          </w:p>
        </w:tc>
        <w:tc>
          <w:tcPr>
            <w:tcW w:w="0" w:type="auto"/>
            <w:tcBorders>
              <w:top w:val="single" w:color="000000" w:sz="4" w:space="0"/>
              <w:left w:val="nil"/>
              <w:bottom w:val="nil"/>
              <w:right w:val="single" w:color="000000" w:sz="4" w:space="0"/>
            </w:tcBorders>
            <w:shd w:val="clear"/>
            <w:vAlign w:val="top"/>
          </w:tcPr>
          <w:p w14:paraId="69A879C2">
            <w:pPr>
              <w:pStyle w:val="13"/>
              <w:rPr>
                <w:rFonts w:hint="default" w:ascii="Calibri" w:hAnsi="Calibri" w:cs="Arial Unicode MS"/>
                <w:kern w:val="2"/>
                <w:sz w:val="21"/>
                <w:szCs w:val="21"/>
                <w:bdr w:val="none" w:color="auto" w:sz="0" w:space="0"/>
                <w:lang w:val="en-US"/>
              </w:rPr>
            </w:pPr>
            <w:r>
              <w:t>0.72***</w:t>
            </w:r>
          </w:p>
        </w:tc>
        <w:tc>
          <w:tcPr>
            <w:tcW w:w="0" w:type="auto"/>
            <w:tcBorders>
              <w:top w:val="single" w:color="000000" w:sz="4" w:space="0"/>
              <w:left w:val="nil"/>
              <w:bottom w:val="nil"/>
              <w:right w:val="single" w:color="000000" w:sz="4" w:space="0"/>
            </w:tcBorders>
            <w:shd w:val="clear"/>
            <w:vAlign w:val="top"/>
          </w:tcPr>
          <w:p w14:paraId="766B4D12">
            <w:pPr>
              <w:pStyle w:val="13"/>
              <w:rPr>
                <w:rFonts w:hint="default" w:ascii="Calibri" w:hAnsi="Calibri" w:cs="Arial Unicode MS"/>
                <w:kern w:val="2"/>
                <w:sz w:val="21"/>
                <w:szCs w:val="21"/>
                <w:bdr w:val="none" w:color="auto" w:sz="0" w:space="0"/>
                <w:lang w:val="en-US"/>
              </w:rPr>
            </w:pPr>
            <w:r>
              <w:t>0.83***</w:t>
            </w:r>
          </w:p>
        </w:tc>
        <w:tc>
          <w:tcPr>
            <w:tcW w:w="0" w:type="auto"/>
            <w:tcBorders>
              <w:top w:val="single" w:color="000000" w:sz="4" w:space="0"/>
              <w:left w:val="nil"/>
              <w:bottom w:val="nil"/>
              <w:right w:val="single" w:color="000000" w:sz="4" w:space="0"/>
            </w:tcBorders>
            <w:shd w:val="clear"/>
            <w:vAlign w:val="top"/>
          </w:tcPr>
          <w:p w14:paraId="398D6CD8">
            <w:pPr>
              <w:pStyle w:val="13"/>
              <w:rPr>
                <w:rFonts w:hint="default" w:ascii="Calibri" w:hAnsi="Calibri" w:cs="Arial Unicode MS"/>
                <w:kern w:val="2"/>
                <w:sz w:val="21"/>
                <w:szCs w:val="21"/>
                <w:bdr w:val="none" w:color="auto" w:sz="0" w:space="0"/>
                <w:lang w:val="en-US"/>
              </w:rPr>
            </w:pPr>
            <w:r>
              <w:t>0.66</w:t>
            </w:r>
          </w:p>
        </w:tc>
        <w:tc>
          <w:tcPr>
            <w:tcW w:w="0" w:type="auto"/>
            <w:tcBorders>
              <w:top w:val="single" w:color="000000" w:sz="4" w:space="0"/>
              <w:left w:val="nil"/>
              <w:bottom w:val="nil"/>
              <w:right w:val="single" w:color="000000" w:sz="4" w:space="0"/>
            </w:tcBorders>
            <w:shd w:val="clear"/>
            <w:vAlign w:val="top"/>
          </w:tcPr>
          <w:p w14:paraId="4C8204E4">
            <w:pPr>
              <w:pStyle w:val="13"/>
              <w:rPr>
                <w:rFonts w:hint="default" w:ascii="Calibri" w:hAnsi="Calibri" w:cs="Arial Unicode MS"/>
                <w:kern w:val="2"/>
                <w:sz w:val="21"/>
                <w:szCs w:val="21"/>
                <w:bdr w:val="none" w:color="auto" w:sz="0" w:space="0"/>
                <w:lang w:val="en-US"/>
              </w:rPr>
            </w:pPr>
            <w:r>
              <w:t>0.51***</w:t>
            </w:r>
          </w:p>
        </w:tc>
        <w:tc>
          <w:tcPr>
            <w:tcW w:w="0" w:type="auto"/>
            <w:tcBorders>
              <w:top w:val="single" w:color="000000" w:sz="4" w:space="0"/>
              <w:left w:val="nil"/>
              <w:bottom w:val="nil"/>
              <w:right w:val="single" w:color="000000" w:sz="4" w:space="0"/>
            </w:tcBorders>
            <w:shd w:val="clear"/>
            <w:vAlign w:val="top"/>
          </w:tcPr>
          <w:p w14:paraId="0D9F7034">
            <w:pPr>
              <w:pStyle w:val="13"/>
              <w:rPr>
                <w:rFonts w:hint="default" w:ascii="Calibri" w:hAnsi="Calibri" w:cs="Arial Unicode MS"/>
                <w:color w:val="0070C0"/>
                <w:kern w:val="2"/>
                <w:sz w:val="21"/>
                <w:szCs w:val="21"/>
                <w:bdr w:val="none" w:color="auto" w:sz="0" w:space="0"/>
                <w:lang w:val="en-US"/>
              </w:rPr>
            </w:pPr>
            <w:r>
              <w:t>-0.10</w:t>
            </w:r>
          </w:p>
        </w:tc>
        <w:tc>
          <w:tcPr>
            <w:tcW w:w="0" w:type="auto"/>
            <w:tcBorders>
              <w:top w:val="single" w:color="000000" w:sz="4" w:space="0"/>
              <w:left w:val="nil"/>
              <w:bottom w:val="nil"/>
              <w:right w:val="single" w:color="000000" w:sz="4" w:space="0"/>
            </w:tcBorders>
            <w:shd w:val="clear"/>
            <w:vAlign w:val="top"/>
          </w:tcPr>
          <w:p w14:paraId="22F42853">
            <w:pPr>
              <w:pStyle w:val="13"/>
              <w:rPr>
                <w:rFonts w:hint="default" w:ascii="Calibri" w:hAnsi="Calibri" w:cs="Arial Unicode MS"/>
                <w:kern w:val="2"/>
                <w:sz w:val="21"/>
                <w:szCs w:val="21"/>
                <w:bdr w:val="none" w:color="auto" w:sz="0" w:space="0"/>
                <w:lang w:val="en-US"/>
              </w:rPr>
            </w:pPr>
            <w:r>
              <w:t>0.28*</w:t>
            </w:r>
          </w:p>
        </w:tc>
      </w:tr>
      <w:tr w14:paraId="43B9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5CC07035">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67BA353A">
            <w:pPr>
              <w:pStyle w:val="13"/>
              <w:rPr>
                <w:rFonts w:hint="default" w:ascii="Calibri" w:hAnsi="Calibri" w:cs="Arial Unicode MS"/>
                <w:kern w:val="2"/>
                <w:sz w:val="21"/>
                <w:szCs w:val="21"/>
                <w:bdr w:val="none" w:color="auto" w:sz="0" w:space="0"/>
                <w:lang w:val="en-US"/>
              </w:rPr>
            </w:pPr>
            <w:r>
              <w:t>(0.21 – 0.66)</w:t>
            </w:r>
          </w:p>
        </w:tc>
        <w:tc>
          <w:tcPr>
            <w:tcW w:w="0" w:type="auto"/>
            <w:tcBorders>
              <w:top w:val="nil"/>
              <w:left w:val="nil"/>
              <w:bottom w:val="single" w:color="000000" w:sz="4" w:space="0"/>
              <w:right w:val="single" w:color="000000" w:sz="4" w:space="0"/>
            </w:tcBorders>
            <w:shd w:val="clear"/>
            <w:vAlign w:val="top"/>
          </w:tcPr>
          <w:p w14:paraId="0B353024">
            <w:pPr>
              <w:pStyle w:val="13"/>
              <w:rPr>
                <w:rFonts w:hint="default" w:ascii="Calibri" w:hAnsi="Calibri" w:cs="Arial Unicode MS"/>
                <w:kern w:val="2"/>
                <w:sz w:val="21"/>
                <w:szCs w:val="21"/>
                <w:bdr w:val="none" w:color="auto" w:sz="0" w:space="0"/>
                <w:lang w:val="en-US"/>
              </w:rPr>
            </w:pPr>
            <w:r>
              <w:t>(0.03 – 0.33)</w:t>
            </w:r>
          </w:p>
        </w:tc>
        <w:tc>
          <w:tcPr>
            <w:tcW w:w="0" w:type="auto"/>
            <w:tcBorders>
              <w:top w:val="nil"/>
              <w:left w:val="nil"/>
              <w:bottom w:val="single" w:color="000000" w:sz="4" w:space="0"/>
              <w:right w:val="single" w:color="000000" w:sz="4" w:space="0"/>
            </w:tcBorders>
            <w:shd w:val="clear"/>
            <w:vAlign w:val="top"/>
          </w:tcPr>
          <w:p w14:paraId="60F97282">
            <w:pPr>
              <w:pStyle w:val="13"/>
              <w:rPr>
                <w:rFonts w:hint="default" w:ascii="Calibri" w:hAnsi="Calibri" w:cs="Arial Unicode MS"/>
                <w:kern w:val="2"/>
                <w:sz w:val="21"/>
                <w:szCs w:val="21"/>
                <w:bdr w:val="none" w:color="auto" w:sz="0" w:space="0"/>
                <w:lang w:val="en-US"/>
              </w:rPr>
            </w:pPr>
            <w:r>
              <w:t>(0.45 – 1.00)</w:t>
            </w:r>
          </w:p>
        </w:tc>
        <w:tc>
          <w:tcPr>
            <w:tcW w:w="0" w:type="auto"/>
            <w:tcBorders>
              <w:top w:val="nil"/>
              <w:left w:val="nil"/>
              <w:bottom w:val="single" w:color="000000" w:sz="4" w:space="0"/>
              <w:right w:val="single" w:color="000000" w:sz="4" w:space="0"/>
            </w:tcBorders>
            <w:shd w:val="clear"/>
            <w:vAlign w:val="top"/>
          </w:tcPr>
          <w:p w14:paraId="0FB310C8">
            <w:pPr>
              <w:pStyle w:val="13"/>
              <w:rPr>
                <w:rFonts w:hint="default" w:ascii="Calibri" w:hAnsi="Calibri" w:cs="Arial Unicode MS"/>
                <w:kern w:val="2"/>
                <w:sz w:val="21"/>
                <w:szCs w:val="21"/>
                <w:bdr w:val="none" w:color="auto" w:sz="0" w:space="0"/>
                <w:lang w:val="en-US"/>
              </w:rPr>
            </w:pPr>
            <w:r>
              <w:t>(0.44 – 1.22)</w:t>
            </w:r>
          </w:p>
        </w:tc>
        <w:tc>
          <w:tcPr>
            <w:tcW w:w="0" w:type="auto"/>
            <w:tcBorders>
              <w:top w:val="nil"/>
              <w:left w:val="nil"/>
              <w:bottom w:val="single" w:color="000000" w:sz="4" w:space="0"/>
              <w:right w:val="single" w:color="000000" w:sz="4" w:space="0"/>
            </w:tcBorders>
            <w:shd w:val="clear"/>
            <w:vAlign w:val="top"/>
          </w:tcPr>
          <w:p w14:paraId="09BDEB5E">
            <w:pPr>
              <w:pStyle w:val="13"/>
              <w:rPr>
                <w:rFonts w:hint="default" w:ascii="Calibri" w:hAnsi="Calibri" w:cs="Arial Unicode MS"/>
                <w:kern w:val="2"/>
                <w:sz w:val="21"/>
                <w:szCs w:val="21"/>
                <w:bdr w:val="none" w:color="auto" w:sz="0" w:space="0"/>
                <w:lang w:val="en-US"/>
              </w:rPr>
            </w:pPr>
            <w:r>
              <w:t>(-6.38 – 7.71)</w:t>
            </w:r>
          </w:p>
        </w:tc>
        <w:tc>
          <w:tcPr>
            <w:tcW w:w="0" w:type="auto"/>
            <w:tcBorders>
              <w:top w:val="nil"/>
              <w:left w:val="nil"/>
              <w:bottom w:val="single" w:color="000000" w:sz="4" w:space="0"/>
              <w:right w:val="single" w:color="000000" w:sz="4" w:space="0"/>
            </w:tcBorders>
            <w:shd w:val="clear"/>
            <w:vAlign w:val="top"/>
          </w:tcPr>
          <w:p w14:paraId="38BF5802">
            <w:pPr>
              <w:pStyle w:val="13"/>
              <w:rPr>
                <w:rFonts w:hint="default" w:ascii="Calibri" w:hAnsi="Calibri" w:cs="Arial Unicode MS"/>
                <w:kern w:val="2"/>
                <w:sz w:val="21"/>
                <w:szCs w:val="21"/>
                <w:bdr w:val="none" w:color="auto" w:sz="0" w:space="0"/>
                <w:lang w:val="en-US"/>
              </w:rPr>
            </w:pPr>
            <w:r>
              <w:t>(0.22 – 0.80)</w:t>
            </w:r>
          </w:p>
        </w:tc>
        <w:tc>
          <w:tcPr>
            <w:tcW w:w="0" w:type="auto"/>
            <w:tcBorders>
              <w:top w:val="nil"/>
              <w:left w:val="nil"/>
              <w:bottom w:val="single" w:color="000000" w:sz="4" w:space="0"/>
              <w:right w:val="single" w:color="000000" w:sz="4" w:space="0"/>
            </w:tcBorders>
            <w:shd w:val="clear"/>
            <w:vAlign w:val="top"/>
          </w:tcPr>
          <w:p w14:paraId="440C5CE4">
            <w:pPr>
              <w:pStyle w:val="13"/>
              <w:rPr>
                <w:rFonts w:hint="default" w:ascii="Calibri" w:hAnsi="Calibri" w:cs="Arial Unicode MS"/>
                <w:color w:val="0070C0"/>
                <w:kern w:val="2"/>
                <w:sz w:val="21"/>
                <w:szCs w:val="21"/>
                <w:bdr w:val="none" w:color="auto" w:sz="0" w:space="0"/>
                <w:lang w:val="en-US"/>
              </w:rPr>
            </w:pPr>
            <w:r>
              <w:t>(-0.40 – 0.19)</w:t>
            </w:r>
          </w:p>
        </w:tc>
        <w:tc>
          <w:tcPr>
            <w:tcW w:w="0" w:type="auto"/>
            <w:tcBorders>
              <w:top w:val="nil"/>
              <w:left w:val="nil"/>
              <w:bottom w:val="single" w:color="000000" w:sz="4" w:space="0"/>
              <w:right w:val="single" w:color="000000" w:sz="4" w:space="0"/>
            </w:tcBorders>
            <w:shd w:val="clear"/>
            <w:vAlign w:val="top"/>
          </w:tcPr>
          <w:p w14:paraId="26D43A89">
            <w:pPr>
              <w:pStyle w:val="13"/>
              <w:rPr>
                <w:rFonts w:hint="default" w:ascii="Calibri" w:hAnsi="Calibri" w:cs="Arial Unicode MS"/>
                <w:kern w:val="2"/>
                <w:sz w:val="21"/>
                <w:szCs w:val="21"/>
                <w:bdr w:val="none" w:color="auto" w:sz="0" w:space="0"/>
                <w:lang w:val="en-US"/>
              </w:rPr>
            </w:pPr>
            <w:r>
              <w:t>(0.04 – 0.52)</w:t>
            </w:r>
          </w:p>
        </w:tc>
      </w:tr>
      <w:tr w14:paraId="2EB2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50C0174A">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CN or PNS with CCs</w:t>
            </w:r>
          </w:p>
        </w:tc>
        <w:tc>
          <w:tcPr>
            <w:tcW w:w="0" w:type="auto"/>
            <w:tcBorders>
              <w:top w:val="single" w:color="000000" w:sz="4" w:space="0"/>
              <w:left w:val="nil"/>
              <w:bottom w:val="nil"/>
              <w:right w:val="single" w:color="000000" w:sz="4" w:space="0"/>
            </w:tcBorders>
            <w:shd w:val="clear"/>
            <w:vAlign w:val="top"/>
          </w:tcPr>
          <w:p w14:paraId="0064FBD6">
            <w:pPr>
              <w:pStyle w:val="13"/>
              <w:rPr>
                <w:rFonts w:hint="default" w:ascii="Calibri" w:hAnsi="Calibri" w:cs="Arial Unicode MS"/>
                <w:kern w:val="2"/>
                <w:sz w:val="21"/>
                <w:szCs w:val="21"/>
                <w:bdr w:val="none" w:color="auto" w:sz="0" w:space="0"/>
                <w:lang w:val="en-US"/>
              </w:rPr>
            </w:pPr>
            <w:r>
              <w:t>0.16**</w:t>
            </w:r>
          </w:p>
        </w:tc>
        <w:tc>
          <w:tcPr>
            <w:tcW w:w="0" w:type="auto"/>
            <w:tcBorders>
              <w:top w:val="single" w:color="000000" w:sz="4" w:space="0"/>
              <w:left w:val="nil"/>
              <w:bottom w:val="nil"/>
              <w:right w:val="single" w:color="000000" w:sz="4" w:space="0"/>
            </w:tcBorders>
            <w:shd w:val="clear"/>
            <w:vAlign w:val="top"/>
          </w:tcPr>
          <w:p w14:paraId="125D67DB">
            <w:pPr>
              <w:pStyle w:val="13"/>
              <w:rPr>
                <w:rFonts w:hint="default" w:ascii="Calibri" w:hAnsi="Calibri" w:cs="Arial Unicode MS"/>
                <w:kern w:val="2"/>
                <w:sz w:val="21"/>
                <w:szCs w:val="21"/>
                <w:bdr w:val="none" w:color="auto" w:sz="0" w:space="0"/>
                <w:lang w:val="en-US"/>
              </w:rPr>
            </w:pPr>
            <w:r>
              <w:t>0.02</w:t>
            </w:r>
          </w:p>
        </w:tc>
        <w:tc>
          <w:tcPr>
            <w:tcW w:w="0" w:type="auto"/>
            <w:tcBorders>
              <w:top w:val="single" w:color="000000" w:sz="4" w:space="0"/>
              <w:left w:val="nil"/>
              <w:bottom w:val="nil"/>
              <w:right w:val="single" w:color="000000" w:sz="4" w:space="0"/>
            </w:tcBorders>
            <w:shd w:val="clear"/>
            <w:vAlign w:val="top"/>
          </w:tcPr>
          <w:p w14:paraId="5B32FF77">
            <w:pPr>
              <w:pStyle w:val="13"/>
              <w:rPr>
                <w:rFonts w:hint="default" w:ascii="Calibri" w:hAnsi="Calibri" w:cs="Arial Unicode MS"/>
                <w:kern w:val="2"/>
                <w:sz w:val="21"/>
                <w:szCs w:val="21"/>
                <w:bdr w:val="none" w:color="auto" w:sz="0" w:space="0"/>
                <w:lang w:val="en-US"/>
              </w:rPr>
            </w:pPr>
            <w:r>
              <w:t>0.28**</w:t>
            </w:r>
          </w:p>
        </w:tc>
        <w:tc>
          <w:tcPr>
            <w:tcW w:w="0" w:type="auto"/>
            <w:tcBorders>
              <w:top w:val="single" w:color="000000" w:sz="4" w:space="0"/>
              <w:left w:val="nil"/>
              <w:bottom w:val="nil"/>
              <w:right w:val="single" w:color="000000" w:sz="4" w:space="0"/>
            </w:tcBorders>
            <w:shd w:val="clear"/>
            <w:vAlign w:val="top"/>
          </w:tcPr>
          <w:p w14:paraId="2F025BCD">
            <w:pPr>
              <w:pStyle w:val="13"/>
              <w:rPr>
                <w:rFonts w:hint="default" w:ascii="Calibri" w:hAnsi="Calibri" w:cs="Arial Unicode MS"/>
                <w:kern w:val="2"/>
                <w:sz w:val="21"/>
                <w:szCs w:val="21"/>
                <w:bdr w:val="none" w:color="auto" w:sz="0" w:space="0"/>
                <w:lang w:val="en-US"/>
              </w:rPr>
            </w:pPr>
            <w:r>
              <w:t>0.27**</w:t>
            </w:r>
          </w:p>
        </w:tc>
        <w:tc>
          <w:tcPr>
            <w:tcW w:w="0" w:type="auto"/>
            <w:tcBorders>
              <w:top w:val="single" w:color="000000" w:sz="4" w:space="0"/>
              <w:left w:val="nil"/>
              <w:bottom w:val="nil"/>
              <w:right w:val="single" w:color="000000" w:sz="4" w:space="0"/>
            </w:tcBorders>
            <w:shd w:val="clear"/>
            <w:vAlign w:val="top"/>
          </w:tcPr>
          <w:p w14:paraId="6E9C56E3">
            <w:pPr>
              <w:pStyle w:val="13"/>
              <w:rPr>
                <w:rFonts w:hint="default" w:ascii="Calibri" w:hAnsi="Calibri" w:cs="Arial Unicode MS"/>
                <w:kern w:val="2"/>
                <w:sz w:val="21"/>
                <w:szCs w:val="21"/>
                <w:bdr w:val="none" w:color="auto" w:sz="0" w:space="0"/>
                <w:lang w:val="en-US"/>
              </w:rPr>
            </w:pPr>
            <w:r>
              <w:t>10.07**</w:t>
            </w:r>
          </w:p>
        </w:tc>
        <w:tc>
          <w:tcPr>
            <w:tcW w:w="0" w:type="auto"/>
            <w:tcBorders>
              <w:top w:val="single" w:color="000000" w:sz="4" w:space="0"/>
              <w:left w:val="nil"/>
              <w:bottom w:val="nil"/>
              <w:right w:val="single" w:color="000000" w:sz="4" w:space="0"/>
            </w:tcBorders>
            <w:shd w:val="clear"/>
            <w:vAlign w:val="top"/>
          </w:tcPr>
          <w:p w14:paraId="3B2C8F48">
            <w:pPr>
              <w:pStyle w:val="13"/>
              <w:rPr>
                <w:rFonts w:hint="default" w:ascii="Calibri" w:hAnsi="Calibri" w:cs="Arial Unicode MS"/>
                <w:kern w:val="2"/>
                <w:sz w:val="21"/>
                <w:szCs w:val="21"/>
                <w:bdr w:val="none" w:color="auto" w:sz="0" w:space="0"/>
                <w:lang w:val="en-US"/>
              </w:rPr>
            </w:pPr>
            <w:r>
              <w:t>0.10</w:t>
            </w:r>
          </w:p>
        </w:tc>
        <w:tc>
          <w:tcPr>
            <w:tcW w:w="0" w:type="auto"/>
            <w:tcBorders>
              <w:top w:val="single" w:color="000000" w:sz="4" w:space="0"/>
              <w:left w:val="nil"/>
              <w:bottom w:val="nil"/>
              <w:right w:val="single" w:color="000000" w:sz="4" w:space="0"/>
            </w:tcBorders>
            <w:shd w:val="clear"/>
            <w:vAlign w:val="top"/>
          </w:tcPr>
          <w:p w14:paraId="75090A2D">
            <w:pPr>
              <w:pStyle w:val="13"/>
              <w:rPr>
                <w:rFonts w:hint="default" w:ascii="Calibri" w:hAnsi="Calibri" w:cs="Arial Unicode MS"/>
                <w:color w:val="0070C0"/>
                <w:kern w:val="2"/>
                <w:sz w:val="21"/>
                <w:szCs w:val="21"/>
                <w:bdr w:val="none" w:color="auto" w:sz="0" w:space="0"/>
                <w:lang w:val="en-US"/>
              </w:rPr>
            </w:pPr>
            <w:r>
              <w:t>-0.00</w:t>
            </w:r>
          </w:p>
        </w:tc>
        <w:tc>
          <w:tcPr>
            <w:tcW w:w="0" w:type="auto"/>
            <w:tcBorders>
              <w:top w:val="single" w:color="000000" w:sz="4" w:space="0"/>
              <w:left w:val="nil"/>
              <w:bottom w:val="nil"/>
              <w:right w:val="single" w:color="000000" w:sz="4" w:space="0"/>
            </w:tcBorders>
            <w:shd w:val="clear"/>
            <w:vAlign w:val="top"/>
          </w:tcPr>
          <w:p w14:paraId="1BF52576">
            <w:pPr>
              <w:pStyle w:val="13"/>
              <w:rPr>
                <w:rFonts w:hint="default" w:ascii="Calibri" w:hAnsi="Calibri" w:cs="Arial Unicode MS"/>
                <w:kern w:val="2"/>
                <w:sz w:val="21"/>
                <w:szCs w:val="21"/>
                <w:bdr w:val="none" w:color="auto" w:sz="0" w:space="0"/>
                <w:lang w:val="en-US"/>
              </w:rPr>
            </w:pPr>
            <w:r>
              <w:t>0.16**</w:t>
            </w:r>
          </w:p>
        </w:tc>
      </w:tr>
      <w:tr w14:paraId="0E7A1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1DB0610A">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780A5836">
            <w:pPr>
              <w:pStyle w:val="13"/>
              <w:rPr>
                <w:rFonts w:hint="default" w:ascii="Calibri" w:hAnsi="Calibri" w:cs="Arial Unicode MS"/>
                <w:kern w:val="2"/>
                <w:sz w:val="21"/>
                <w:szCs w:val="21"/>
                <w:bdr w:val="none" w:color="auto" w:sz="0" w:space="0"/>
                <w:lang w:val="en-US"/>
              </w:rPr>
            </w:pPr>
            <w:r>
              <w:t>(0.07 – 0.26)</w:t>
            </w:r>
          </w:p>
        </w:tc>
        <w:tc>
          <w:tcPr>
            <w:tcW w:w="0" w:type="auto"/>
            <w:tcBorders>
              <w:top w:val="nil"/>
              <w:left w:val="nil"/>
              <w:bottom w:val="single" w:color="000000" w:sz="4" w:space="0"/>
              <w:right w:val="single" w:color="000000" w:sz="4" w:space="0"/>
            </w:tcBorders>
            <w:shd w:val="clear"/>
            <w:vAlign w:val="top"/>
          </w:tcPr>
          <w:p w14:paraId="07862038">
            <w:pPr>
              <w:pStyle w:val="13"/>
              <w:rPr>
                <w:rFonts w:hint="default" w:ascii="Calibri" w:hAnsi="Calibri" w:cs="Arial Unicode MS"/>
                <w:kern w:val="2"/>
                <w:sz w:val="21"/>
                <w:szCs w:val="21"/>
                <w:bdr w:val="none" w:color="auto" w:sz="0" w:space="0"/>
                <w:lang w:val="en-US"/>
              </w:rPr>
            </w:pPr>
            <w:r>
              <w:t>(-0.06 – 0.11)</w:t>
            </w:r>
          </w:p>
        </w:tc>
        <w:tc>
          <w:tcPr>
            <w:tcW w:w="0" w:type="auto"/>
            <w:tcBorders>
              <w:top w:val="nil"/>
              <w:left w:val="nil"/>
              <w:bottom w:val="single" w:color="000000" w:sz="4" w:space="0"/>
              <w:right w:val="single" w:color="000000" w:sz="4" w:space="0"/>
            </w:tcBorders>
            <w:shd w:val="clear"/>
            <w:vAlign w:val="top"/>
          </w:tcPr>
          <w:p w14:paraId="1A64CE5C">
            <w:pPr>
              <w:pStyle w:val="13"/>
              <w:rPr>
                <w:rFonts w:hint="default" w:ascii="Calibri" w:hAnsi="Calibri" w:cs="Arial Unicode MS"/>
                <w:kern w:val="2"/>
                <w:sz w:val="21"/>
                <w:szCs w:val="21"/>
                <w:bdr w:val="none" w:color="auto" w:sz="0" w:space="0"/>
                <w:lang w:val="en-US"/>
              </w:rPr>
            </w:pPr>
            <w:r>
              <w:t>(0.10 – 0.47)</w:t>
            </w:r>
          </w:p>
        </w:tc>
        <w:tc>
          <w:tcPr>
            <w:tcW w:w="0" w:type="auto"/>
            <w:tcBorders>
              <w:top w:val="nil"/>
              <w:left w:val="nil"/>
              <w:bottom w:val="single" w:color="000000" w:sz="4" w:space="0"/>
              <w:right w:val="single" w:color="000000" w:sz="4" w:space="0"/>
            </w:tcBorders>
            <w:shd w:val="clear"/>
            <w:vAlign w:val="top"/>
          </w:tcPr>
          <w:p w14:paraId="238C50B8">
            <w:pPr>
              <w:pStyle w:val="13"/>
              <w:rPr>
                <w:rFonts w:hint="default" w:ascii="Calibri" w:hAnsi="Calibri" w:cs="Arial Unicode MS"/>
                <w:kern w:val="2"/>
                <w:sz w:val="21"/>
                <w:szCs w:val="21"/>
                <w:bdr w:val="none" w:color="auto" w:sz="0" w:space="0"/>
                <w:lang w:val="en-US"/>
              </w:rPr>
            </w:pPr>
            <w:r>
              <w:t>(0.08 – 0.46)</w:t>
            </w:r>
          </w:p>
        </w:tc>
        <w:tc>
          <w:tcPr>
            <w:tcW w:w="0" w:type="auto"/>
            <w:tcBorders>
              <w:top w:val="nil"/>
              <w:left w:val="nil"/>
              <w:bottom w:val="single" w:color="000000" w:sz="4" w:space="0"/>
              <w:right w:val="single" w:color="000000" w:sz="4" w:space="0"/>
            </w:tcBorders>
            <w:shd w:val="clear"/>
            <w:vAlign w:val="top"/>
          </w:tcPr>
          <w:p w14:paraId="2864F803">
            <w:pPr>
              <w:pStyle w:val="13"/>
              <w:rPr>
                <w:rFonts w:hint="default" w:ascii="Calibri" w:hAnsi="Calibri" w:cs="Arial Unicode MS"/>
                <w:kern w:val="2"/>
                <w:sz w:val="21"/>
                <w:szCs w:val="21"/>
                <w:bdr w:val="none" w:color="auto" w:sz="0" w:space="0"/>
                <w:lang w:val="en-US"/>
              </w:rPr>
            </w:pPr>
            <w:r>
              <w:t>(5.93 – 14.21)</w:t>
            </w:r>
          </w:p>
        </w:tc>
        <w:tc>
          <w:tcPr>
            <w:tcW w:w="0" w:type="auto"/>
            <w:tcBorders>
              <w:top w:val="nil"/>
              <w:left w:val="nil"/>
              <w:bottom w:val="single" w:color="000000" w:sz="4" w:space="0"/>
              <w:right w:val="single" w:color="000000" w:sz="4" w:space="0"/>
            </w:tcBorders>
            <w:shd w:val="clear"/>
            <w:vAlign w:val="top"/>
          </w:tcPr>
          <w:p w14:paraId="029EF127">
            <w:pPr>
              <w:pStyle w:val="13"/>
              <w:rPr>
                <w:rFonts w:hint="default" w:ascii="Calibri" w:hAnsi="Calibri" w:cs="Arial Unicode MS"/>
                <w:kern w:val="2"/>
                <w:sz w:val="21"/>
                <w:szCs w:val="21"/>
                <w:bdr w:val="none" w:color="auto" w:sz="0" w:space="0"/>
                <w:lang w:val="en-US"/>
              </w:rPr>
            </w:pPr>
            <w:r>
              <w:t>(-0.02 – 0.22)</w:t>
            </w:r>
          </w:p>
        </w:tc>
        <w:tc>
          <w:tcPr>
            <w:tcW w:w="0" w:type="auto"/>
            <w:tcBorders>
              <w:top w:val="nil"/>
              <w:left w:val="nil"/>
              <w:bottom w:val="single" w:color="000000" w:sz="4" w:space="0"/>
              <w:right w:val="single" w:color="000000" w:sz="4" w:space="0"/>
            </w:tcBorders>
            <w:shd w:val="clear"/>
            <w:vAlign w:val="top"/>
          </w:tcPr>
          <w:p w14:paraId="7409DAD1">
            <w:pPr>
              <w:pStyle w:val="13"/>
              <w:rPr>
                <w:rFonts w:hint="default" w:ascii="Calibri" w:hAnsi="Calibri" w:cs="Arial Unicode MS"/>
                <w:color w:val="0070C0"/>
                <w:kern w:val="2"/>
                <w:sz w:val="21"/>
                <w:szCs w:val="21"/>
                <w:bdr w:val="none" w:color="auto" w:sz="0" w:space="0"/>
                <w:lang w:val="en-US"/>
              </w:rPr>
            </w:pPr>
            <w:r>
              <w:t>(-0.16 – 0.15)</w:t>
            </w:r>
          </w:p>
        </w:tc>
        <w:tc>
          <w:tcPr>
            <w:tcW w:w="0" w:type="auto"/>
            <w:tcBorders>
              <w:top w:val="nil"/>
              <w:left w:val="nil"/>
              <w:bottom w:val="single" w:color="000000" w:sz="4" w:space="0"/>
              <w:right w:val="single" w:color="000000" w:sz="4" w:space="0"/>
            </w:tcBorders>
            <w:shd w:val="clear"/>
            <w:vAlign w:val="top"/>
          </w:tcPr>
          <w:p w14:paraId="2191E388">
            <w:pPr>
              <w:pStyle w:val="13"/>
              <w:rPr>
                <w:rFonts w:hint="default" w:ascii="Calibri" w:hAnsi="Calibri" w:cs="Arial Unicode MS"/>
                <w:kern w:val="2"/>
                <w:sz w:val="21"/>
                <w:szCs w:val="21"/>
                <w:bdr w:val="none" w:color="auto" w:sz="0" w:space="0"/>
                <w:lang w:val="en-US"/>
              </w:rPr>
            </w:pPr>
            <w:r>
              <w:t>(0.05 – 0.26)</w:t>
            </w:r>
          </w:p>
        </w:tc>
      </w:tr>
      <w:tr w14:paraId="0BA0F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2FCC124A">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Others</w:t>
            </w:r>
          </w:p>
        </w:tc>
        <w:tc>
          <w:tcPr>
            <w:tcW w:w="0" w:type="auto"/>
            <w:tcBorders>
              <w:top w:val="single" w:color="000000" w:sz="4" w:space="0"/>
              <w:left w:val="nil"/>
              <w:bottom w:val="nil"/>
              <w:right w:val="single" w:color="000000" w:sz="4" w:space="0"/>
            </w:tcBorders>
            <w:shd w:val="clear"/>
            <w:vAlign w:val="top"/>
          </w:tcPr>
          <w:p w14:paraId="4EE16A02">
            <w:pPr>
              <w:pStyle w:val="13"/>
              <w:rPr>
                <w:rFonts w:hint="default" w:ascii="Calibri" w:hAnsi="Calibri" w:cs="Arial Unicode MS"/>
                <w:kern w:val="2"/>
                <w:sz w:val="21"/>
                <w:szCs w:val="21"/>
                <w:bdr w:val="none" w:color="auto" w:sz="0" w:space="0"/>
                <w:lang w:val="en-US"/>
              </w:rPr>
            </w:pPr>
            <w:r>
              <w:t>1.52***</w:t>
            </w:r>
          </w:p>
        </w:tc>
        <w:tc>
          <w:tcPr>
            <w:tcW w:w="0" w:type="auto"/>
            <w:tcBorders>
              <w:top w:val="single" w:color="000000" w:sz="4" w:space="0"/>
              <w:left w:val="nil"/>
              <w:bottom w:val="nil"/>
              <w:right w:val="single" w:color="000000" w:sz="4" w:space="0"/>
            </w:tcBorders>
            <w:shd w:val="clear"/>
            <w:vAlign w:val="top"/>
          </w:tcPr>
          <w:p w14:paraId="69EB05E4">
            <w:pPr>
              <w:pStyle w:val="13"/>
              <w:rPr>
                <w:rFonts w:hint="default" w:ascii="Calibri" w:hAnsi="Calibri" w:cs="Arial Unicode MS"/>
                <w:kern w:val="2"/>
                <w:sz w:val="21"/>
                <w:szCs w:val="21"/>
                <w:bdr w:val="none" w:color="auto" w:sz="0" w:space="0"/>
                <w:lang w:val="en-US"/>
              </w:rPr>
            </w:pPr>
            <w:r>
              <w:t>1.22***</w:t>
            </w:r>
          </w:p>
        </w:tc>
        <w:tc>
          <w:tcPr>
            <w:tcW w:w="0" w:type="auto"/>
            <w:tcBorders>
              <w:top w:val="single" w:color="000000" w:sz="4" w:space="0"/>
              <w:left w:val="nil"/>
              <w:bottom w:val="nil"/>
              <w:right w:val="single" w:color="000000" w:sz="4" w:space="0"/>
            </w:tcBorders>
            <w:shd w:val="clear"/>
            <w:vAlign w:val="top"/>
          </w:tcPr>
          <w:p w14:paraId="7E7EEB05">
            <w:pPr>
              <w:pStyle w:val="13"/>
              <w:rPr>
                <w:rFonts w:hint="default" w:ascii="Calibri" w:hAnsi="Calibri" w:cs="Arial Unicode MS"/>
                <w:kern w:val="2"/>
                <w:sz w:val="21"/>
                <w:szCs w:val="21"/>
                <w:bdr w:val="none" w:color="auto" w:sz="0" w:space="0"/>
                <w:lang w:val="en-US"/>
              </w:rPr>
            </w:pPr>
            <w:r>
              <w:t>2.42***</w:t>
            </w:r>
          </w:p>
        </w:tc>
        <w:tc>
          <w:tcPr>
            <w:tcW w:w="0" w:type="auto"/>
            <w:tcBorders>
              <w:top w:val="single" w:color="000000" w:sz="4" w:space="0"/>
              <w:left w:val="nil"/>
              <w:bottom w:val="nil"/>
              <w:right w:val="single" w:color="000000" w:sz="4" w:space="0"/>
            </w:tcBorders>
            <w:shd w:val="clear"/>
            <w:vAlign w:val="top"/>
          </w:tcPr>
          <w:p w14:paraId="4C8DD5C9">
            <w:pPr>
              <w:pStyle w:val="13"/>
              <w:rPr>
                <w:rFonts w:hint="default" w:ascii="Calibri" w:hAnsi="Calibri" w:cs="Arial Unicode MS"/>
                <w:kern w:val="2"/>
                <w:sz w:val="21"/>
                <w:szCs w:val="21"/>
                <w:bdr w:val="none" w:color="auto" w:sz="0" w:space="0"/>
                <w:lang w:val="en-US"/>
              </w:rPr>
            </w:pPr>
            <w:r>
              <w:t>1.53***</w:t>
            </w:r>
          </w:p>
        </w:tc>
        <w:tc>
          <w:tcPr>
            <w:tcW w:w="0" w:type="auto"/>
            <w:tcBorders>
              <w:top w:val="single" w:color="000000" w:sz="4" w:space="0"/>
              <w:left w:val="nil"/>
              <w:bottom w:val="nil"/>
              <w:right w:val="single" w:color="000000" w:sz="4" w:space="0"/>
            </w:tcBorders>
            <w:shd w:val="clear"/>
            <w:vAlign w:val="top"/>
          </w:tcPr>
          <w:p w14:paraId="58AEDAE1">
            <w:pPr>
              <w:pStyle w:val="13"/>
              <w:rPr>
                <w:rFonts w:hint="default" w:ascii="Calibri" w:hAnsi="Calibri" w:cs="Arial Unicode MS"/>
                <w:kern w:val="2"/>
                <w:sz w:val="21"/>
                <w:szCs w:val="21"/>
                <w:bdr w:val="none" w:color="auto" w:sz="0" w:space="0"/>
                <w:lang w:val="en-US"/>
              </w:rPr>
            </w:pPr>
            <w:r>
              <w:t>-0.87</w:t>
            </w:r>
          </w:p>
        </w:tc>
        <w:tc>
          <w:tcPr>
            <w:tcW w:w="0" w:type="auto"/>
            <w:tcBorders>
              <w:top w:val="single" w:color="000000" w:sz="4" w:space="0"/>
              <w:left w:val="nil"/>
              <w:bottom w:val="nil"/>
              <w:right w:val="single" w:color="000000" w:sz="4" w:space="0"/>
            </w:tcBorders>
            <w:shd w:val="clear"/>
            <w:vAlign w:val="top"/>
          </w:tcPr>
          <w:p w14:paraId="3D7B0069">
            <w:pPr>
              <w:pStyle w:val="13"/>
              <w:rPr>
                <w:rFonts w:hint="default" w:ascii="Calibri" w:hAnsi="Calibri" w:cs="Arial Unicode MS"/>
                <w:kern w:val="2"/>
                <w:sz w:val="21"/>
                <w:szCs w:val="21"/>
                <w:bdr w:val="none" w:color="auto" w:sz="0" w:space="0"/>
                <w:lang w:val="en-US"/>
              </w:rPr>
            </w:pPr>
            <w:r>
              <w:t>1.04***</w:t>
            </w:r>
          </w:p>
        </w:tc>
        <w:tc>
          <w:tcPr>
            <w:tcW w:w="0" w:type="auto"/>
            <w:tcBorders>
              <w:top w:val="single" w:color="000000" w:sz="4" w:space="0"/>
              <w:left w:val="nil"/>
              <w:bottom w:val="nil"/>
              <w:right w:val="single" w:color="000000" w:sz="4" w:space="0"/>
            </w:tcBorders>
            <w:shd w:val="clear"/>
            <w:vAlign w:val="top"/>
          </w:tcPr>
          <w:p w14:paraId="04C4073B">
            <w:pPr>
              <w:pStyle w:val="13"/>
              <w:rPr>
                <w:rFonts w:hint="default" w:ascii="Calibri" w:hAnsi="Calibri" w:cs="Arial Unicode MS"/>
                <w:color w:val="0070C0"/>
                <w:kern w:val="2"/>
                <w:sz w:val="21"/>
                <w:szCs w:val="21"/>
                <w:bdr w:val="none" w:color="auto" w:sz="0" w:space="0"/>
                <w:lang w:val="en-US"/>
              </w:rPr>
            </w:pPr>
            <w:r>
              <w:t>1.07*</w:t>
            </w:r>
          </w:p>
        </w:tc>
        <w:tc>
          <w:tcPr>
            <w:tcW w:w="0" w:type="auto"/>
            <w:tcBorders>
              <w:top w:val="single" w:color="000000" w:sz="4" w:space="0"/>
              <w:left w:val="nil"/>
              <w:bottom w:val="nil"/>
              <w:right w:val="single" w:color="000000" w:sz="4" w:space="0"/>
            </w:tcBorders>
            <w:shd w:val="clear"/>
            <w:vAlign w:val="top"/>
          </w:tcPr>
          <w:p w14:paraId="44012D09">
            <w:pPr>
              <w:pStyle w:val="13"/>
              <w:rPr>
                <w:rFonts w:hint="default" w:ascii="Calibri" w:hAnsi="Calibri" w:cs="Arial Unicode MS"/>
                <w:kern w:val="2"/>
                <w:sz w:val="21"/>
                <w:szCs w:val="21"/>
                <w:bdr w:val="none" w:color="auto" w:sz="0" w:space="0"/>
                <w:lang w:val="en-US"/>
              </w:rPr>
            </w:pPr>
            <w:r>
              <w:t>0.35</w:t>
            </w:r>
          </w:p>
        </w:tc>
      </w:tr>
      <w:tr w14:paraId="5BCB9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08A970A5">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67B21F74">
            <w:pPr>
              <w:pStyle w:val="13"/>
              <w:rPr>
                <w:rFonts w:hint="default" w:ascii="Calibri" w:hAnsi="Calibri" w:cs="Arial Unicode MS"/>
                <w:kern w:val="2"/>
                <w:sz w:val="21"/>
                <w:szCs w:val="21"/>
                <w:bdr w:val="none" w:color="auto" w:sz="0" w:space="0"/>
                <w:lang w:val="en-US"/>
              </w:rPr>
            </w:pPr>
            <w:r>
              <w:t>(0.86 – 2.18)</w:t>
            </w:r>
          </w:p>
        </w:tc>
        <w:tc>
          <w:tcPr>
            <w:tcW w:w="0" w:type="auto"/>
            <w:tcBorders>
              <w:top w:val="nil"/>
              <w:left w:val="nil"/>
              <w:bottom w:val="single" w:color="000000" w:sz="4" w:space="0"/>
              <w:right w:val="single" w:color="000000" w:sz="4" w:space="0"/>
            </w:tcBorders>
            <w:shd w:val="clear"/>
            <w:vAlign w:val="top"/>
          </w:tcPr>
          <w:p w14:paraId="1E6A4B86">
            <w:pPr>
              <w:pStyle w:val="13"/>
              <w:rPr>
                <w:rFonts w:hint="default" w:ascii="Calibri" w:hAnsi="Calibri" w:cs="Arial Unicode MS"/>
                <w:kern w:val="2"/>
                <w:sz w:val="21"/>
                <w:szCs w:val="21"/>
                <w:bdr w:val="none" w:color="auto" w:sz="0" w:space="0"/>
                <w:lang w:val="en-US"/>
              </w:rPr>
            </w:pPr>
            <w:r>
              <w:t>(0.64 – 1.80)</w:t>
            </w:r>
          </w:p>
        </w:tc>
        <w:tc>
          <w:tcPr>
            <w:tcW w:w="0" w:type="auto"/>
            <w:tcBorders>
              <w:top w:val="nil"/>
              <w:left w:val="nil"/>
              <w:bottom w:val="single" w:color="000000" w:sz="4" w:space="0"/>
              <w:right w:val="single" w:color="000000" w:sz="4" w:space="0"/>
            </w:tcBorders>
            <w:shd w:val="clear"/>
            <w:vAlign w:val="top"/>
          </w:tcPr>
          <w:p w14:paraId="73AA9FA2">
            <w:pPr>
              <w:pStyle w:val="13"/>
              <w:rPr>
                <w:rFonts w:hint="default" w:ascii="Calibri" w:hAnsi="Calibri" w:cs="Arial Unicode MS"/>
                <w:kern w:val="2"/>
                <w:sz w:val="21"/>
                <w:szCs w:val="21"/>
                <w:bdr w:val="none" w:color="auto" w:sz="0" w:space="0"/>
                <w:lang w:val="en-US"/>
              </w:rPr>
            </w:pPr>
            <w:r>
              <w:t>(1.51 – 3.33)</w:t>
            </w:r>
          </w:p>
        </w:tc>
        <w:tc>
          <w:tcPr>
            <w:tcW w:w="0" w:type="auto"/>
            <w:tcBorders>
              <w:top w:val="nil"/>
              <w:left w:val="nil"/>
              <w:bottom w:val="single" w:color="000000" w:sz="4" w:space="0"/>
              <w:right w:val="single" w:color="000000" w:sz="4" w:space="0"/>
            </w:tcBorders>
            <w:shd w:val="clear"/>
            <w:vAlign w:val="top"/>
          </w:tcPr>
          <w:p w14:paraId="0B02E456">
            <w:pPr>
              <w:pStyle w:val="13"/>
              <w:rPr>
                <w:rFonts w:hint="default" w:ascii="Calibri" w:hAnsi="Calibri" w:cs="Arial Unicode MS"/>
                <w:kern w:val="2"/>
                <w:sz w:val="21"/>
                <w:szCs w:val="21"/>
                <w:bdr w:val="none" w:color="auto" w:sz="0" w:space="0"/>
                <w:lang w:val="en-US"/>
              </w:rPr>
            </w:pPr>
            <w:r>
              <w:t>(0.80 – 2.26)</w:t>
            </w:r>
          </w:p>
        </w:tc>
        <w:tc>
          <w:tcPr>
            <w:tcW w:w="0" w:type="auto"/>
            <w:tcBorders>
              <w:top w:val="nil"/>
              <w:left w:val="nil"/>
              <w:bottom w:val="single" w:color="000000" w:sz="4" w:space="0"/>
              <w:right w:val="single" w:color="000000" w:sz="4" w:space="0"/>
            </w:tcBorders>
            <w:shd w:val="clear"/>
            <w:vAlign w:val="top"/>
          </w:tcPr>
          <w:p w14:paraId="35BCE022">
            <w:pPr>
              <w:pStyle w:val="13"/>
              <w:rPr>
                <w:rFonts w:hint="default" w:ascii="Calibri" w:hAnsi="Calibri" w:cs="Arial Unicode MS"/>
                <w:kern w:val="2"/>
                <w:sz w:val="21"/>
                <w:szCs w:val="21"/>
                <w:bdr w:val="none" w:color="auto" w:sz="0" w:space="0"/>
                <w:lang w:val="en-US"/>
              </w:rPr>
            </w:pPr>
            <w:r>
              <w:t>(-5.83 – 4.09)</w:t>
            </w:r>
          </w:p>
        </w:tc>
        <w:tc>
          <w:tcPr>
            <w:tcW w:w="0" w:type="auto"/>
            <w:tcBorders>
              <w:top w:val="nil"/>
              <w:left w:val="nil"/>
              <w:bottom w:val="single" w:color="000000" w:sz="4" w:space="0"/>
              <w:right w:val="single" w:color="000000" w:sz="4" w:space="0"/>
            </w:tcBorders>
            <w:shd w:val="clear"/>
            <w:vAlign w:val="top"/>
          </w:tcPr>
          <w:p w14:paraId="5C7802DE">
            <w:pPr>
              <w:pStyle w:val="13"/>
              <w:rPr>
                <w:rFonts w:hint="default" w:ascii="Calibri" w:hAnsi="Calibri" w:cs="Arial Unicode MS"/>
                <w:kern w:val="2"/>
                <w:sz w:val="21"/>
                <w:szCs w:val="21"/>
                <w:bdr w:val="none" w:color="auto" w:sz="0" w:space="0"/>
                <w:lang w:val="en-US"/>
              </w:rPr>
            </w:pPr>
            <w:r>
              <w:t>(0.43 – 1.65)</w:t>
            </w:r>
          </w:p>
        </w:tc>
        <w:tc>
          <w:tcPr>
            <w:tcW w:w="0" w:type="auto"/>
            <w:tcBorders>
              <w:top w:val="nil"/>
              <w:left w:val="nil"/>
              <w:bottom w:val="single" w:color="000000" w:sz="4" w:space="0"/>
              <w:right w:val="single" w:color="000000" w:sz="4" w:space="0"/>
            </w:tcBorders>
            <w:shd w:val="clear"/>
            <w:vAlign w:val="top"/>
          </w:tcPr>
          <w:p w14:paraId="167159C5">
            <w:pPr>
              <w:pStyle w:val="13"/>
              <w:rPr>
                <w:rFonts w:hint="default" w:ascii="Calibri" w:hAnsi="Calibri" w:cs="Arial Unicode MS"/>
                <w:color w:val="0070C0"/>
                <w:kern w:val="2"/>
                <w:sz w:val="21"/>
                <w:szCs w:val="21"/>
                <w:bdr w:val="none" w:color="auto" w:sz="0" w:space="0"/>
                <w:lang w:val="en-US"/>
              </w:rPr>
            </w:pPr>
            <w:r>
              <w:t>(0.18 – 1.96)</w:t>
            </w:r>
          </w:p>
        </w:tc>
        <w:tc>
          <w:tcPr>
            <w:tcW w:w="0" w:type="auto"/>
            <w:tcBorders>
              <w:top w:val="nil"/>
              <w:left w:val="nil"/>
              <w:bottom w:val="single" w:color="000000" w:sz="4" w:space="0"/>
              <w:right w:val="single" w:color="000000" w:sz="4" w:space="0"/>
            </w:tcBorders>
            <w:shd w:val="clear"/>
            <w:vAlign w:val="top"/>
          </w:tcPr>
          <w:p w14:paraId="4EE4827E">
            <w:pPr>
              <w:pStyle w:val="13"/>
              <w:rPr>
                <w:rFonts w:hint="default" w:ascii="Calibri" w:hAnsi="Calibri" w:cs="Arial Unicode MS"/>
                <w:kern w:val="2"/>
                <w:sz w:val="21"/>
                <w:szCs w:val="21"/>
                <w:bdr w:val="none" w:color="auto" w:sz="0" w:space="0"/>
                <w:lang w:val="en-US"/>
              </w:rPr>
            </w:pPr>
            <w:r>
              <w:t>(-0.07 – 0.76)</w:t>
            </w:r>
          </w:p>
        </w:tc>
      </w:tr>
      <w:tr w14:paraId="10694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76A93FCB">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Num. Of MCCs</w:t>
            </w:r>
          </w:p>
        </w:tc>
        <w:tc>
          <w:tcPr>
            <w:tcW w:w="0" w:type="auto"/>
            <w:tcBorders>
              <w:top w:val="single" w:color="000000" w:sz="4" w:space="0"/>
              <w:left w:val="nil"/>
              <w:bottom w:val="nil"/>
              <w:right w:val="single" w:color="000000" w:sz="4" w:space="0"/>
            </w:tcBorders>
            <w:shd w:val="clear"/>
            <w:vAlign w:val="top"/>
          </w:tcPr>
          <w:p w14:paraId="79A18E83">
            <w:pPr>
              <w:pStyle w:val="13"/>
              <w:rPr>
                <w:rFonts w:hint="default" w:ascii="Calibri" w:hAnsi="Calibri" w:cs="Arial Unicode MS"/>
                <w:kern w:val="2"/>
                <w:sz w:val="21"/>
                <w:szCs w:val="21"/>
                <w:bdr w:val="none" w:color="auto" w:sz="0" w:space="0"/>
                <w:lang w:val="en-US"/>
              </w:rPr>
            </w:pPr>
            <w:r>
              <w:t>0.22***</w:t>
            </w:r>
          </w:p>
        </w:tc>
        <w:tc>
          <w:tcPr>
            <w:tcW w:w="0" w:type="auto"/>
            <w:tcBorders>
              <w:top w:val="single" w:color="000000" w:sz="4" w:space="0"/>
              <w:left w:val="nil"/>
              <w:bottom w:val="nil"/>
              <w:right w:val="single" w:color="000000" w:sz="4" w:space="0"/>
            </w:tcBorders>
            <w:shd w:val="clear"/>
            <w:vAlign w:val="top"/>
          </w:tcPr>
          <w:p w14:paraId="1BBC78F8">
            <w:pPr>
              <w:pStyle w:val="13"/>
              <w:rPr>
                <w:rFonts w:hint="default" w:ascii="Calibri" w:hAnsi="Calibri" w:cs="Arial Unicode MS"/>
                <w:kern w:val="2"/>
                <w:sz w:val="21"/>
                <w:szCs w:val="21"/>
                <w:bdr w:val="none" w:color="auto" w:sz="0" w:space="0"/>
                <w:lang w:val="en-US"/>
              </w:rPr>
            </w:pPr>
            <w:r>
              <w:t>0.10**</w:t>
            </w:r>
          </w:p>
        </w:tc>
        <w:tc>
          <w:tcPr>
            <w:tcW w:w="0" w:type="auto"/>
            <w:tcBorders>
              <w:top w:val="single" w:color="000000" w:sz="4" w:space="0"/>
              <w:left w:val="nil"/>
              <w:bottom w:val="nil"/>
              <w:right w:val="single" w:color="000000" w:sz="4" w:space="0"/>
            </w:tcBorders>
            <w:shd w:val="clear"/>
            <w:vAlign w:val="top"/>
          </w:tcPr>
          <w:p w14:paraId="6A4F12D9">
            <w:pPr>
              <w:pStyle w:val="13"/>
              <w:rPr>
                <w:rFonts w:hint="default" w:ascii="Calibri" w:hAnsi="Calibri" w:cs="Arial Unicode MS"/>
                <w:kern w:val="2"/>
                <w:sz w:val="21"/>
                <w:szCs w:val="21"/>
                <w:bdr w:val="none" w:color="auto" w:sz="0" w:space="0"/>
                <w:lang w:val="en-US"/>
              </w:rPr>
            </w:pPr>
            <w:r>
              <w:t>0.24**</w:t>
            </w:r>
          </w:p>
        </w:tc>
        <w:tc>
          <w:tcPr>
            <w:tcW w:w="0" w:type="auto"/>
            <w:tcBorders>
              <w:top w:val="single" w:color="000000" w:sz="4" w:space="0"/>
              <w:left w:val="nil"/>
              <w:bottom w:val="nil"/>
              <w:right w:val="single" w:color="000000" w:sz="4" w:space="0"/>
            </w:tcBorders>
            <w:shd w:val="clear"/>
            <w:vAlign w:val="top"/>
          </w:tcPr>
          <w:p w14:paraId="32709A6A">
            <w:pPr>
              <w:pStyle w:val="13"/>
              <w:rPr>
                <w:rFonts w:hint="default" w:ascii="Calibri" w:hAnsi="Calibri" w:cs="Arial Unicode MS"/>
                <w:kern w:val="2"/>
                <w:sz w:val="21"/>
                <w:szCs w:val="21"/>
                <w:bdr w:val="none" w:color="auto" w:sz="0" w:space="0"/>
                <w:lang w:val="en-US"/>
              </w:rPr>
            </w:pPr>
            <w:r>
              <w:t>0.37***</w:t>
            </w:r>
          </w:p>
        </w:tc>
        <w:tc>
          <w:tcPr>
            <w:tcW w:w="0" w:type="auto"/>
            <w:tcBorders>
              <w:top w:val="single" w:color="000000" w:sz="4" w:space="0"/>
              <w:left w:val="nil"/>
              <w:bottom w:val="nil"/>
              <w:right w:val="single" w:color="000000" w:sz="4" w:space="0"/>
            </w:tcBorders>
            <w:shd w:val="clear"/>
            <w:vAlign w:val="top"/>
          </w:tcPr>
          <w:p w14:paraId="6CC4D2E9">
            <w:pPr>
              <w:pStyle w:val="13"/>
              <w:rPr>
                <w:rFonts w:hint="default" w:ascii="Calibri" w:hAnsi="Calibri" w:cs="Arial Unicode MS"/>
                <w:kern w:val="2"/>
                <w:sz w:val="21"/>
                <w:szCs w:val="21"/>
                <w:bdr w:val="none" w:color="auto" w:sz="0" w:space="0"/>
                <w:lang w:val="en-US"/>
              </w:rPr>
            </w:pPr>
            <w:r>
              <w:t>3.87*</w:t>
            </w:r>
          </w:p>
        </w:tc>
        <w:tc>
          <w:tcPr>
            <w:tcW w:w="0" w:type="auto"/>
            <w:tcBorders>
              <w:top w:val="single" w:color="000000" w:sz="4" w:space="0"/>
              <w:left w:val="nil"/>
              <w:bottom w:val="nil"/>
              <w:right w:val="single" w:color="000000" w:sz="4" w:space="0"/>
            </w:tcBorders>
            <w:shd w:val="clear"/>
            <w:vAlign w:val="top"/>
          </w:tcPr>
          <w:p w14:paraId="2E0D938C">
            <w:pPr>
              <w:pStyle w:val="13"/>
              <w:rPr>
                <w:rFonts w:hint="default" w:ascii="Calibri" w:hAnsi="Calibri" w:cs="Arial Unicode MS"/>
                <w:kern w:val="2"/>
                <w:sz w:val="21"/>
                <w:szCs w:val="21"/>
                <w:bdr w:val="none" w:color="auto" w:sz="0" w:space="0"/>
                <w:lang w:val="en-US"/>
              </w:rPr>
            </w:pPr>
            <w:r>
              <w:t>0.34***</w:t>
            </w:r>
          </w:p>
        </w:tc>
        <w:tc>
          <w:tcPr>
            <w:tcW w:w="0" w:type="auto"/>
            <w:tcBorders>
              <w:top w:val="single" w:color="000000" w:sz="4" w:space="0"/>
              <w:left w:val="nil"/>
              <w:bottom w:val="nil"/>
              <w:right w:val="single" w:color="000000" w:sz="4" w:space="0"/>
            </w:tcBorders>
            <w:shd w:val="clear"/>
            <w:vAlign w:val="top"/>
          </w:tcPr>
          <w:p w14:paraId="5E78DE47">
            <w:pPr>
              <w:pStyle w:val="13"/>
              <w:rPr>
                <w:rFonts w:hint="default" w:ascii="Calibri" w:hAnsi="Calibri" w:cs="Arial Unicode MS"/>
                <w:color w:val="0070C0"/>
                <w:kern w:val="2"/>
                <w:sz w:val="21"/>
                <w:szCs w:val="21"/>
                <w:bdr w:val="none" w:color="auto" w:sz="0" w:space="0"/>
                <w:lang w:val="en-US"/>
              </w:rPr>
            </w:pPr>
            <w:r>
              <w:t>-0.07</w:t>
            </w:r>
          </w:p>
        </w:tc>
        <w:tc>
          <w:tcPr>
            <w:tcW w:w="0" w:type="auto"/>
            <w:tcBorders>
              <w:top w:val="single" w:color="000000" w:sz="4" w:space="0"/>
              <w:left w:val="nil"/>
              <w:bottom w:val="nil"/>
              <w:right w:val="single" w:color="000000" w:sz="4" w:space="0"/>
            </w:tcBorders>
            <w:shd w:val="clear"/>
            <w:vAlign w:val="top"/>
          </w:tcPr>
          <w:p w14:paraId="6F4405C3">
            <w:pPr>
              <w:pStyle w:val="13"/>
              <w:rPr>
                <w:rFonts w:hint="default" w:ascii="Calibri" w:hAnsi="Calibri" w:cs="Arial Unicode MS"/>
                <w:kern w:val="2"/>
                <w:sz w:val="21"/>
                <w:szCs w:val="21"/>
                <w:bdr w:val="none" w:color="auto" w:sz="0" w:space="0"/>
                <w:lang w:val="en-US"/>
              </w:rPr>
            </w:pPr>
            <w:r>
              <w:t>0.14**</w:t>
            </w:r>
          </w:p>
        </w:tc>
      </w:tr>
      <w:tr w14:paraId="5599E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35DBB3B1">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42E80785">
            <w:pPr>
              <w:pStyle w:val="13"/>
              <w:rPr>
                <w:rFonts w:hint="default" w:ascii="Calibri" w:hAnsi="Calibri" w:cs="Arial Unicode MS"/>
                <w:kern w:val="2"/>
                <w:sz w:val="21"/>
                <w:szCs w:val="21"/>
                <w:bdr w:val="none" w:color="auto" w:sz="0" w:space="0"/>
                <w:lang w:val="en-US"/>
              </w:rPr>
            </w:pPr>
            <w:r>
              <w:t>(0.12 – 0.32)</w:t>
            </w:r>
          </w:p>
        </w:tc>
        <w:tc>
          <w:tcPr>
            <w:tcW w:w="0" w:type="auto"/>
            <w:tcBorders>
              <w:top w:val="nil"/>
              <w:left w:val="nil"/>
              <w:bottom w:val="single" w:color="000000" w:sz="4" w:space="0"/>
              <w:right w:val="single" w:color="000000" w:sz="4" w:space="0"/>
            </w:tcBorders>
            <w:shd w:val="clear"/>
            <w:vAlign w:val="top"/>
          </w:tcPr>
          <w:p w14:paraId="762BC2CB">
            <w:pPr>
              <w:pStyle w:val="13"/>
              <w:rPr>
                <w:rFonts w:hint="default" w:ascii="Calibri" w:hAnsi="Calibri" w:cs="Arial Unicode MS"/>
                <w:kern w:val="2"/>
                <w:sz w:val="21"/>
                <w:szCs w:val="21"/>
                <w:bdr w:val="none" w:color="auto" w:sz="0" w:space="0"/>
                <w:lang w:val="en-US"/>
              </w:rPr>
            </w:pPr>
            <w:r>
              <w:t>(0.03 – 0.17)</w:t>
            </w:r>
          </w:p>
        </w:tc>
        <w:tc>
          <w:tcPr>
            <w:tcW w:w="0" w:type="auto"/>
            <w:tcBorders>
              <w:top w:val="nil"/>
              <w:left w:val="nil"/>
              <w:bottom w:val="single" w:color="000000" w:sz="4" w:space="0"/>
              <w:right w:val="single" w:color="000000" w:sz="4" w:space="0"/>
            </w:tcBorders>
            <w:shd w:val="clear"/>
            <w:vAlign w:val="top"/>
          </w:tcPr>
          <w:p w14:paraId="2B9B2341">
            <w:pPr>
              <w:pStyle w:val="13"/>
              <w:rPr>
                <w:rFonts w:hint="default" w:ascii="Calibri" w:hAnsi="Calibri" w:cs="Arial Unicode MS"/>
                <w:kern w:val="2"/>
                <w:sz w:val="21"/>
                <w:szCs w:val="21"/>
                <w:bdr w:val="none" w:color="auto" w:sz="0" w:space="0"/>
                <w:lang w:val="en-US"/>
              </w:rPr>
            </w:pPr>
            <w:r>
              <w:t>(0.08 – 0.40)</w:t>
            </w:r>
          </w:p>
        </w:tc>
        <w:tc>
          <w:tcPr>
            <w:tcW w:w="0" w:type="auto"/>
            <w:tcBorders>
              <w:top w:val="nil"/>
              <w:left w:val="nil"/>
              <w:bottom w:val="single" w:color="000000" w:sz="4" w:space="0"/>
              <w:right w:val="single" w:color="000000" w:sz="4" w:space="0"/>
            </w:tcBorders>
            <w:shd w:val="clear"/>
            <w:vAlign w:val="top"/>
          </w:tcPr>
          <w:p w14:paraId="57BB9E18">
            <w:pPr>
              <w:pStyle w:val="13"/>
              <w:rPr>
                <w:rFonts w:hint="default" w:ascii="Calibri" w:hAnsi="Calibri" w:cs="Arial Unicode MS"/>
                <w:kern w:val="2"/>
                <w:sz w:val="21"/>
                <w:szCs w:val="21"/>
                <w:bdr w:val="none" w:color="auto" w:sz="0" w:space="0"/>
                <w:lang w:val="en-US"/>
              </w:rPr>
            </w:pPr>
            <w:r>
              <w:t>(0.23 – 0.50)</w:t>
            </w:r>
          </w:p>
        </w:tc>
        <w:tc>
          <w:tcPr>
            <w:tcW w:w="0" w:type="auto"/>
            <w:tcBorders>
              <w:top w:val="nil"/>
              <w:left w:val="nil"/>
              <w:bottom w:val="single" w:color="000000" w:sz="4" w:space="0"/>
              <w:right w:val="single" w:color="000000" w:sz="4" w:space="0"/>
            </w:tcBorders>
            <w:shd w:val="clear"/>
            <w:vAlign w:val="top"/>
          </w:tcPr>
          <w:p w14:paraId="2EAE0137">
            <w:pPr>
              <w:pStyle w:val="13"/>
              <w:rPr>
                <w:rFonts w:hint="default" w:ascii="Calibri" w:hAnsi="Calibri" w:cs="Arial Unicode MS"/>
                <w:kern w:val="2"/>
                <w:sz w:val="21"/>
                <w:szCs w:val="21"/>
                <w:bdr w:val="none" w:color="auto" w:sz="0" w:space="0"/>
                <w:lang w:val="en-US"/>
              </w:rPr>
            </w:pPr>
            <w:r>
              <w:t>(2.10 – 5.65)</w:t>
            </w:r>
          </w:p>
        </w:tc>
        <w:tc>
          <w:tcPr>
            <w:tcW w:w="0" w:type="auto"/>
            <w:tcBorders>
              <w:top w:val="nil"/>
              <w:left w:val="nil"/>
              <w:bottom w:val="single" w:color="000000" w:sz="4" w:space="0"/>
              <w:right w:val="single" w:color="000000" w:sz="4" w:space="0"/>
            </w:tcBorders>
            <w:shd w:val="clear"/>
            <w:vAlign w:val="top"/>
          </w:tcPr>
          <w:p w14:paraId="27520963">
            <w:pPr>
              <w:pStyle w:val="13"/>
              <w:rPr>
                <w:rFonts w:hint="default" w:ascii="Calibri" w:hAnsi="Calibri" w:cs="Arial Unicode MS"/>
                <w:kern w:val="2"/>
                <w:sz w:val="21"/>
                <w:szCs w:val="21"/>
                <w:bdr w:val="none" w:color="auto" w:sz="0" w:space="0"/>
                <w:lang w:val="en-US"/>
              </w:rPr>
            </w:pPr>
            <w:r>
              <w:t>(0.25 – 0.43)</w:t>
            </w:r>
          </w:p>
        </w:tc>
        <w:tc>
          <w:tcPr>
            <w:tcW w:w="0" w:type="auto"/>
            <w:tcBorders>
              <w:top w:val="nil"/>
              <w:left w:val="nil"/>
              <w:bottom w:val="single" w:color="000000" w:sz="4" w:space="0"/>
              <w:right w:val="single" w:color="000000" w:sz="4" w:space="0"/>
            </w:tcBorders>
            <w:shd w:val="clear"/>
            <w:vAlign w:val="top"/>
          </w:tcPr>
          <w:p w14:paraId="77788717">
            <w:pPr>
              <w:pStyle w:val="13"/>
              <w:rPr>
                <w:rFonts w:hint="default" w:ascii="Calibri" w:hAnsi="Calibri" w:cs="Arial Unicode MS"/>
                <w:color w:val="0070C0"/>
                <w:kern w:val="2"/>
                <w:sz w:val="21"/>
                <w:szCs w:val="21"/>
                <w:bdr w:val="none" w:color="auto" w:sz="0" w:space="0"/>
                <w:lang w:val="en-US"/>
              </w:rPr>
            </w:pPr>
            <w:r>
              <w:t>(-0.19 – 0.06)</w:t>
            </w:r>
          </w:p>
        </w:tc>
        <w:tc>
          <w:tcPr>
            <w:tcW w:w="0" w:type="auto"/>
            <w:tcBorders>
              <w:top w:val="nil"/>
              <w:left w:val="nil"/>
              <w:bottom w:val="single" w:color="000000" w:sz="4" w:space="0"/>
              <w:right w:val="single" w:color="000000" w:sz="4" w:space="0"/>
            </w:tcBorders>
            <w:shd w:val="clear"/>
            <w:vAlign w:val="top"/>
          </w:tcPr>
          <w:p w14:paraId="5E0B3F85">
            <w:pPr>
              <w:pStyle w:val="13"/>
              <w:rPr>
                <w:rFonts w:hint="default" w:ascii="Calibri" w:hAnsi="Calibri" w:cs="Arial Unicode MS"/>
                <w:kern w:val="2"/>
                <w:sz w:val="21"/>
                <w:szCs w:val="21"/>
                <w:bdr w:val="none" w:color="auto" w:sz="0" w:space="0"/>
                <w:lang w:val="en-US"/>
              </w:rPr>
            </w:pPr>
            <w:r>
              <w:t>(0.05 – 0.23)</w:t>
            </w:r>
          </w:p>
        </w:tc>
      </w:tr>
      <w:tr w14:paraId="1D686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0DE061F7">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Observations</w:t>
            </w:r>
          </w:p>
        </w:tc>
        <w:tc>
          <w:tcPr>
            <w:tcW w:w="0" w:type="auto"/>
            <w:tcBorders>
              <w:top w:val="single" w:color="000000" w:sz="4" w:space="0"/>
              <w:left w:val="nil"/>
              <w:bottom w:val="single" w:color="000000" w:sz="4" w:space="0"/>
              <w:right w:val="single" w:color="000000" w:sz="4" w:space="0"/>
            </w:tcBorders>
            <w:shd w:val="clear"/>
            <w:vAlign w:val="bottom"/>
          </w:tcPr>
          <w:p w14:paraId="19BB2688">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772</w:t>
            </w:r>
          </w:p>
        </w:tc>
        <w:tc>
          <w:tcPr>
            <w:tcW w:w="0" w:type="auto"/>
            <w:tcBorders>
              <w:top w:val="single" w:color="000000" w:sz="4" w:space="0"/>
              <w:left w:val="nil"/>
              <w:bottom w:val="single" w:color="000000" w:sz="4" w:space="0"/>
              <w:right w:val="single" w:color="000000" w:sz="4" w:space="0"/>
            </w:tcBorders>
            <w:shd w:val="clear"/>
            <w:vAlign w:val="bottom"/>
          </w:tcPr>
          <w:p w14:paraId="29DB7FDF">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772</w:t>
            </w:r>
          </w:p>
        </w:tc>
        <w:tc>
          <w:tcPr>
            <w:tcW w:w="0" w:type="auto"/>
            <w:tcBorders>
              <w:top w:val="single" w:color="000000" w:sz="4" w:space="0"/>
              <w:left w:val="nil"/>
              <w:bottom w:val="single" w:color="000000" w:sz="4" w:space="0"/>
              <w:right w:val="single" w:color="000000" w:sz="4" w:space="0"/>
            </w:tcBorders>
            <w:shd w:val="clear"/>
            <w:vAlign w:val="bottom"/>
          </w:tcPr>
          <w:p w14:paraId="1DC67E45">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715</w:t>
            </w:r>
          </w:p>
        </w:tc>
        <w:tc>
          <w:tcPr>
            <w:tcW w:w="0" w:type="auto"/>
            <w:tcBorders>
              <w:top w:val="single" w:color="000000" w:sz="4" w:space="0"/>
              <w:left w:val="nil"/>
              <w:bottom w:val="single" w:color="000000" w:sz="4" w:space="0"/>
              <w:right w:val="single" w:color="000000" w:sz="4" w:space="0"/>
            </w:tcBorders>
            <w:shd w:val="clear"/>
            <w:vAlign w:val="bottom"/>
          </w:tcPr>
          <w:p w14:paraId="42EB783E">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724</w:t>
            </w:r>
          </w:p>
        </w:tc>
        <w:tc>
          <w:tcPr>
            <w:tcW w:w="0" w:type="auto"/>
            <w:tcBorders>
              <w:top w:val="single" w:color="000000" w:sz="4" w:space="0"/>
              <w:left w:val="nil"/>
              <w:bottom w:val="single" w:color="000000" w:sz="4" w:space="0"/>
              <w:right w:val="single" w:color="000000" w:sz="4" w:space="0"/>
            </w:tcBorders>
            <w:shd w:val="clear"/>
            <w:vAlign w:val="bottom"/>
          </w:tcPr>
          <w:p w14:paraId="61D67001">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29</w:t>
            </w:r>
          </w:p>
        </w:tc>
        <w:tc>
          <w:tcPr>
            <w:tcW w:w="0" w:type="auto"/>
            <w:tcBorders>
              <w:top w:val="single" w:color="000000" w:sz="4" w:space="0"/>
              <w:left w:val="nil"/>
              <w:bottom w:val="single" w:color="000000" w:sz="4" w:space="0"/>
              <w:right w:val="single" w:color="000000" w:sz="4" w:space="0"/>
            </w:tcBorders>
            <w:shd w:val="clear"/>
            <w:vAlign w:val="bottom"/>
          </w:tcPr>
          <w:p w14:paraId="3C8BCDEA">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724</w:t>
            </w:r>
          </w:p>
        </w:tc>
        <w:tc>
          <w:tcPr>
            <w:tcW w:w="0" w:type="auto"/>
            <w:tcBorders>
              <w:top w:val="single" w:color="000000" w:sz="4" w:space="0"/>
              <w:left w:val="nil"/>
              <w:bottom w:val="single" w:color="000000" w:sz="4" w:space="0"/>
              <w:right w:val="single" w:color="000000" w:sz="4" w:space="0"/>
            </w:tcBorders>
            <w:shd w:val="clear"/>
            <w:vAlign w:val="bottom"/>
          </w:tcPr>
          <w:p w14:paraId="05F05741">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color w:val="0070C0"/>
                <w:kern w:val="2"/>
                <w:sz w:val="21"/>
                <w:szCs w:val="21"/>
                <w:bdr w:val="none" w:color="auto" w:sz="0" w:space="0"/>
                <w:lang w:val="en-US"/>
              </w:rPr>
            </w:pPr>
            <w:r>
              <w:rPr>
                <w:rFonts w:hint="default" w:ascii="Calibri" w:hAnsi="Calibri" w:eastAsia="Arial Unicode MS" w:cs="Arial Unicode MS"/>
                <w:color w:val="auto"/>
                <w:kern w:val="2"/>
                <w:sz w:val="21"/>
                <w:szCs w:val="21"/>
                <w:bdr w:val="none" w:color="auto" w:sz="0" w:space="0"/>
                <w:lang w:val="en-US" w:eastAsia="zh-CN" w:bidi="ar"/>
              </w:rPr>
              <w:t>715</w:t>
            </w:r>
          </w:p>
        </w:tc>
        <w:tc>
          <w:tcPr>
            <w:tcW w:w="0" w:type="auto"/>
            <w:tcBorders>
              <w:top w:val="single" w:color="000000" w:sz="4" w:space="0"/>
              <w:left w:val="nil"/>
              <w:bottom w:val="single" w:color="000000" w:sz="4" w:space="0"/>
              <w:right w:val="single" w:color="000000" w:sz="4" w:space="0"/>
            </w:tcBorders>
            <w:shd w:val="clear"/>
            <w:vAlign w:val="bottom"/>
          </w:tcPr>
          <w:p w14:paraId="7AE96159">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772</w:t>
            </w:r>
          </w:p>
        </w:tc>
      </w:tr>
      <w:tr w14:paraId="5A63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4830CBB0">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p>
        </w:tc>
        <w:tc>
          <w:tcPr>
            <w:tcW w:w="0" w:type="auto"/>
            <w:gridSpan w:val="8"/>
            <w:tcBorders>
              <w:top w:val="single" w:color="A5A5A5" w:sz="4" w:space="0"/>
              <w:left w:val="nil"/>
              <w:bottom w:val="single" w:color="A5A5A5" w:sz="4" w:space="0"/>
              <w:right w:val="single" w:color="000000" w:sz="4" w:space="0"/>
            </w:tcBorders>
            <w:shd w:val="clear" w:color="auto" w:fill="FFFFFF"/>
            <w:vAlign w:val="top"/>
          </w:tcPr>
          <w:p w14:paraId="6C9B64EE">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r>
              <w:rPr>
                <w:rFonts w:hint="default" w:ascii="Calibri" w:hAnsi="Calibri" w:eastAsia="Arial Unicode MS" w:cs="Arial Unicode MS"/>
                <w:b/>
                <w:bCs/>
                <w:color w:val="000000"/>
                <w:kern w:val="2"/>
                <w:sz w:val="21"/>
                <w:szCs w:val="21"/>
                <w:bdr w:val="none" w:color="auto" w:sz="0" w:space="0"/>
                <w:lang w:val="en-US" w:eastAsia="zh-CN" w:bidi="ar"/>
              </w:rPr>
              <w:t>Panel c T2DM</w:t>
            </w:r>
          </w:p>
        </w:tc>
      </w:tr>
      <w:tr w14:paraId="54614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16CE5EF7">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p>
        </w:tc>
        <w:tc>
          <w:tcPr>
            <w:tcW w:w="0" w:type="auto"/>
            <w:gridSpan w:val="8"/>
            <w:tcBorders>
              <w:top w:val="single" w:color="A5A5A5" w:sz="4" w:space="0"/>
              <w:left w:val="nil"/>
              <w:bottom w:val="single" w:color="A5A5A5" w:sz="4" w:space="0"/>
              <w:right w:val="single" w:color="000000" w:sz="4" w:space="0"/>
            </w:tcBorders>
            <w:shd w:val="clear" w:color="auto" w:fill="FFFFFF"/>
            <w:vAlign w:val="top"/>
          </w:tcPr>
          <w:p w14:paraId="36A3AD75">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b/>
                <w:bCs/>
                <w:kern w:val="2"/>
                <w:sz w:val="21"/>
                <w:szCs w:val="21"/>
                <w:bdr w:val="none" w:color="auto" w:sz="0" w:space="0"/>
                <w:lang w:val="en-US"/>
              </w:rPr>
            </w:pPr>
            <w:r>
              <w:rPr>
                <w:rFonts w:hint="default" w:ascii="Calibri" w:hAnsi="Calibri" w:eastAsia="Arial Unicode MS" w:cs="Arial Unicode MS"/>
                <w:b/>
                <w:bCs/>
                <w:color w:val="000000"/>
                <w:kern w:val="2"/>
                <w:sz w:val="21"/>
                <w:szCs w:val="21"/>
                <w:bdr w:val="none" w:color="auto" w:sz="0" w:space="0"/>
                <w:lang w:val="en-US" w:eastAsia="zh-CN" w:bidi="ar"/>
              </w:rPr>
              <w:t>DRG groups (Ref. Group: DM without MCCs)</w:t>
            </w:r>
          </w:p>
        </w:tc>
      </w:tr>
      <w:tr w14:paraId="00E9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53E634DD">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DM with MCCs</w:t>
            </w:r>
          </w:p>
        </w:tc>
        <w:tc>
          <w:tcPr>
            <w:tcW w:w="0" w:type="auto"/>
            <w:tcBorders>
              <w:top w:val="single" w:color="000000" w:sz="4" w:space="0"/>
              <w:left w:val="nil"/>
              <w:bottom w:val="nil"/>
              <w:right w:val="single" w:color="000000" w:sz="4" w:space="0"/>
            </w:tcBorders>
            <w:shd w:val="clear"/>
            <w:vAlign w:val="top"/>
          </w:tcPr>
          <w:p w14:paraId="511A9A79">
            <w:pPr>
              <w:pStyle w:val="13"/>
              <w:rPr>
                <w:rFonts w:hint="default" w:ascii="Calibri" w:hAnsi="Calibri" w:cs="Arial Unicode MS"/>
                <w:kern w:val="2"/>
                <w:sz w:val="21"/>
                <w:szCs w:val="21"/>
                <w:bdr w:val="none" w:color="auto" w:sz="0" w:space="0"/>
                <w:lang w:val="en-US"/>
              </w:rPr>
            </w:pPr>
            <w:r>
              <w:t>0.14***</w:t>
            </w:r>
          </w:p>
        </w:tc>
        <w:tc>
          <w:tcPr>
            <w:tcW w:w="0" w:type="auto"/>
            <w:tcBorders>
              <w:top w:val="single" w:color="000000" w:sz="4" w:space="0"/>
              <w:left w:val="nil"/>
              <w:bottom w:val="nil"/>
              <w:right w:val="single" w:color="000000" w:sz="4" w:space="0"/>
            </w:tcBorders>
            <w:shd w:val="clear"/>
            <w:vAlign w:val="top"/>
          </w:tcPr>
          <w:p w14:paraId="735F78B8">
            <w:pPr>
              <w:pStyle w:val="13"/>
              <w:rPr>
                <w:rFonts w:hint="default" w:ascii="Calibri" w:hAnsi="Calibri" w:cs="Arial Unicode MS"/>
                <w:kern w:val="2"/>
                <w:sz w:val="21"/>
                <w:szCs w:val="21"/>
                <w:bdr w:val="none" w:color="auto" w:sz="0" w:space="0"/>
                <w:lang w:val="en-US"/>
              </w:rPr>
            </w:pPr>
            <w:r>
              <w:t>0.05***</w:t>
            </w:r>
          </w:p>
        </w:tc>
        <w:tc>
          <w:tcPr>
            <w:tcW w:w="0" w:type="auto"/>
            <w:tcBorders>
              <w:top w:val="single" w:color="000000" w:sz="4" w:space="0"/>
              <w:left w:val="nil"/>
              <w:bottom w:val="nil"/>
              <w:right w:val="single" w:color="000000" w:sz="4" w:space="0"/>
            </w:tcBorders>
            <w:shd w:val="clear"/>
            <w:vAlign w:val="top"/>
          </w:tcPr>
          <w:p w14:paraId="0707DD58">
            <w:pPr>
              <w:pStyle w:val="13"/>
              <w:rPr>
                <w:rFonts w:hint="default" w:ascii="Calibri" w:hAnsi="Calibri" w:cs="Arial Unicode MS"/>
                <w:kern w:val="2"/>
                <w:sz w:val="21"/>
                <w:szCs w:val="21"/>
                <w:bdr w:val="none" w:color="auto" w:sz="0" w:space="0"/>
                <w:lang w:val="en-US"/>
              </w:rPr>
            </w:pPr>
            <w:r>
              <w:t>0.26***</w:t>
            </w:r>
          </w:p>
        </w:tc>
        <w:tc>
          <w:tcPr>
            <w:tcW w:w="0" w:type="auto"/>
            <w:tcBorders>
              <w:top w:val="single" w:color="000000" w:sz="4" w:space="0"/>
              <w:left w:val="nil"/>
              <w:bottom w:val="nil"/>
              <w:right w:val="single" w:color="000000" w:sz="4" w:space="0"/>
            </w:tcBorders>
            <w:shd w:val="clear"/>
            <w:vAlign w:val="top"/>
          </w:tcPr>
          <w:p w14:paraId="39735BB2">
            <w:pPr>
              <w:pStyle w:val="13"/>
              <w:rPr>
                <w:rFonts w:hint="default" w:ascii="Calibri" w:hAnsi="Calibri" w:cs="Arial Unicode MS"/>
                <w:kern w:val="2"/>
                <w:sz w:val="21"/>
                <w:szCs w:val="21"/>
                <w:bdr w:val="none" w:color="auto" w:sz="0" w:space="0"/>
                <w:lang w:val="en-US"/>
              </w:rPr>
            </w:pPr>
            <w:r>
              <w:t>0.15***</w:t>
            </w:r>
          </w:p>
        </w:tc>
        <w:tc>
          <w:tcPr>
            <w:tcW w:w="0" w:type="auto"/>
            <w:tcBorders>
              <w:top w:val="single" w:color="000000" w:sz="4" w:space="0"/>
              <w:left w:val="nil"/>
              <w:bottom w:val="nil"/>
              <w:right w:val="single" w:color="000000" w:sz="4" w:space="0"/>
            </w:tcBorders>
            <w:shd w:val="clear"/>
            <w:vAlign w:val="top"/>
          </w:tcPr>
          <w:p w14:paraId="08B00581">
            <w:pPr>
              <w:pStyle w:val="13"/>
              <w:rPr>
                <w:rFonts w:hint="default" w:ascii="Calibri" w:hAnsi="Calibri" w:cs="Arial Unicode MS"/>
                <w:kern w:val="2"/>
                <w:sz w:val="21"/>
                <w:szCs w:val="21"/>
                <w:bdr w:val="none" w:color="auto" w:sz="0" w:space="0"/>
                <w:lang w:val="en-US"/>
              </w:rPr>
            </w:pPr>
            <w:r>
              <w:t>0.27**</w:t>
            </w:r>
          </w:p>
        </w:tc>
        <w:tc>
          <w:tcPr>
            <w:tcW w:w="0" w:type="auto"/>
            <w:tcBorders>
              <w:top w:val="single" w:color="000000" w:sz="4" w:space="0"/>
              <w:left w:val="nil"/>
              <w:bottom w:val="nil"/>
              <w:right w:val="single" w:color="000000" w:sz="4" w:space="0"/>
            </w:tcBorders>
            <w:shd w:val="clear"/>
            <w:vAlign w:val="top"/>
          </w:tcPr>
          <w:p w14:paraId="198F776E">
            <w:pPr>
              <w:pStyle w:val="13"/>
              <w:rPr>
                <w:rFonts w:hint="default" w:ascii="Calibri" w:hAnsi="Calibri" w:cs="Arial Unicode MS"/>
                <w:kern w:val="2"/>
                <w:sz w:val="21"/>
                <w:szCs w:val="21"/>
                <w:bdr w:val="none" w:color="auto" w:sz="0" w:space="0"/>
                <w:lang w:val="en-US"/>
              </w:rPr>
            </w:pPr>
            <w:r>
              <w:t>0.05**</w:t>
            </w:r>
          </w:p>
        </w:tc>
        <w:tc>
          <w:tcPr>
            <w:tcW w:w="0" w:type="auto"/>
            <w:tcBorders>
              <w:top w:val="single" w:color="000000" w:sz="4" w:space="0"/>
              <w:left w:val="nil"/>
              <w:bottom w:val="nil"/>
              <w:right w:val="single" w:color="000000" w:sz="4" w:space="0"/>
            </w:tcBorders>
            <w:shd w:val="clear"/>
            <w:vAlign w:val="top"/>
          </w:tcPr>
          <w:p w14:paraId="44A3E16A">
            <w:pPr>
              <w:pStyle w:val="13"/>
              <w:rPr>
                <w:rFonts w:hint="default" w:ascii="Calibri" w:hAnsi="Calibri" w:cs="Arial Unicode MS"/>
                <w:color w:val="0070C0"/>
                <w:kern w:val="2"/>
                <w:sz w:val="21"/>
                <w:szCs w:val="21"/>
                <w:bdr w:val="none" w:color="auto" w:sz="0" w:space="0"/>
                <w:lang w:val="en-US"/>
              </w:rPr>
            </w:pPr>
            <w:r>
              <w:t>0.05**</w:t>
            </w:r>
          </w:p>
        </w:tc>
        <w:tc>
          <w:tcPr>
            <w:tcW w:w="0" w:type="auto"/>
            <w:tcBorders>
              <w:top w:val="single" w:color="000000" w:sz="4" w:space="0"/>
              <w:left w:val="nil"/>
              <w:bottom w:val="nil"/>
              <w:right w:val="single" w:color="000000" w:sz="4" w:space="0"/>
            </w:tcBorders>
            <w:shd w:val="clear"/>
            <w:vAlign w:val="top"/>
          </w:tcPr>
          <w:p w14:paraId="36F5B59D">
            <w:pPr>
              <w:pStyle w:val="13"/>
              <w:rPr>
                <w:rFonts w:hint="default" w:ascii="Calibri" w:hAnsi="Calibri" w:cs="Arial Unicode MS"/>
                <w:kern w:val="2"/>
                <w:sz w:val="21"/>
                <w:szCs w:val="21"/>
                <w:bdr w:val="none" w:color="auto" w:sz="0" w:space="0"/>
                <w:lang w:val="en-US"/>
              </w:rPr>
            </w:pPr>
            <w:r>
              <w:t>0.06***</w:t>
            </w:r>
          </w:p>
        </w:tc>
      </w:tr>
      <w:tr w14:paraId="6253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6E5C305A">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64C59414">
            <w:pPr>
              <w:pStyle w:val="13"/>
              <w:rPr>
                <w:rFonts w:hint="default" w:ascii="Calibri" w:hAnsi="Calibri" w:cs="Arial Unicode MS"/>
                <w:kern w:val="2"/>
                <w:sz w:val="21"/>
                <w:szCs w:val="21"/>
                <w:bdr w:val="none" w:color="auto" w:sz="0" w:space="0"/>
                <w:lang w:val="en-US"/>
              </w:rPr>
            </w:pPr>
            <w:r>
              <w:t>(0.11 – 0.17)</w:t>
            </w:r>
          </w:p>
        </w:tc>
        <w:tc>
          <w:tcPr>
            <w:tcW w:w="0" w:type="auto"/>
            <w:tcBorders>
              <w:top w:val="nil"/>
              <w:left w:val="nil"/>
              <w:bottom w:val="single" w:color="000000" w:sz="4" w:space="0"/>
              <w:right w:val="single" w:color="000000" w:sz="4" w:space="0"/>
            </w:tcBorders>
            <w:shd w:val="clear"/>
            <w:vAlign w:val="top"/>
          </w:tcPr>
          <w:p w14:paraId="2087FB53">
            <w:pPr>
              <w:pStyle w:val="13"/>
              <w:rPr>
                <w:rFonts w:hint="default" w:ascii="Calibri" w:hAnsi="Calibri" w:cs="Arial Unicode MS"/>
                <w:kern w:val="2"/>
                <w:sz w:val="21"/>
                <w:szCs w:val="21"/>
                <w:bdr w:val="none" w:color="auto" w:sz="0" w:space="0"/>
                <w:lang w:val="en-US"/>
              </w:rPr>
            </w:pPr>
            <w:r>
              <w:t>(0.03 – 0.07)</w:t>
            </w:r>
          </w:p>
        </w:tc>
        <w:tc>
          <w:tcPr>
            <w:tcW w:w="0" w:type="auto"/>
            <w:tcBorders>
              <w:top w:val="nil"/>
              <w:left w:val="nil"/>
              <w:bottom w:val="single" w:color="000000" w:sz="4" w:space="0"/>
              <w:right w:val="single" w:color="000000" w:sz="4" w:space="0"/>
            </w:tcBorders>
            <w:shd w:val="clear"/>
            <w:vAlign w:val="top"/>
          </w:tcPr>
          <w:p w14:paraId="439CE274">
            <w:pPr>
              <w:pStyle w:val="13"/>
              <w:rPr>
                <w:rFonts w:hint="default" w:ascii="Calibri" w:hAnsi="Calibri" w:cs="Arial Unicode MS"/>
                <w:kern w:val="2"/>
                <w:sz w:val="21"/>
                <w:szCs w:val="21"/>
                <w:bdr w:val="none" w:color="auto" w:sz="0" w:space="0"/>
                <w:lang w:val="en-US"/>
              </w:rPr>
            </w:pPr>
            <w:r>
              <w:t>(0.21 – 0.31)</w:t>
            </w:r>
          </w:p>
        </w:tc>
        <w:tc>
          <w:tcPr>
            <w:tcW w:w="0" w:type="auto"/>
            <w:tcBorders>
              <w:top w:val="nil"/>
              <w:left w:val="nil"/>
              <w:bottom w:val="single" w:color="000000" w:sz="4" w:space="0"/>
              <w:right w:val="single" w:color="000000" w:sz="4" w:space="0"/>
            </w:tcBorders>
            <w:shd w:val="clear"/>
            <w:vAlign w:val="top"/>
          </w:tcPr>
          <w:p w14:paraId="7152263F">
            <w:pPr>
              <w:pStyle w:val="13"/>
              <w:rPr>
                <w:rFonts w:hint="default" w:ascii="Calibri" w:hAnsi="Calibri" w:cs="Arial Unicode MS"/>
                <w:kern w:val="2"/>
                <w:sz w:val="21"/>
                <w:szCs w:val="21"/>
                <w:bdr w:val="none" w:color="auto" w:sz="0" w:space="0"/>
                <w:lang w:val="en-US"/>
              </w:rPr>
            </w:pPr>
            <w:r>
              <w:t>(0.11 – 0.19)</w:t>
            </w:r>
          </w:p>
        </w:tc>
        <w:tc>
          <w:tcPr>
            <w:tcW w:w="0" w:type="auto"/>
            <w:tcBorders>
              <w:top w:val="nil"/>
              <w:left w:val="nil"/>
              <w:bottom w:val="single" w:color="000000" w:sz="4" w:space="0"/>
              <w:right w:val="single" w:color="000000" w:sz="4" w:space="0"/>
            </w:tcBorders>
            <w:shd w:val="clear"/>
            <w:vAlign w:val="top"/>
          </w:tcPr>
          <w:p w14:paraId="151039C4">
            <w:pPr>
              <w:pStyle w:val="13"/>
              <w:rPr>
                <w:rFonts w:hint="default" w:ascii="Calibri" w:hAnsi="Calibri" w:cs="Arial Unicode MS"/>
                <w:kern w:val="2"/>
                <w:sz w:val="21"/>
                <w:szCs w:val="21"/>
                <w:bdr w:val="none" w:color="auto" w:sz="0" w:space="0"/>
                <w:lang w:val="en-US"/>
              </w:rPr>
            </w:pPr>
            <w:r>
              <w:t>(0.07 – 0.48)</w:t>
            </w:r>
          </w:p>
        </w:tc>
        <w:tc>
          <w:tcPr>
            <w:tcW w:w="0" w:type="auto"/>
            <w:tcBorders>
              <w:top w:val="nil"/>
              <w:left w:val="nil"/>
              <w:bottom w:val="single" w:color="000000" w:sz="4" w:space="0"/>
              <w:right w:val="single" w:color="000000" w:sz="4" w:space="0"/>
            </w:tcBorders>
            <w:shd w:val="clear"/>
            <w:vAlign w:val="top"/>
          </w:tcPr>
          <w:p w14:paraId="79E4C6C6">
            <w:pPr>
              <w:pStyle w:val="13"/>
              <w:rPr>
                <w:rFonts w:hint="default" w:ascii="Calibri" w:hAnsi="Calibri" w:cs="Arial Unicode MS"/>
                <w:kern w:val="2"/>
                <w:sz w:val="21"/>
                <w:szCs w:val="21"/>
                <w:bdr w:val="none" w:color="auto" w:sz="0" w:space="0"/>
                <w:lang w:val="en-US"/>
              </w:rPr>
            </w:pPr>
            <w:r>
              <w:t>(0.02 – 0.08)</w:t>
            </w:r>
          </w:p>
        </w:tc>
        <w:tc>
          <w:tcPr>
            <w:tcW w:w="0" w:type="auto"/>
            <w:tcBorders>
              <w:top w:val="nil"/>
              <w:left w:val="nil"/>
              <w:bottom w:val="single" w:color="000000" w:sz="4" w:space="0"/>
              <w:right w:val="single" w:color="000000" w:sz="4" w:space="0"/>
            </w:tcBorders>
            <w:shd w:val="clear"/>
            <w:vAlign w:val="top"/>
          </w:tcPr>
          <w:p w14:paraId="47C00B76">
            <w:pPr>
              <w:pStyle w:val="13"/>
              <w:rPr>
                <w:rFonts w:hint="default" w:ascii="Calibri" w:hAnsi="Calibri" w:cs="Arial Unicode MS"/>
                <w:color w:val="0070C0"/>
                <w:kern w:val="2"/>
                <w:sz w:val="21"/>
                <w:szCs w:val="21"/>
                <w:bdr w:val="none" w:color="auto" w:sz="0" w:space="0"/>
                <w:lang w:val="en-US"/>
              </w:rPr>
            </w:pPr>
            <w:r>
              <w:t>(0.02 – 0.08)</w:t>
            </w:r>
          </w:p>
        </w:tc>
        <w:tc>
          <w:tcPr>
            <w:tcW w:w="0" w:type="auto"/>
            <w:tcBorders>
              <w:top w:val="nil"/>
              <w:left w:val="nil"/>
              <w:bottom w:val="single" w:color="000000" w:sz="4" w:space="0"/>
              <w:right w:val="single" w:color="000000" w:sz="4" w:space="0"/>
            </w:tcBorders>
            <w:shd w:val="clear"/>
            <w:vAlign w:val="top"/>
          </w:tcPr>
          <w:p w14:paraId="2E065E34">
            <w:pPr>
              <w:pStyle w:val="13"/>
              <w:rPr>
                <w:rFonts w:hint="default" w:ascii="Calibri" w:hAnsi="Calibri" w:cs="Arial Unicode MS"/>
                <w:kern w:val="2"/>
                <w:sz w:val="21"/>
                <w:szCs w:val="21"/>
                <w:bdr w:val="none" w:color="auto" w:sz="0" w:space="0"/>
                <w:lang w:val="en-US"/>
              </w:rPr>
            </w:pPr>
            <w:r>
              <w:t>(0.04 – 0.08)</w:t>
            </w:r>
          </w:p>
        </w:tc>
      </w:tr>
      <w:tr w14:paraId="0F19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2EDB0AF0">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DN without MCCs</w:t>
            </w:r>
          </w:p>
        </w:tc>
        <w:tc>
          <w:tcPr>
            <w:tcW w:w="0" w:type="auto"/>
            <w:tcBorders>
              <w:top w:val="single" w:color="000000" w:sz="4" w:space="0"/>
              <w:left w:val="nil"/>
              <w:bottom w:val="nil"/>
              <w:right w:val="single" w:color="000000" w:sz="4" w:space="0"/>
            </w:tcBorders>
            <w:shd w:val="clear"/>
            <w:vAlign w:val="top"/>
          </w:tcPr>
          <w:p w14:paraId="57313185">
            <w:pPr>
              <w:pStyle w:val="13"/>
              <w:rPr>
                <w:rFonts w:hint="default" w:ascii="Calibri" w:hAnsi="Calibri" w:cs="Arial Unicode MS"/>
                <w:kern w:val="2"/>
                <w:sz w:val="21"/>
                <w:szCs w:val="21"/>
                <w:bdr w:val="none" w:color="auto" w:sz="0" w:space="0"/>
                <w:lang w:val="en-US"/>
              </w:rPr>
            </w:pPr>
            <w:r>
              <w:t>0.15***</w:t>
            </w:r>
          </w:p>
        </w:tc>
        <w:tc>
          <w:tcPr>
            <w:tcW w:w="0" w:type="auto"/>
            <w:tcBorders>
              <w:top w:val="single" w:color="000000" w:sz="4" w:space="0"/>
              <w:left w:val="nil"/>
              <w:bottom w:val="nil"/>
              <w:right w:val="single" w:color="000000" w:sz="4" w:space="0"/>
            </w:tcBorders>
            <w:shd w:val="clear"/>
            <w:vAlign w:val="top"/>
          </w:tcPr>
          <w:p w14:paraId="1CA4C510">
            <w:pPr>
              <w:pStyle w:val="13"/>
              <w:rPr>
                <w:rFonts w:hint="default" w:ascii="Calibri" w:hAnsi="Calibri" w:cs="Arial Unicode MS"/>
                <w:kern w:val="2"/>
                <w:sz w:val="21"/>
                <w:szCs w:val="21"/>
                <w:bdr w:val="none" w:color="auto" w:sz="0" w:space="0"/>
                <w:lang w:val="en-US"/>
              </w:rPr>
            </w:pPr>
            <w:r>
              <w:t>0.07***</w:t>
            </w:r>
          </w:p>
        </w:tc>
        <w:tc>
          <w:tcPr>
            <w:tcW w:w="0" w:type="auto"/>
            <w:tcBorders>
              <w:top w:val="single" w:color="000000" w:sz="4" w:space="0"/>
              <w:left w:val="nil"/>
              <w:bottom w:val="nil"/>
              <w:right w:val="single" w:color="000000" w:sz="4" w:space="0"/>
            </w:tcBorders>
            <w:shd w:val="clear"/>
            <w:vAlign w:val="top"/>
          </w:tcPr>
          <w:p w14:paraId="690ECFEB">
            <w:pPr>
              <w:pStyle w:val="13"/>
              <w:rPr>
                <w:rFonts w:hint="default" w:ascii="Calibri" w:hAnsi="Calibri" w:cs="Arial Unicode MS"/>
                <w:kern w:val="2"/>
                <w:sz w:val="21"/>
                <w:szCs w:val="21"/>
                <w:bdr w:val="none" w:color="auto" w:sz="0" w:space="0"/>
                <w:lang w:val="en-US"/>
              </w:rPr>
            </w:pPr>
            <w:r>
              <w:t>0.24***</w:t>
            </w:r>
          </w:p>
        </w:tc>
        <w:tc>
          <w:tcPr>
            <w:tcW w:w="0" w:type="auto"/>
            <w:tcBorders>
              <w:top w:val="single" w:color="000000" w:sz="4" w:space="0"/>
              <w:left w:val="nil"/>
              <w:bottom w:val="nil"/>
              <w:right w:val="single" w:color="000000" w:sz="4" w:space="0"/>
            </w:tcBorders>
            <w:shd w:val="clear"/>
            <w:vAlign w:val="top"/>
          </w:tcPr>
          <w:p w14:paraId="5D7E038F">
            <w:pPr>
              <w:pStyle w:val="13"/>
              <w:rPr>
                <w:rFonts w:hint="default" w:ascii="Calibri" w:hAnsi="Calibri" w:cs="Arial Unicode MS"/>
                <w:kern w:val="2"/>
                <w:sz w:val="21"/>
                <w:szCs w:val="21"/>
                <w:bdr w:val="none" w:color="auto" w:sz="0" w:space="0"/>
                <w:lang w:val="en-US"/>
              </w:rPr>
            </w:pPr>
            <w:r>
              <w:t>0.12***</w:t>
            </w:r>
          </w:p>
        </w:tc>
        <w:tc>
          <w:tcPr>
            <w:tcW w:w="0" w:type="auto"/>
            <w:tcBorders>
              <w:top w:val="single" w:color="000000" w:sz="4" w:space="0"/>
              <w:left w:val="nil"/>
              <w:bottom w:val="nil"/>
              <w:right w:val="single" w:color="000000" w:sz="4" w:space="0"/>
            </w:tcBorders>
            <w:shd w:val="clear"/>
            <w:vAlign w:val="top"/>
          </w:tcPr>
          <w:p w14:paraId="4E526462">
            <w:pPr>
              <w:pStyle w:val="13"/>
              <w:rPr>
                <w:rFonts w:hint="default" w:ascii="Calibri" w:hAnsi="Calibri" w:cs="Arial Unicode MS"/>
                <w:kern w:val="2"/>
                <w:sz w:val="21"/>
                <w:szCs w:val="21"/>
                <w:bdr w:val="none" w:color="auto" w:sz="0" w:space="0"/>
                <w:lang w:val="en-US"/>
              </w:rPr>
            </w:pPr>
            <w:r>
              <w:t>0.08</w:t>
            </w:r>
          </w:p>
        </w:tc>
        <w:tc>
          <w:tcPr>
            <w:tcW w:w="0" w:type="auto"/>
            <w:tcBorders>
              <w:top w:val="single" w:color="000000" w:sz="4" w:space="0"/>
              <w:left w:val="nil"/>
              <w:bottom w:val="nil"/>
              <w:right w:val="single" w:color="000000" w:sz="4" w:space="0"/>
            </w:tcBorders>
            <w:shd w:val="clear"/>
            <w:vAlign w:val="top"/>
          </w:tcPr>
          <w:p w14:paraId="4DB357C9">
            <w:pPr>
              <w:pStyle w:val="13"/>
              <w:rPr>
                <w:rFonts w:hint="default" w:ascii="Calibri" w:hAnsi="Calibri" w:cs="Arial Unicode MS"/>
                <w:kern w:val="2"/>
                <w:sz w:val="21"/>
                <w:szCs w:val="21"/>
                <w:bdr w:val="none" w:color="auto" w:sz="0" w:space="0"/>
                <w:lang w:val="en-US"/>
              </w:rPr>
            </w:pPr>
            <w:r>
              <w:t>0.14***</w:t>
            </w:r>
          </w:p>
        </w:tc>
        <w:tc>
          <w:tcPr>
            <w:tcW w:w="0" w:type="auto"/>
            <w:tcBorders>
              <w:top w:val="single" w:color="000000" w:sz="4" w:space="0"/>
              <w:left w:val="nil"/>
              <w:bottom w:val="nil"/>
              <w:right w:val="single" w:color="000000" w:sz="4" w:space="0"/>
            </w:tcBorders>
            <w:shd w:val="clear"/>
            <w:vAlign w:val="top"/>
          </w:tcPr>
          <w:p w14:paraId="2FC416F4">
            <w:pPr>
              <w:pStyle w:val="13"/>
              <w:rPr>
                <w:rFonts w:hint="default" w:ascii="Calibri" w:hAnsi="Calibri" w:cs="Arial Unicode MS"/>
                <w:color w:val="0070C0"/>
                <w:kern w:val="2"/>
                <w:sz w:val="21"/>
                <w:szCs w:val="21"/>
                <w:bdr w:val="none" w:color="auto" w:sz="0" w:space="0"/>
                <w:lang w:val="en-US"/>
              </w:rPr>
            </w:pPr>
            <w:r>
              <w:t>-0.00</w:t>
            </w:r>
          </w:p>
        </w:tc>
        <w:tc>
          <w:tcPr>
            <w:tcW w:w="0" w:type="auto"/>
            <w:tcBorders>
              <w:top w:val="single" w:color="000000" w:sz="4" w:space="0"/>
              <w:left w:val="nil"/>
              <w:bottom w:val="nil"/>
              <w:right w:val="single" w:color="000000" w:sz="4" w:space="0"/>
            </w:tcBorders>
            <w:shd w:val="clear"/>
            <w:vAlign w:val="top"/>
          </w:tcPr>
          <w:p w14:paraId="1E60F837">
            <w:pPr>
              <w:pStyle w:val="13"/>
              <w:rPr>
                <w:rFonts w:hint="default" w:ascii="Calibri" w:hAnsi="Calibri" w:cs="Arial Unicode MS"/>
                <w:kern w:val="2"/>
                <w:sz w:val="21"/>
                <w:szCs w:val="21"/>
                <w:bdr w:val="none" w:color="auto" w:sz="0" w:space="0"/>
                <w:lang w:val="en-US"/>
              </w:rPr>
            </w:pPr>
            <w:r>
              <w:t>0.08***</w:t>
            </w:r>
          </w:p>
        </w:tc>
      </w:tr>
      <w:tr w14:paraId="69E7F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1D59B6DD">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1AFCE38E">
            <w:pPr>
              <w:pStyle w:val="13"/>
              <w:rPr>
                <w:rFonts w:hint="default" w:ascii="Calibri" w:hAnsi="Calibri" w:cs="Arial Unicode MS"/>
                <w:kern w:val="2"/>
                <w:sz w:val="21"/>
                <w:szCs w:val="21"/>
                <w:bdr w:val="none" w:color="auto" w:sz="0" w:space="0"/>
                <w:lang w:val="en-US"/>
              </w:rPr>
            </w:pPr>
            <w:r>
              <w:t>(0.11 – 0.19)</w:t>
            </w:r>
          </w:p>
        </w:tc>
        <w:tc>
          <w:tcPr>
            <w:tcW w:w="0" w:type="auto"/>
            <w:tcBorders>
              <w:top w:val="nil"/>
              <w:left w:val="nil"/>
              <w:bottom w:val="single" w:color="000000" w:sz="4" w:space="0"/>
              <w:right w:val="single" w:color="000000" w:sz="4" w:space="0"/>
            </w:tcBorders>
            <w:shd w:val="clear"/>
            <w:vAlign w:val="top"/>
          </w:tcPr>
          <w:p w14:paraId="452AC3EA">
            <w:pPr>
              <w:pStyle w:val="13"/>
              <w:rPr>
                <w:rFonts w:hint="default" w:ascii="Calibri" w:hAnsi="Calibri" w:cs="Arial Unicode MS"/>
                <w:kern w:val="2"/>
                <w:sz w:val="21"/>
                <w:szCs w:val="21"/>
                <w:bdr w:val="none" w:color="auto" w:sz="0" w:space="0"/>
                <w:lang w:val="en-US"/>
              </w:rPr>
            </w:pPr>
            <w:r>
              <w:t>(0.04 – 0.09)</w:t>
            </w:r>
          </w:p>
        </w:tc>
        <w:tc>
          <w:tcPr>
            <w:tcW w:w="0" w:type="auto"/>
            <w:tcBorders>
              <w:top w:val="nil"/>
              <w:left w:val="nil"/>
              <w:bottom w:val="single" w:color="000000" w:sz="4" w:space="0"/>
              <w:right w:val="single" w:color="000000" w:sz="4" w:space="0"/>
            </w:tcBorders>
            <w:shd w:val="clear"/>
            <w:vAlign w:val="top"/>
          </w:tcPr>
          <w:p w14:paraId="61205AC4">
            <w:pPr>
              <w:pStyle w:val="13"/>
              <w:rPr>
                <w:rFonts w:hint="default" w:ascii="Calibri" w:hAnsi="Calibri" w:cs="Arial Unicode MS"/>
                <w:kern w:val="2"/>
                <w:sz w:val="21"/>
                <w:szCs w:val="21"/>
                <w:bdr w:val="none" w:color="auto" w:sz="0" w:space="0"/>
                <w:lang w:val="en-US"/>
              </w:rPr>
            </w:pPr>
            <w:r>
              <w:t>(0.18 – 0.30)</w:t>
            </w:r>
          </w:p>
        </w:tc>
        <w:tc>
          <w:tcPr>
            <w:tcW w:w="0" w:type="auto"/>
            <w:tcBorders>
              <w:top w:val="nil"/>
              <w:left w:val="nil"/>
              <w:bottom w:val="single" w:color="000000" w:sz="4" w:space="0"/>
              <w:right w:val="single" w:color="000000" w:sz="4" w:space="0"/>
            </w:tcBorders>
            <w:shd w:val="clear"/>
            <w:vAlign w:val="top"/>
          </w:tcPr>
          <w:p w14:paraId="756D323A">
            <w:pPr>
              <w:pStyle w:val="13"/>
              <w:rPr>
                <w:rFonts w:hint="default" w:ascii="Calibri" w:hAnsi="Calibri" w:cs="Arial Unicode MS"/>
                <w:kern w:val="2"/>
                <w:sz w:val="21"/>
                <w:szCs w:val="21"/>
                <w:bdr w:val="none" w:color="auto" w:sz="0" w:space="0"/>
                <w:lang w:val="en-US"/>
              </w:rPr>
            </w:pPr>
            <w:r>
              <w:t>(0.06 – 0.18)</w:t>
            </w:r>
          </w:p>
        </w:tc>
        <w:tc>
          <w:tcPr>
            <w:tcW w:w="0" w:type="auto"/>
            <w:tcBorders>
              <w:top w:val="nil"/>
              <w:left w:val="nil"/>
              <w:bottom w:val="single" w:color="000000" w:sz="4" w:space="0"/>
              <w:right w:val="single" w:color="000000" w:sz="4" w:space="0"/>
            </w:tcBorders>
            <w:shd w:val="clear"/>
            <w:vAlign w:val="top"/>
          </w:tcPr>
          <w:p w14:paraId="477B9328">
            <w:pPr>
              <w:pStyle w:val="13"/>
              <w:rPr>
                <w:rFonts w:hint="default" w:ascii="Calibri" w:hAnsi="Calibri" w:cs="Arial Unicode MS"/>
                <w:kern w:val="2"/>
                <w:sz w:val="21"/>
                <w:szCs w:val="21"/>
                <w:bdr w:val="none" w:color="auto" w:sz="0" w:space="0"/>
                <w:lang w:val="en-US"/>
              </w:rPr>
            </w:pPr>
            <w:r>
              <w:t>(-0.43 – 0.59)</w:t>
            </w:r>
          </w:p>
        </w:tc>
        <w:tc>
          <w:tcPr>
            <w:tcW w:w="0" w:type="auto"/>
            <w:tcBorders>
              <w:top w:val="nil"/>
              <w:left w:val="nil"/>
              <w:bottom w:val="single" w:color="000000" w:sz="4" w:space="0"/>
              <w:right w:val="single" w:color="000000" w:sz="4" w:space="0"/>
            </w:tcBorders>
            <w:shd w:val="clear"/>
            <w:vAlign w:val="top"/>
          </w:tcPr>
          <w:p w14:paraId="49040488">
            <w:pPr>
              <w:pStyle w:val="13"/>
              <w:rPr>
                <w:rFonts w:hint="default" w:ascii="Calibri" w:hAnsi="Calibri" w:cs="Arial Unicode MS"/>
                <w:kern w:val="2"/>
                <w:sz w:val="21"/>
                <w:szCs w:val="21"/>
                <w:bdr w:val="none" w:color="auto" w:sz="0" w:space="0"/>
                <w:lang w:val="en-US"/>
              </w:rPr>
            </w:pPr>
            <w:r>
              <w:t>(0.10 – 0.19)</w:t>
            </w:r>
          </w:p>
        </w:tc>
        <w:tc>
          <w:tcPr>
            <w:tcW w:w="0" w:type="auto"/>
            <w:tcBorders>
              <w:top w:val="nil"/>
              <w:left w:val="nil"/>
              <w:bottom w:val="single" w:color="000000" w:sz="4" w:space="0"/>
              <w:right w:val="single" w:color="000000" w:sz="4" w:space="0"/>
            </w:tcBorders>
            <w:shd w:val="clear"/>
            <w:vAlign w:val="top"/>
          </w:tcPr>
          <w:p w14:paraId="3E43AF8C">
            <w:pPr>
              <w:pStyle w:val="13"/>
              <w:rPr>
                <w:rFonts w:hint="default" w:ascii="Calibri" w:hAnsi="Calibri" w:cs="Arial Unicode MS"/>
                <w:color w:val="0070C0"/>
                <w:kern w:val="2"/>
                <w:sz w:val="21"/>
                <w:szCs w:val="21"/>
                <w:bdr w:val="none" w:color="auto" w:sz="0" w:space="0"/>
                <w:lang w:val="en-US"/>
              </w:rPr>
            </w:pPr>
            <w:r>
              <w:t>(-0.04 – 0.04)</w:t>
            </w:r>
          </w:p>
        </w:tc>
        <w:tc>
          <w:tcPr>
            <w:tcW w:w="0" w:type="auto"/>
            <w:tcBorders>
              <w:top w:val="nil"/>
              <w:left w:val="nil"/>
              <w:bottom w:val="single" w:color="000000" w:sz="4" w:space="0"/>
              <w:right w:val="single" w:color="000000" w:sz="4" w:space="0"/>
            </w:tcBorders>
            <w:shd w:val="clear"/>
            <w:vAlign w:val="top"/>
          </w:tcPr>
          <w:p w14:paraId="1ABD7841">
            <w:pPr>
              <w:pStyle w:val="13"/>
              <w:rPr>
                <w:rFonts w:hint="default" w:ascii="Calibri" w:hAnsi="Calibri" w:cs="Arial Unicode MS"/>
                <w:kern w:val="2"/>
                <w:sz w:val="21"/>
                <w:szCs w:val="21"/>
                <w:bdr w:val="none" w:color="auto" w:sz="0" w:space="0"/>
                <w:lang w:val="en-US"/>
              </w:rPr>
            </w:pPr>
            <w:r>
              <w:t>(0.05 – 0.10)</w:t>
            </w:r>
          </w:p>
        </w:tc>
      </w:tr>
      <w:tr w14:paraId="791D6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23FE50C8">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DN with MCCs</w:t>
            </w:r>
          </w:p>
        </w:tc>
        <w:tc>
          <w:tcPr>
            <w:tcW w:w="0" w:type="auto"/>
            <w:tcBorders>
              <w:top w:val="single" w:color="000000" w:sz="4" w:space="0"/>
              <w:left w:val="nil"/>
              <w:bottom w:val="nil"/>
              <w:right w:val="single" w:color="000000" w:sz="4" w:space="0"/>
            </w:tcBorders>
            <w:shd w:val="clear"/>
            <w:vAlign w:val="top"/>
          </w:tcPr>
          <w:p w14:paraId="3E6AD8E6">
            <w:pPr>
              <w:pStyle w:val="13"/>
              <w:rPr>
                <w:rFonts w:hint="default" w:ascii="Calibri" w:hAnsi="Calibri" w:cs="Arial Unicode MS"/>
                <w:kern w:val="2"/>
                <w:sz w:val="21"/>
                <w:szCs w:val="21"/>
                <w:bdr w:val="none" w:color="auto" w:sz="0" w:space="0"/>
                <w:lang w:val="en-US"/>
              </w:rPr>
            </w:pPr>
            <w:r>
              <w:t>0.20***</w:t>
            </w:r>
          </w:p>
        </w:tc>
        <w:tc>
          <w:tcPr>
            <w:tcW w:w="0" w:type="auto"/>
            <w:tcBorders>
              <w:top w:val="single" w:color="000000" w:sz="4" w:space="0"/>
              <w:left w:val="nil"/>
              <w:bottom w:val="nil"/>
              <w:right w:val="single" w:color="000000" w:sz="4" w:space="0"/>
            </w:tcBorders>
            <w:shd w:val="clear"/>
            <w:vAlign w:val="top"/>
          </w:tcPr>
          <w:p w14:paraId="57134871">
            <w:pPr>
              <w:pStyle w:val="13"/>
              <w:rPr>
                <w:rFonts w:hint="default" w:ascii="Calibri" w:hAnsi="Calibri" w:cs="Arial Unicode MS"/>
                <w:kern w:val="2"/>
                <w:sz w:val="21"/>
                <w:szCs w:val="21"/>
                <w:bdr w:val="none" w:color="auto" w:sz="0" w:space="0"/>
                <w:lang w:val="en-US"/>
              </w:rPr>
            </w:pPr>
            <w:r>
              <w:t>0.10***</w:t>
            </w:r>
          </w:p>
        </w:tc>
        <w:tc>
          <w:tcPr>
            <w:tcW w:w="0" w:type="auto"/>
            <w:tcBorders>
              <w:top w:val="single" w:color="000000" w:sz="4" w:space="0"/>
              <w:left w:val="nil"/>
              <w:bottom w:val="nil"/>
              <w:right w:val="single" w:color="000000" w:sz="4" w:space="0"/>
            </w:tcBorders>
            <w:shd w:val="clear"/>
            <w:vAlign w:val="top"/>
          </w:tcPr>
          <w:p w14:paraId="59D9AE6C">
            <w:pPr>
              <w:pStyle w:val="13"/>
              <w:rPr>
                <w:rFonts w:hint="default" w:ascii="Calibri" w:hAnsi="Calibri" w:cs="Arial Unicode MS"/>
                <w:kern w:val="2"/>
                <w:sz w:val="21"/>
                <w:szCs w:val="21"/>
                <w:bdr w:val="none" w:color="auto" w:sz="0" w:space="0"/>
                <w:lang w:val="en-US"/>
              </w:rPr>
            </w:pPr>
            <w:r>
              <w:t>0.48***</w:t>
            </w:r>
          </w:p>
        </w:tc>
        <w:tc>
          <w:tcPr>
            <w:tcW w:w="0" w:type="auto"/>
            <w:tcBorders>
              <w:top w:val="single" w:color="000000" w:sz="4" w:space="0"/>
              <w:left w:val="nil"/>
              <w:bottom w:val="nil"/>
              <w:right w:val="single" w:color="000000" w:sz="4" w:space="0"/>
            </w:tcBorders>
            <w:shd w:val="clear"/>
            <w:vAlign w:val="top"/>
          </w:tcPr>
          <w:p w14:paraId="743C54DF">
            <w:pPr>
              <w:pStyle w:val="13"/>
              <w:rPr>
                <w:rFonts w:hint="default" w:ascii="Calibri" w:hAnsi="Calibri" w:cs="Arial Unicode MS"/>
                <w:kern w:val="2"/>
                <w:sz w:val="21"/>
                <w:szCs w:val="21"/>
                <w:bdr w:val="none" w:color="auto" w:sz="0" w:space="0"/>
                <w:lang w:val="en-US"/>
              </w:rPr>
            </w:pPr>
            <w:r>
              <w:t>0.15</w:t>
            </w:r>
          </w:p>
        </w:tc>
        <w:tc>
          <w:tcPr>
            <w:tcW w:w="0" w:type="auto"/>
            <w:tcBorders>
              <w:top w:val="single" w:color="000000" w:sz="4" w:space="0"/>
              <w:left w:val="nil"/>
              <w:bottom w:val="nil"/>
              <w:right w:val="single" w:color="000000" w:sz="4" w:space="0"/>
            </w:tcBorders>
            <w:shd w:val="clear"/>
            <w:vAlign w:val="top"/>
          </w:tcPr>
          <w:p w14:paraId="6A1D9339">
            <w:pPr>
              <w:pStyle w:val="13"/>
              <w:rPr>
                <w:rFonts w:hint="default" w:ascii="Calibri" w:hAnsi="Calibri" w:cs="Arial Unicode MS"/>
                <w:kern w:val="2"/>
                <w:sz w:val="21"/>
                <w:szCs w:val="21"/>
                <w:bdr w:val="none" w:color="auto" w:sz="0" w:space="0"/>
                <w:lang w:val="en-US"/>
              </w:rPr>
            </w:pPr>
            <w:r>
              <w:t>-0.18</w:t>
            </w:r>
          </w:p>
        </w:tc>
        <w:tc>
          <w:tcPr>
            <w:tcW w:w="0" w:type="auto"/>
            <w:tcBorders>
              <w:top w:val="single" w:color="000000" w:sz="4" w:space="0"/>
              <w:left w:val="nil"/>
              <w:bottom w:val="nil"/>
              <w:right w:val="single" w:color="000000" w:sz="4" w:space="0"/>
            </w:tcBorders>
            <w:shd w:val="clear"/>
            <w:vAlign w:val="top"/>
          </w:tcPr>
          <w:p w14:paraId="43B5908C">
            <w:pPr>
              <w:pStyle w:val="13"/>
              <w:rPr>
                <w:rFonts w:hint="default" w:ascii="Calibri" w:hAnsi="Calibri" w:cs="Arial Unicode MS"/>
                <w:kern w:val="2"/>
                <w:sz w:val="21"/>
                <w:szCs w:val="21"/>
                <w:bdr w:val="none" w:color="auto" w:sz="0" w:space="0"/>
                <w:lang w:val="en-US"/>
              </w:rPr>
            </w:pPr>
            <w:r>
              <w:t>0.24***</w:t>
            </w:r>
          </w:p>
        </w:tc>
        <w:tc>
          <w:tcPr>
            <w:tcW w:w="0" w:type="auto"/>
            <w:tcBorders>
              <w:top w:val="single" w:color="000000" w:sz="4" w:space="0"/>
              <w:left w:val="nil"/>
              <w:bottom w:val="nil"/>
              <w:right w:val="single" w:color="000000" w:sz="4" w:space="0"/>
            </w:tcBorders>
            <w:shd w:val="clear"/>
            <w:vAlign w:val="top"/>
          </w:tcPr>
          <w:p w14:paraId="6A8D8036">
            <w:pPr>
              <w:pStyle w:val="13"/>
              <w:rPr>
                <w:rFonts w:hint="default" w:ascii="Calibri" w:hAnsi="Calibri" w:cs="Arial Unicode MS"/>
                <w:color w:val="0070C0"/>
                <w:kern w:val="2"/>
                <w:sz w:val="21"/>
                <w:szCs w:val="21"/>
                <w:bdr w:val="none" w:color="auto" w:sz="0" w:space="0"/>
                <w:lang w:val="en-US"/>
              </w:rPr>
            </w:pPr>
            <w:r>
              <w:t>-0.18***</w:t>
            </w:r>
          </w:p>
        </w:tc>
        <w:tc>
          <w:tcPr>
            <w:tcW w:w="0" w:type="auto"/>
            <w:tcBorders>
              <w:top w:val="single" w:color="000000" w:sz="4" w:space="0"/>
              <w:left w:val="nil"/>
              <w:bottom w:val="nil"/>
              <w:right w:val="single" w:color="000000" w:sz="4" w:space="0"/>
            </w:tcBorders>
            <w:shd w:val="clear"/>
            <w:vAlign w:val="top"/>
          </w:tcPr>
          <w:p w14:paraId="1B546E8D">
            <w:pPr>
              <w:pStyle w:val="13"/>
              <w:rPr>
                <w:rFonts w:hint="default" w:ascii="Calibri" w:hAnsi="Calibri" w:cs="Arial Unicode MS"/>
                <w:kern w:val="2"/>
                <w:sz w:val="21"/>
                <w:szCs w:val="21"/>
                <w:bdr w:val="none" w:color="auto" w:sz="0" w:space="0"/>
                <w:lang w:val="en-US"/>
              </w:rPr>
            </w:pPr>
            <w:r>
              <w:t>0.04</w:t>
            </w:r>
          </w:p>
        </w:tc>
      </w:tr>
      <w:tr w14:paraId="265F6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10F14900">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0F4405C6">
            <w:pPr>
              <w:pStyle w:val="13"/>
              <w:rPr>
                <w:rFonts w:hint="default" w:ascii="Calibri" w:hAnsi="Calibri" w:cs="Arial Unicode MS"/>
                <w:kern w:val="2"/>
                <w:sz w:val="21"/>
                <w:szCs w:val="21"/>
                <w:bdr w:val="none" w:color="auto" w:sz="0" w:space="0"/>
                <w:lang w:val="en-US"/>
              </w:rPr>
            </w:pPr>
            <w:r>
              <w:t>(0.13 – 0.28)</w:t>
            </w:r>
          </w:p>
        </w:tc>
        <w:tc>
          <w:tcPr>
            <w:tcW w:w="0" w:type="auto"/>
            <w:tcBorders>
              <w:top w:val="nil"/>
              <w:left w:val="nil"/>
              <w:bottom w:val="single" w:color="000000" w:sz="4" w:space="0"/>
              <w:right w:val="single" w:color="000000" w:sz="4" w:space="0"/>
            </w:tcBorders>
            <w:shd w:val="clear"/>
            <w:vAlign w:val="top"/>
          </w:tcPr>
          <w:p w14:paraId="0B765FEB">
            <w:pPr>
              <w:pStyle w:val="13"/>
              <w:rPr>
                <w:rFonts w:hint="default" w:ascii="Calibri" w:hAnsi="Calibri" w:cs="Arial Unicode MS"/>
                <w:kern w:val="2"/>
                <w:sz w:val="21"/>
                <w:szCs w:val="21"/>
                <w:bdr w:val="none" w:color="auto" w:sz="0" w:space="0"/>
                <w:lang w:val="en-US"/>
              </w:rPr>
            </w:pPr>
            <w:r>
              <w:t>(0.06 – 0.15)</w:t>
            </w:r>
          </w:p>
        </w:tc>
        <w:tc>
          <w:tcPr>
            <w:tcW w:w="0" w:type="auto"/>
            <w:tcBorders>
              <w:top w:val="nil"/>
              <w:left w:val="nil"/>
              <w:bottom w:val="single" w:color="000000" w:sz="4" w:space="0"/>
              <w:right w:val="single" w:color="000000" w:sz="4" w:space="0"/>
            </w:tcBorders>
            <w:shd w:val="clear"/>
            <w:vAlign w:val="top"/>
          </w:tcPr>
          <w:p w14:paraId="4E73474A">
            <w:pPr>
              <w:pStyle w:val="13"/>
              <w:rPr>
                <w:rFonts w:hint="default" w:ascii="Calibri" w:hAnsi="Calibri" w:cs="Arial Unicode MS"/>
                <w:kern w:val="2"/>
                <w:sz w:val="21"/>
                <w:szCs w:val="21"/>
                <w:bdr w:val="none" w:color="auto" w:sz="0" w:space="0"/>
                <w:lang w:val="en-US"/>
              </w:rPr>
            </w:pPr>
            <w:r>
              <w:t>(0.37 – 0.59)</w:t>
            </w:r>
          </w:p>
        </w:tc>
        <w:tc>
          <w:tcPr>
            <w:tcW w:w="0" w:type="auto"/>
            <w:tcBorders>
              <w:top w:val="nil"/>
              <w:left w:val="nil"/>
              <w:bottom w:val="single" w:color="000000" w:sz="4" w:space="0"/>
              <w:right w:val="single" w:color="000000" w:sz="4" w:space="0"/>
            </w:tcBorders>
            <w:shd w:val="clear"/>
            <w:vAlign w:val="top"/>
          </w:tcPr>
          <w:p w14:paraId="78AB4C7A">
            <w:pPr>
              <w:pStyle w:val="13"/>
              <w:rPr>
                <w:rFonts w:hint="default" w:ascii="Calibri" w:hAnsi="Calibri" w:cs="Arial Unicode MS"/>
                <w:kern w:val="2"/>
                <w:sz w:val="21"/>
                <w:szCs w:val="21"/>
                <w:bdr w:val="none" w:color="auto" w:sz="0" w:space="0"/>
                <w:lang w:val="en-US"/>
              </w:rPr>
            </w:pPr>
            <w:r>
              <w:t>(-0.03 – 0.33)</w:t>
            </w:r>
          </w:p>
        </w:tc>
        <w:tc>
          <w:tcPr>
            <w:tcW w:w="0" w:type="auto"/>
            <w:tcBorders>
              <w:top w:val="nil"/>
              <w:left w:val="nil"/>
              <w:bottom w:val="single" w:color="000000" w:sz="4" w:space="0"/>
              <w:right w:val="single" w:color="000000" w:sz="4" w:space="0"/>
            </w:tcBorders>
            <w:shd w:val="clear"/>
            <w:vAlign w:val="top"/>
          </w:tcPr>
          <w:p w14:paraId="027D7F18">
            <w:pPr>
              <w:pStyle w:val="13"/>
              <w:rPr>
                <w:rFonts w:hint="default" w:ascii="Calibri" w:hAnsi="Calibri" w:cs="Arial Unicode MS"/>
                <w:kern w:val="2"/>
                <w:sz w:val="21"/>
                <w:szCs w:val="21"/>
                <w:bdr w:val="none" w:color="auto" w:sz="0" w:space="0"/>
                <w:lang w:val="en-US"/>
              </w:rPr>
            </w:pPr>
            <w:r>
              <w:t>(-1.06 – 0.71)</w:t>
            </w:r>
          </w:p>
        </w:tc>
        <w:tc>
          <w:tcPr>
            <w:tcW w:w="0" w:type="auto"/>
            <w:tcBorders>
              <w:top w:val="nil"/>
              <w:left w:val="nil"/>
              <w:bottom w:val="single" w:color="000000" w:sz="4" w:space="0"/>
              <w:right w:val="single" w:color="000000" w:sz="4" w:space="0"/>
            </w:tcBorders>
            <w:shd w:val="clear"/>
            <w:vAlign w:val="top"/>
          </w:tcPr>
          <w:p w14:paraId="208C04C4">
            <w:pPr>
              <w:pStyle w:val="13"/>
              <w:rPr>
                <w:rFonts w:hint="default" w:ascii="Calibri" w:hAnsi="Calibri" w:cs="Arial Unicode MS"/>
                <w:kern w:val="2"/>
                <w:sz w:val="21"/>
                <w:szCs w:val="21"/>
                <w:bdr w:val="none" w:color="auto" w:sz="0" w:space="0"/>
                <w:lang w:val="en-US"/>
              </w:rPr>
            </w:pPr>
            <w:r>
              <w:t>(0.16 – 0.32)</w:t>
            </w:r>
          </w:p>
        </w:tc>
        <w:tc>
          <w:tcPr>
            <w:tcW w:w="0" w:type="auto"/>
            <w:tcBorders>
              <w:top w:val="nil"/>
              <w:left w:val="nil"/>
              <w:bottom w:val="single" w:color="000000" w:sz="4" w:space="0"/>
              <w:right w:val="single" w:color="000000" w:sz="4" w:space="0"/>
            </w:tcBorders>
            <w:shd w:val="clear"/>
            <w:vAlign w:val="top"/>
          </w:tcPr>
          <w:p w14:paraId="2624F717">
            <w:pPr>
              <w:pStyle w:val="13"/>
              <w:rPr>
                <w:rFonts w:hint="default" w:ascii="Calibri" w:hAnsi="Calibri" w:cs="Arial Unicode MS"/>
                <w:color w:val="0070C0"/>
                <w:kern w:val="2"/>
                <w:sz w:val="21"/>
                <w:szCs w:val="21"/>
                <w:bdr w:val="none" w:color="auto" w:sz="0" w:space="0"/>
                <w:lang w:val="en-US"/>
              </w:rPr>
            </w:pPr>
            <w:r>
              <w:t>(-0.27 – -0.10)</w:t>
            </w:r>
          </w:p>
        </w:tc>
        <w:tc>
          <w:tcPr>
            <w:tcW w:w="0" w:type="auto"/>
            <w:tcBorders>
              <w:top w:val="nil"/>
              <w:left w:val="nil"/>
              <w:bottom w:val="single" w:color="000000" w:sz="4" w:space="0"/>
              <w:right w:val="single" w:color="000000" w:sz="4" w:space="0"/>
            </w:tcBorders>
            <w:shd w:val="clear"/>
            <w:vAlign w:val="top"/>
          </w:tcPr>
          <w:p w14:paraId="62FD2954">
            <w:pPr>
              <w:pStyle w:val="13"/>
              <w:rPr>
                <w:rFonts w:hint="default" w:ascii="Calibri" w:hAnsi="Calibri" w:cs="Arial Unicode MS"/>
                <w:kern w:val="2"/>
                <w:sz w:val="21"/>
                <w:szCs w:val="21"/>
                <w:bdr w:val="none" w:color="auto" w:sz="0" w:space="0"/>
                <w:lang w:val="en-US"/>
              </w:rPr>
            </w:pPr>
            <w:r>
              <w:t>(-0.02 – 0.09)</w:t>
            </w:r>
          </w:p>
        </w:tc>
      </w:tr>
      <w:tr w14:paraId="21C2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6EEDD44F">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CN or PNS with CCs</w:t>
            </w:r>
          </w:p>
        </w:tc>
        <w:tc>
          <w:tcPr>
            <w:tcW w:w="0" w:type="auto"/>
            <w:tcBorders>
              <w:top w:val="single" w:color="000000" w:sz="4" w:space="0"/>
              <w:left w:val="nil"/>
              <w:bottom w:val="nil"/>
              <w:right w:val="single" w:color="000000" w:sz="4" w:space="0"/>
            </w:tcBorders>
            <w:shd w:val="clear"/>
            <w:vAlign w:val="top"/>
          </w:tcPr>
          <w:p w14:paraId="19E50281">
            <w:pPr>
              <w:pStyle w:val="13"/>
              <w:rPr>
                <w:rFonts w:hint="default" w:ascii="Calibri" w:hAnsi="Calibri" w:cs="Arial Unicode MS"/>
                <w:kern w:val="2"/>
                <w:sz w:val="21"/>
                <w:szCs w:val="21"/>
                <w:bdr w:val="none" w:color="auto" w:sz="0" w:space="0"/>
                <w:lang w:val="en-US"/>
              </w:rPr>
            </w:pPr>
            <w:r>
              <w:t>0.00</w:t>
            </w:r>
          </w:p>
        </w:tc>
        <w:tc>
          <w:tcPr>
            <w:tcW w:w="0" w:type="auto"/>
            <w:tcBorders>
              <w:top w:val="single" w:color="000000" w:sz="4" w:space="0"/>
              <w:left w:val="nil"/>
              <w:bottom w:val="nil"/>
              <w:right w:val="single" w:color="000000" w:sz="4" w:space="0"/>
            </w:tcBorders>
            <w:shd w:val="clear"/>
            <w:vAlign w:val="top"/>
          </w:tcPr>
          <w:p w14:paraId="5AF7AD96">
            <w:pPr>
              <w:pStyle w:val="13"/>
              <w:rPr>
                <w:rFonts w:hint="default" w:ascii="Calibri" w:hAnsi="Calibri" w:cs="Arial Unicode MS"/>
                <w:kern w:val="2"/>
                <w:sz w:val="21"/>
                <w:szCs w:val="21"/>
                <w:bdr w:val="none" w:color="auto" w:sz="0" w:space="0"/>
                <w:lang w:val="en-US"/>
              </w:rPr>
            </w:pPr>
            <w:r>
              <w:t>-0.01</w:t>
            </w:r>
          </w:p>
        </w:tc>
        <w:tc>
          <w:tcPr>
            <w:tcW w:w="0" w:type="auto"/>
            <w:tcBorders>
              <w:top w:val="single" w:color="000000" w:sz="4" w:space="0"/>
              <w:left w:val="nil"/>
              <w:bottom w:val="nil"/>
              <w:right w:val="single" w:color="000000" w:sz="4" w:space="0"/>
            </w:tcBorders>
            <w:shd w:val="clear"/>
            <w:vAlign w:val="top"/>
          </w:tcPr>
          <w:p w14:paraId="6D874C71">
            <w:pPr>
              <w:pStyle w:val="13"/>
              <w:rPr>
                <w:rFonts w:hint="default" w:ascii="Calibri" w:hAnsi="Calibri" w:cs="Arial Unicode MS"/>
                <w:kern w:val="2"/>
                <w:sz w:val="21"/>
                <w:szCs w:val="21"/>
                <w:bdr w:val="none" w:color="auto" w:sz="0" w:space="0"/>
                <w:lang w:val="en-US"/>
              </w:rPr>
            </w:pPr>
            <w:r>
              <w:t>0.10***</w:t>
            </w:r>
          </w:p>
        </w:tc>
        <w:tc>
          <w:tcPr>
            <w:tcW w:w="0" w:type="auto"/>
            <w:tcBorders>
              <w:top w:val="single" w:color="000000" w:sz="4" w:space="0"/>
              <w:left w:val="nil"/>
              <w:bottom w:val="nil"/>
              <w:right w:val="single" w:color="000000" w:sz="4" w:space="0"/>
            </w:tcBorders>
            <w:shd w:val="clear"/>
            <w:vAlign w:val="top"/>
          </w:tcPr>
          <w:p w14:paraId="49916855">
            <w:pPr>
              <w:pStyle w:val="13"/>
              <w:rPr>
                <w:rFonts w:hint="default" w:ascii="Calibri" w:hAnsi="Calibri" w:cs="Arial Unicode MS"/>
                <w:kern w:val="2"/>
                <w:sz w:val="21"/>
                <w:szCs w:val="21"/>
                <w:bdr w:val="none" w:color="auto" w:sz="0" w:space="0"/>
                <w:lang w:val="en-US"/>
              </w:rPr>
            </w:pPr>
            <w:r>
              <w:t>0.06*</w:t>
            </w:r>
          </w:p>
        </w:tc>
        <w:tc>
          <w:tcPr>
            <w:tcW w:w="0" w:type="auto"/>
            <w:tcBorders>
              <w:top w:val="single" w:color="000000" w:sz="4" w:space="0"/>
              <w:left w:val="nil"/>
              <w:bottom w:val="nil"/>
              <w:right w:val="single" w:color="000000" w:sz="4" w:space="0"/>
            </w:tcBorders>
            <w:shd w:val="clear"/>
            <w:vAlign w:val="top"/>
          </w:tcPr>
          <w:p w14:paraId="1B2AC1DF">
            <w:pPr>
              <w:pStyle w:val="13"/>
              <w:rPr>
                <w:rFonts w:hint="default" w:ascii="Calibri" w:hAnsi="Calibri" w:cs="Arial Unicode MS"/>
                <w:kern w:val="2"/>
                <w:sz w:val="21"/>
                <w:szCs w:val="21"/>
                <w:bdr w:val="none" w:color="auto" w:sz="0" w:space="0"/>
                <w:lang w:val="en-US"/>
              </w:rPr>
            </w:pPr>
            <w:r>
              <w:t>0.24</w:t>
            </w:r>
          </w:p>
        </w:tc>
        <w:tc>
          <w:tcPr>
            <w:tcW w:w="0" w:type="auto"/>
            <w:tcBorders>
              <w:top w:val="single" w:color="000000" w:sz="4" w:space="0"/>
              <w:left w:val="nil"/>
              <w:bottom w:val="nil"/>
              <w:right w:val="single" w:color="000000" w:sz="4" w:space="0"/>
            </w:tcBorders>
            <w:shd w:val="clear"/>
            <w:vAlign w:val="top"/>
          </w:tcPr>
          <w:p w14:paraId="246F27A1">
            <w:pPr>
              <w:pStyle w:val="13"/>
              <w:rPr>
                <w:rFonts w:hint="default" w:ascii="Calibri" w:hAnsi="Calibri" w:cs="Arial Unicode MS"/>
                <w:kern w:val="2"/>
                <w:sz w:val="21"/>
                <w:szCs w:val="21"/>
                <w:bdr w:val="none" w:color="auto" w:sz="0" w:space="0"/>
                <w:lang w:val="en-US"/>
              </w:rPr>
            </w:pPr>
            <w:r>
              <w:t>-0.06**</w:t>
            </w:r>
          </w:p>
        </w:tc>
        <w:tc>
          <w:tcPr>
            <w:tcW w:w="0" w:type="auto"/>
            <w:tcBorders>
              <w:top w:val="single" w:color="000000" w:sz="4" w:space="0"/>
              <w:left w:val="nil"/>
              <w:bottom w:val="nil"/>
              <w:right w:val="single" w:color="000000" w:sz="4" w:space="0"/>
            </w:tcBorders>
            <w:shd w:val="clear"/>
            <w:vAlign w:val="top"/>
          </w:tcPr>
          <w:p w14:paraId="4CBA1E69">
            <w:pPr>
              <w:pStyle w:val="13"/>
              <w:rPr>
                <w:rFonts w:hint="default" w:ascii="Calibri" w:hAnsi="Calibri" w:cs="Arial Unicode MS"/>
                <w:color w:val="0070C0"/>
                <w:kern w:val="2"/>
                <w:sz w:val="21"/>
                <w:szCs w:val="21"/>
                <w:bdr w:val="none" w:color="auto" w:sz="0" w:space="0"/>
                <w:lang w:val="en-US"/>
              </w:rPr>
            </w:pPr>
            <w:r>
              <w:t>-0.06**</w:t>
            </w:r>
          </w:p>
        </w:tc>
        <w:tc>
          <w:tcPr>
            <w:tcW w:w="0" w:type="auto"/>
            <w:tcBorders>
              <w:top w:val="single" w:color="000000" w:sz="4" w:space="0"/>
              <w:left w:val="nil"/>
              <w:bottom w:val="nil"/>
              <w:right w:val="single" w:color="000000" w:sz="4" w:space="0"/>
            </w:tcBorders>
            <w:shd w:val="clear"/>
            <w:vAlign w:val="top"/>
          </w:tcPr>
          <w:p w14:paraId="7C83C371">
            <w:pPr>
              <w:pStyle w:val="13"/>
              <w:rPr>
                <w:rFonts w:hint="default" w:ascii="Calibri" w:hAnsi="Calibri" w:cs="Arial Unicode MS"/>
                <w:kern w:val="2"/>
                <w:sz w:val="21"/>
                <w:szCs w:val="21"/>
                <w:bdr w:val="none" w:color="auto" w:sz="0" w:space="0"/>
                <w:lang w:val="en-US"/>
              </w:rPr>
            </w:pPr>
            <w:r>
              <w:t>0.01</w:t>
            </w:r>
          </w:p>
        </w:tc>
      </w:tr>
      <w:tr w14:paraId="5680B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458DCBFF">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2518A63B">
            <w:pPr>
              <w:pStyle w:val="13"/>
              <w:rPr>
                <w:rFonts w:hint="default" w:ascii="Calibri" w:hAnsi="Calibri" w:cs="Arial Unicode MS"/>
                <w:kern w:val="2"/>
                <w:sz w:val="21"/>
                <w:szCs w:val="21"/>
                <w:bdr w:val="none" w:color="auto" w:sz="0" w:space="0"/>
                <w:lang w:val="en-US"/>
              </w:rPr>
            </w:pPr>
            <w:r>
              <w:t>(-0.03 – 0.03)</w:t>
            </w:r>
          </w:p>
        </w:tc>
        <w:tc>
          <w:tcPr>
            <w:tcW w:w="0" w:type="auto"/>
            <w:tcBorders>
              <w:top w:val="nil"/>
              <w:left w:val="nil"/>
              <w:bottom w:val="single" w:color="000000" w:sz="4" w:space="0"/>
              <w:right w:val="single" w:color="000000" w:sz="4" w:space="0"/>
            </w:tcBorders>
            <w:shd w:val="clear"/>
            <w:vAlign w:val="top"/>
          </w:tcPr>
          <w:p w14:paraId="5D974F92">
            <w:pPr>
              <w:pStyle w:val="13"/>
              <w:rPr>
                <w:rFonts w:hint="default" w:ascii="Calibri" w:hAnsi="Calibri" w:cs="Arial Unicode MS"/>
                <w:kern w:val="2"/>
                <w:sz w:val="21"/>
                <w:szCs w:val="21"/>
                <w:bdr w:val="none" w:color="auto" w:sz="0" w:space="0"/>
                <w:lang w:val="en-US"/>
              </w:rPr>
            </w:pPr>
            <w:r>
              <w:t>(-0.03 – 0.02)</w:t>
            </w:r>
          </w:p>
        </w:tc>
        <w:tc>
          <w:tcPr>
            <w:tcW w:w="0" w:type="auto"/>
            <w:tcBorders>
              <w:top w:val="nil"/>
              <w:left w:val="nil"/>
              <w:bottom w:val="single" w:color="000000" w:sz="4" w:space="0"/>
              <w:right w:val="single" w:color="000000" w:sz="4" w:space="0"/>
            </w:tcBorders>
            <w:shd w:val="clear"/>
            <w:vAlign w:val="top"/>
          </w:tcPr>
          <w:p w14:paraId="01070295">
            <w:pPr>
              <w:pStyle w:val="13"/>
              <w:rPr>
                <w:rFonts w:hint="default" w:ascii="Calibri" w:hAnsi="Calibri" w:cs="Arial Unicode MS"/>
                <w:kern w:val="2"/>
                <w:sz w:val="21"/>
                <w:szCs w:val="21"/>
                <w:bdr w:val="none" w:color="auto" w:sz="0" w:space="0"/>
                <w:lang w:val="en-US"/>
              </w:rPr>
            </w:pPr>
            <w:r>
              <w:t>(0.05 – 0.15)</w:t>
            </w:r>
          </w:p>
        </w:tc>
        <w:tc>
          <w:tcPr>
            <w:tcW w:w="0" w:type="auto"/>
            <w:tcBorders>
              <w:top w:val="nil"/>
              <w:left w:val="nil"/>
              <w:bottom w:val="single" w:color="000000" w:sz="4" w:space="0"/>
              <w:right w:val="single" w:color="000000" w:sz="4" w:space="0"/>
            </w:tcBorders>
            <w:shd w:val="clear"/>
            <w:vAlign w:val="top"/>
          </w:tcPr>
          <w:p w14:paraId="69615B4A">
            <w:pPr>
              <w:pStyle w:val="13"/>
              <w:rPr>
                <w:rFonts w:hint="default" w:ascii="Calibri" w:hAnsi="Calibri" w:cs="Arial Unicode MS"/>
                <w:kern w:val="2"/>
                <w:sz w:val="21"/>
                <w:szCs w:val="21"/>
                <w:bdr w:val="none" w:color="auto" w:sz="0" w:space="0"/>
                <w:lang w:val="en-US"/>
              </w:rPr>
            </w:pPr>
            <w:r>
              <w:t>(0.01 – 0.11)</w:t>
            </w:r>
          </w:p>
        </w:tc>
        <w:tc>
          <w:tcPr>
            <w:tcW w:w="0" w:type="auto"/>
            <w:tcBorders>
              <w:top w:val="nil"/>
              <w:left w:val="nil"/>
              <w:bottom w:val="single" w:color="000000" w:sz="4" w:space="0"/>
              <w:right w:val="single" w:color="000000" w:sz="4" w:space="0"/>
            </w:tcBorders>
            <w:shd w:val="clear"/>
            <w:vAlign w:val="top"/>
          </w:tcPr>
          <w:p w14:paraId="1CD184C5">
            <w:pPr>
              <w:pStyle w:val="13"/>
              <w:rPr>
                <w:rFonts w:hint="default" w:ascii="Calibri" w:hAnsi="Calibri" w:cs="Arial Unicode MS"/>
                <w:kern w:val="2"/>
                <w:sz w:val="21"/>
                <w:szCs w:val="21"/>
                <w:bdr w:val="none" w:color="auto" w:sz="0" w:space="0"/>
                <w:lang w:val="en-US"/>
              </w:rPr>
            </w:pPr>
            <w:r>
              <w:t>(-0.42 – 0.90)</w:t>
            </w:r>
          </w:p>
        </w:tc>
        <w:tc>
          <w:tcPr>
            <w:tcW w:w="0" w:type="auto"/>
            <w:tcBorders>
              <w:top w:val="nil"/>
              <w:left w:val="nil"/>
              <w:bottom w:val="single" w:color="000000" w:sz="4" w:space="0"/>
              <w:right w:val="single" w:color="000000" w:sz="4" w:space="0"/>
            </w:tcBorders>
            <w:shd w:val="clear"/>
            <w:vAlign w:val="top"/>
          </w:tcPr>
          <w:p w14:paraId="2456870C">
            <w:pPr>
              <w:pStyle w:val="13"/>
              <w:rPr>
                <w:rFonts w:hint="default" w:ascii="Calibri" w:hAnsi="Calibri" w:cs="Arial Unicode MS"/>
                <w:kern w:val="2"/>
                <w:sz w:val="21"/>
                <w:szCs w:val="21"/>
                <w:bdr w:val="none" w:color="auto" w:sz="0" w:space="0"/>
                <w:lang w:val="en-US"/>
              </w:rPr>
            </w:pPr>
            <w:r>
              <w:t>(-0.09 – -0.02)</w:t>
            </w:r>
          </w:p>
        </w:tc>
        <w:tc>
          <w:tcPr>
            <w:tcW w:w="0" w:type="auto"/>
            <w:tcBorders>
              <w:top w:val="nil"/>
              <w:left w:val="nil"/>
              <w:bottom w:val="single" w:color="000000" w:sz="4" w:space="0"/>
              <w:right w:val="single" w:color="000000" w:sz="4" w:space="0"/>
            </w:tcBorders>
            <w:shd w:val="clear"/>
            <w:vAlign w:val="top"/>
          </w:tcPr>
          <w:p w14:paraId="5D905B65">
            <w:pPr>
              <w:pStyle w:val="13"/>
              <w:rPr>
                <w:rFonts w:hint="default" w:ascii="Calibri" w:hAnsi="Calibri" w:cs="Arial Unicode MS"/>
                <w:color w:val="0070C0"/>
                <w:kern w:val="2"/>
                <w:sz w:val="21"/>
                <w:szCs w:val="21"/>
                <w:bdr w:val="none" w:color="auto" w:sz="0" w:space="0"/>
                <w:lang w:val="en-US"/>
              </w:rPr>
            </w:pPr>
            <w:r>
              <w:t>(-0.10 – -0.02)</w:t>
            </w:r>
          </w:p>
        </w:tc>
        <w:tc>
          <w:tcPr>
            <w:tcW w:w="0" w:type="auto"/>
            <w:tcBorders>
              <w:top w:val="nil"/>
              <w:left w:val="nil"/>
              <w:bottom w:val="single" w:color="000000" w:sz="4" w:space="0"/>
              <w:right w:val="single" w:color="000000" w:sz="4" w:space="0"/>
            </w:tcBorders>
            <w:shd w:val="clear"/>
            <w:vAlign w:val="top"/>
          </w:tcPr>
          <w:p w14:paraId="369559A6">
            <w:pPr>
              <w:pStyle w:val="13"/>
              <w:rPr>
                <w:rFonts w:hint="default" w:ascii="Calibri" w:hAnsi="Calibri" w:cs="Arial Unicode MS"/>
                <w:kern w:val="2"/>
                <w:sz w:val="21"/>
                <w:szCs w:val="21"/>
                <w:bdr w:val="none" w:color="auto" w:sz="0" w:space="0"/>
                <w:lang w:val="en-US"/>
              </w:rPr>
            </w:pPr>
            <w:r>
              <w:t>(-0.02 – 0.04)</w:t>
            </w:r>
          </w:p>
        </w:tc>
      </w:tr>
      <w:tr w14:paraId="14AE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39B517FC">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Retinal surgery</w:t>
            </w:r>
          </w:p>
        </w:tc>
        <w:tc>
          <w:tcPr>
            <w:tcW w:w="0" w:type="auto"/>
            <w:tcBorders>
              <w:top w:val="single" w:color="000000" w:sz="4" w:space="0"/>
              <w:left w:val="nil"/>
              <w:bottom w:val="nil"/>
              <w:right w:val="single" w:color="000000" w:sz="4" w:space="0"/>
            </w:tcBorders>
            <w:shd w:val="clear"/>
            <w:vAlign w:val="top"/>
          </w:tcPr>
          <w:p w14:paraId="466601B5">
            <w:pPr>
              <w:pStyle w:val="13"/>
              <w:rPr>
                <w:rFonts w:hint="default" w:ascii="Calibri" w:hAnsi="Calibri" w:cs="Arial Unicode MS"/>
                <w:kern w:val="2"/>
                <w:sz w:val="21"/>
                <w:szCs w:val="21"/>
                <w:bdr w:val="none" w:color="auto" w:sz="0" w:space="0"/>
                <w:lang w:val="en-US"/>
              </w:rPr>
            </w:pPr>
            <w:r>
              <w:t>0.70***</w:t>
            </w:r>
          </w:p>
        </w:tc>
        <w:tc>
          <w:tcPr>
            <w:tcW w:w="0" w:type="auto"/>
            <w:tcBorders>
              <w:top w:val="single" w:color="000000" w:sz="4" w:space="0"/>
              <w:left w:val="nil"/>
              <w:bottom w:val="nil"/>
              <w:right w:val="single" w:color="000000" w:sz="4" w:space="0"/>
            </w:tcBorders>
            <w:shd w:val="clear"/>
            <w:vAlign w:val="top"/>
          </w:tcPr>
          <w:p w14:paraId="3CAD9179">
            <w:pPr>
              <w:pStyle w:val="13"/>
              <w:rPr>
                <w:rFonts w:hint="default" w:ascii="Calibri" w:hAnsi="Calibri" w:cs="Arial Unicode MS"/>
                <w:kern w:val="2"/>
                <w:sz w:val="21"/>
                <w:szCs w:val="21"/>
                <w:bdr w:val="none" w:color="auto" w:sz="0" w:space="0"/>
                <w:lang w:val="en-US"/>
              </w:rPr>
            </w:pPr>
            <w:r>
              <w:t>1.17***</w:t>
            </w:r>
          </w:p>
        </w:tc>
        <w:tc>
          <w:tcPr>
            <w:tcW w:w="0" w:type="auto"/>
            <w:tcBorders>
              <w:top w:val="single" w:color="000000" w:sz="4" w:space="0"/>
              <w:left w:val="nil"/>
              <w:bottom w:val="nil"/>
              <w:right w:val="single" w:color="000000" w:sz="4" w:space="0"/>
            </w:tcBorders>
            <w:shd w:val="clear"/>
            <w:vAlign w:val="top"/>
          </w:tcPr>
          <w:p w14:paraId="2B4194EE">
            <w:pPr>
              <w:pStyle w:val="13"/>
              <w:rPr>
                <w:rFonts w:hint="default" w:ascii="Calibri" w:hAnsi="Calibri" w:cs="Arial Unicode MS"/>
                <w:kern w:val="2"/>
                <w:sz w:val="21"/>
                <w:szCs w:val="21"/>
                <w:bdr w:val="none" w:color="auto" w:sz="0" w:space="0"/>
                <w:lang w:val="en-US"/>
              </w:rPr>
            </w:pPr>
            <w:r>
              <w:t>-0.90***</w:t>
            </w:r>
          </w:p>
        </w:tc>
        <w:tc>
          <w:tcPr>
            <w:tcW w:w="0" w:type="auto"/>
            <w:tcBorders>
              <w:top w:val="single" w:color="000000" w:sz="4" w:space="0"/>
              <w:left w:val="nil"/>
              <w:bottom w:val="nil"/>
              <w:right w:val="single" w:color="000000" w:sz="4" w:space="0"/>
            </w:tcBorders>
            <w:shd w:val="clear"/>
            <w:vAlign w:val="top"/>
          </w:tcPr>
          <w:p w14:paraId="0175561C">
            <w:pPr>
              <w:pStyle w:val="13"/>
              <w:rPr>
                <w:rFonts w:hint="default" w:ascii="Calibri" w:hAnsi="Calibri" w:cs="Arial Unicode MS"/>
                <w:kern w:val="2"/>
                <w:sz w:val="21"/>
                <w:szCs w:val="21"/>
                <w:bdr w:val="none" w:color="auto" w:sz="0" w:space="0"/>
                <w:lang w:val="en-US"/>
              </w:rPr>
            </w:pPr>
            <w:r>
              <w:t>-0.60***</w:t>
            </w:r>
          </w:p>
        </w:tc>
        <w:tc>
          <w:tcPr>
            <w:tcW w:w="0" w:type="auto"/>
            <w:tcBorders>
              <w:top w:val="single" w:color="000000" w:sz="4" w:space="0"/>
              <w:left w:val="nil"/>
              <w:bottom w:val="nil"/>
              <w:right w:val="single" w:color="000000" w:sz="4" w:space="0"/>
            </w:tcBorders>
            <w:shd w:val="clear"/>
            <w:vAlign w:val="top"/>
          </w:tcPr>
          <w:p w14:paraId="1356C6A0">
            <w:pPr>
              <w:pStyle w:val="13"/>
              <w:rPr>
                <w:rFonts w:hint="default" w:ascii="Calibri" w:hAnsi="Calibri" w:cs="Arial Unicode MS"/>
                <w:kern w:val="2"/>
                <w:sz w:val="21"/>
                <w:szCs w:val="21"/>
                <w:bdr w:val="none" w:color="auto" w:sz="0" w:space="0"/>
                <w:lang w:val="en-US"/>
              </w:rPr>
            </w:pPr>
            <w:r>
              <w:t>2.57***</w:t>
            </w:r>
          </w:p>
        </w:tc>
        <w:tc>
          <w:tcPr>
            <w:tcW w:w="0" w:type="auto"/>
            <w:tcBorders>
              <w:top w:val="single" w:color="000000" w:sz="4" w:space="0"/>
              <w:left w:val="nil"/>
              <w:bottom w:val="nil"/>
              <w:right w:val="single" w:color="000000" w:sz="4" w:space="0"/>
            </w:tcBorders>
            <w:shd w:val="clear"/>
            <w:vAlign w:val="top"/>
          </w:tcPr>
          <w:p w14:paraId="2B00B342">
            <w:pPr>
              <w:pStyle w:val="13"/>
              <w:rPr>
                <w:rFonts w:hint="default" w:ascii="Calibri" w:hAnsi="Calibri" w:cs="Arial Unicode MS"/>
                <w:kern w:val="2"/>
                <w:sz w:val="21"/>
                <w:szCs w:val="21"/>
                <w:bdr w:val="none" w:color="auto" w:sz="0" w:space="0"/>
                <w:lang w:val="en-US"/>
              </w:rPr>
            </w:pPr>
            <w:r>
              <w:t>-1.08***</w:t>
            </w:r>
          </w:p>
        </w:tc>
        <w:tc>
          <w:tcPr>
            <w:tcW w:w="0" w:type="auto"/>
            <w:tcBorders>
              <w:top w:val="single" w:color="000000" w:sz="4" w:space="0"/>
              <w:left w:val="nil"/>
              <w:bottom w:val="nil"/>
              <w:right w:val="single" w:color="000000" w:sz="4" w:space="0"/>
            </w:tcBorders>
            <w:shd w:val="clear"/>
            <w:vAlign w:val="top"/>
          </w:tcPr>
          <w:p w14:paraId="0B75C709">
            <w:pPr>
              <w:pStyle w:val="13"/>
              <w:rPr>
                <w:rFonts w:hint="default" w:ascii="Calibri" w:hAnsi="Calibri" w:cs="Arial Unicode MS"/>
                <w:color w:val="0070C0"/>
                <w:kern w:val="2"/>
                <w:sz w:val="21"/>
                <w:szCs w:val="21"/>
                <w:bdr w:val="none" w:color="auto" w:sz="0" w:space="0"/>
                <w:lang w:val="en-US"/>
              </w:rPr>
            </w:pPr>
            <w:r>
              <w:t>-1.66***</w:t>
            </w:r>
          </w:p>
        </w:tc>
        <w:tc>
          <w:tcPr>
            <w:tcW w:w="0" w:type="auto"/>
            <w:tcBorders>
              <w:top w:val="single" w:color="000000" w:sz="4" w:space="0"/>
              <w:left w:val="nil"/>
              <w:bottom w:val="nil"/>
              <w:right w:val="single" w:color="000000" w:sz="4" w:space="0"/>
            </w:tcBorders>
            <w:shd w:val="clear"/>
            <w:vAlign w:val="top"/>
          </w:tcPr>
          <w:p w14:paraId="6E169C98">
            <w:pPr>
              <w:pStyle w:val="13"/>
              <w:rPr>
                <w:rFonts w:hint="default" w:ascii="Calibri" w:hAnsi="Calibri" w:cs="Arial Unicode MS"/>
                <w:kern w:val="2"/>
                <w:sz w:val="21"/>
                <w:szCs w:val="21"/>
                <w:bdr w:val="none" w:color="auto" w:sz="0" w:space="0"/>
                <w:lang w:val="en-US"/>
              </w:rPr>
            </w:pPr>
            <w:r>
              <w:t>-0.37***</w:t>
            </w:r>
          </w:p>
        </w:tc>
      </w:tr>
      <w:tr w14:paraId="274D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100C143A">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59CC1A10">
            <w:pPr>
              <w:pStyle w:val="13"/>
              <w:rPr>
                <w:rFonts w:hint="default" w:ascii="Calibri" w:hAnsi="Calibri" w:cs="Arial Unicode MS"/>
                <w:kern w:val="2"/>
                <w:sz w:val="21"/>
                <w:szCs w:val="21"/>
                <w:bdr w:val="none" w:color="auto" w:sz="0" w:space="0"/>
                <w:lang w:val="en-US"/>
              </w:rPr>
            </w:pPr>
            <w:r>
              <w:t>(0.54 – 0.86)</w:t>
            </w:r>
          </w:p>
        </w:tc>
        <w:tc>
          <w:tcPr>
            <w:tcW w:w="0" w:type="auto"/>
            <w:tcBorders>
              <w:top w:val="nil"/>
              <w:left w:val="nil"/>
              <w:bottom w:val="single" w:color="000000" w:sz="4" w:space="0"/>
              <w:right w:val="single" w:color="000000" w:sz="4" w:space="0"/>
            </w:tcBorders>
            <w:shd w:val="clear"/>
            <w:vAlign w:val="top"/>
          </w:tcPr>
          <w:p w14:paraId="1BAC836E">
            <w:pPr>
              <w:pStyle w:val="13"/>
              <w:rPr>
                <w:rFonts w:hint="default" w:ascii="Calibri" w:hAnsi="Calibri" w:cs="Arial Unicode MS"/>
                <w:kern w:val="2"/>
                <w:sz w:val="21"/>
                <w:szCs w:val="21"/>
                <w:bdr w:val="none" w:color="auto" w:sz="0" w:space="0"/>
                <w:lang w:val="en-US"/>
              </w:rPr>
            </w:pPr>
            <w:r>
              <w:t>(1.02 – 1.32)</w:t>
            </w:r>
          </w:p>
        </w:tc>
        <w:tc>
          <w:tcPr>
            <w:tcW w:w="0" w:type="auto"/>
            <w:tcBorders>
              <w:top w:val="nil"/>
              <w:left w:val="nil"/>
              <w:bottom w:val="single" w:color="000000" w:sz="4" w:space="0"/>
              <w:right w:val="single" w:color="000000" w:sz="4" w:space="0"/>
            </w:tcBorders>
            <w:shd w:val="clear"/>
            <w:vAlign w:val="top"/>
          </w:tcPr>
          <w:p w14:paraId="43B88C78">
            <w:pPr>
              <w:pStyle w:val="13"/>
              <w:rPr>
                <w:rFonts w:hint="default" w:ascii="Calibri" w:hAnsi="Calibri" w:cs="Arial Unicode MS"/>
                <w:kern w:val="2"/>
                <w:sz w:val="21"/>
                <w:szCs w:val="21"/>
                <w:bdr w:val="none" w:color="auto" w:sz="0" w:space="0"/>
                <w:lang w:val="en-US"/>
              </w:rPr>
            </w:pPr>
            <w:r>
              <w:t>(-1.33 – -0.46)</w:t>
            </w:r>
          </w:p>
        </w:tc>
        <w:tc>
          <w:tcPr>
            <w:tcW w:w="0" w:type="auto"/>
            <w:tcBorders>
              <w:top w:val="nil"/>
              <w:left w:val="nil"/>
              <w:bottom w:val="single" w:color="000000" w:sz="4" w:space="0"/>
              <w:right w:val="single" w:color="000000" w:sz="4" w:space="0"/>
            </w:tcBorders>
            <w:shd w:val="clear"/>
            <w:vAlign w:val="top"/>
          </w:tcPr>
          <w:p w14:paraId="32E9C950">
            <w:pPr>
              <w:pStyle w:val="13"/>
              <w:rPr>
                <w:rFonts w:hint="default" w:ascii="Calibri" w:hAnsi="Calibri" w:cs="Arial Unicode MS"/>
                <w:kern w:val="2"/>
                <w:sz w:val="21"/>
                <w:szCs w:val="21"/>
                <w:bdr w:val="none" w:color="auto" w:sz="0" w:space="0"/>
                <w:lang w:val="en-US"/>
              </w:rPr>
            </w:pPr>
            <w:r>
              <w:t>(-0.92 – -0.28)</w:t>
            </w:r>
          </w:p>
        </w:tc>
        <w:tc>
          <w:tcPr>
            <w:tcW w:w="0" w:type="auto"/>
            <w:tcBorders>
              <w:top w:val="nil"/>
              <w:left w:val="nil"/>
              <w:bottom w:val="single" w:color="000000" w:sz="4" w:space="0"/>
              <w:right w:val="single" w:color="000000" w:sz="4" w:space="0"/>
            </w:tcBorders>
            <w:shd w:val="clear"/>
            <w:vAlign w:val="top"/>
          </w:tcPr>
          <w:p w14:paraId="37DFDC34">
            <w:pPr>
              <w:pStyle w:val="13"/>
              <w:rPr>
                <w:rFonts w:hint="default" w:ascii="Calibri" w:hAnsi="Calibri" w:cs="Arial Unicode MS"/>
                <w:kern w:val="2"/>
                <w:sz w:val="21"/>
                <w:szCs w:val="21"/>
                <w:bdr w:val="none" w:color="auto" w:sz="0" w:space="0"/>
                <w:lang w:val="en-US"/>
              </w:rPr>
            </w:pPr>
            <w:r>
              <w:t>(1.85 – 3.29)</w:t>
            </w:r>
          </w:p>
        </w:tc>
        <w:tc>
          <w:tcPr>
            <w:tcW w:w="0" w:type="auto"/>
            <w:tcBorders>
              <w:top w:val="nil"/>
              <w:left w:val="nil"/>
              <w:bottom w:val="single" w:color="000000" w:sz="4" w:space="0"/>
              <w:right w:val="single" w:color="000000" w:sz="4" w:space="0"/>
            </w:tcBorders>
            <w:shd w:val="clear"/>
            <w:vAlign w:val="top"/>
          </w:tcPr>
          <w:p w14:paraId="230E2C19">
            <w:pPr>
              <w:pStyle w:val="13"/>
              <w:rPr>
                <w:rFonts w:hint="default" w:ascii="Calibri" w:hAnsi="Calibri" w:cs="Arial Unicode MS"/>
                <w:kern w:val="2"/>
                <w:sz w:val="21"/>
                <w:szCs w:val="21"/>
                <w:bdr w:val="none" w:color="auto" w:sz="0" w:space="0"/>
                <w:lang w:val="en-US"/>
              </w:rPr>
            </w:pPr>
            <w:r>
              <w:t>(-1.23 – -0.93)</w:t>
            </w:r>
          </w:p>
        </w:tc>
        <w:tc>
          <w:tcPr>
            <w:tcW w:w="0" w:type="auto"/>
            <w:tcBorders>
              <w:top w:val="nil"/>
              <w:left w:val="nil"/>
              <w:bottom w:val="single" w:color="000000" w:sz="4" w:space="0"/>
              <w:right w:val="single" w:color="000000" w:sz="4" w:space="0"/>
            </w:tcBorders>
            <w:shd w:val="clear"/>
            <w:vAlign w:val="top"/>
          </w:tcPr>
          <w:p w14:paraId="39CFA013">
            <w:pPr>
              <w:pStyle w:val="13"/>
              <w:rPr>
                <w:rFonts w:hint="default" w:ascii="Calibri" w:hAnsi="Calibri" w:cs="Arial Unicode MS"/>
                <w:color w:val="0070C0"/>
                <w:kern w:val="2"/>
                <w:sz w:val="21"/>
                <w:szCs w:val="21"/>
                <w:bdr w:val="none" w:color="auto" w:sz="0" w:space="0"/>
                <w:lang w:val="en-US"/>
              </w:rPr>
            </w:pPr>
            <w:r>
              <w:t>(-1.86 – -1.47)</w:t>
            </w:r>
          </w:p>
        </w:tc>
        <w:tc>
          <w:tcPr>
            <w:tcW w:w="0" w:type="auto"/>
            <w:tcBorders>
              <w:top w:val="nil"/>
              <w:left w:val="nil"/>
              <w:bottom w:val="single" w:color="000000" w:sz="4" w:space="0"/>
              <w:right w:val="single" w:color="000000" w:sz="4" w:space="0"/>
            </w:tcBorders>
            <w:shd w:val="clear"/>
            <w:vAlign w:val="top"/>
          </w:tcPr>
          <w:p w14:paraId="17F2AF8F">
            <w:pPr>
              <w:pStyle w:val="13"/>
              <w:rPr>
                <w:rFonts w:hint="default" w:ascii="Calibri" w:hAnsi="Calibri" w:cs="Arial Unicode MS"/>
                <w:kern w:val="2"/>
                <w:sz w:val="21"/>
                <w:szCs w:val="21"/>
                <w:bdr w:val="none" w:color="auto" w:sz="0" w:space="0"/>
                <w:lang w:val="en-US"/>
              </w:rPr>
            </w:pPr>
            <w:r>
              <w:t>(-0.52 – -0.22)</w:t>
            </w:r>
          </w:p>
        </w:tc>
      </w:tr>
      <w:tr w14:paraId="41C2D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00BD1023">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Others</w:t>
            </w:r>
          </w:p>
        </w:tc>
        <w:tc>
          <w:tcPr>
            <w:tcW w:w="0" w:type="auto"/>
            <w:tcBorders>
              <w:top w:val="single" w:color="000000" w:sz="4" w:space="0"/>
              <w:left w:val="nil"/>
              <w:bottom w:val="nil"/>
              <w:right w:val="single" w:color="000000" w:sz="4" w:space="0"/>
            </w:tcBorders>
            <w:shd w:val="clear"/>
            <w:vAlign w:val="top"/>
          </w:tcPr>
          <w:p w14:paraId="3EDFCE97">
            <w:pPr>
              <w:pStyle w:val="13"/>
              <w:rPr>
                <w:rFonts w:hint="default" w:ascii="Calibri" w:hAnsi="Calibri" w:cs="Arial Unicode MS"/>
                <w:kern w:val="2"/>
                <w:sz w:val="21"/>
                <w:szCs w:val="21"/>
                <w:bdr w:val="none" w:color="auto" w:sz="0" w:space="0"/>
                <w:lang w:val="en-US"/>
              </w:rPr>
            </w:pPr>
            <w:r>
              <w:t>0.64***</w:t>
            </w:r>
          </w:p>
        </w:tc>
        <w:tc>
          <w:tcPr>
            <w:tcW w:w="0" w:type="auto"/>
            <w:tcBorders>
              <w:top w:val="single" w:color="000000" w:sz="4" w:space="0"/>
              <w:left w:val="nil"/>
              <w:bottom w:val="nil"/>
              <w:right w:val="single" w:color="000000" w:sz="4" w:space="0"/>
            </w:tcBorders>
            <w:shd w:val="clear"/>
            <w:vAlign w:val="top"/>
          </w:tcPr>
          <w:p w14:paraId="57C2CB5D">
            <w:pPr>
              <w:pStyle w:val="13"/>
              <w:rPr>
                <w:rFonts w:hint="default" w:ascii="Calibri" w:hAnsi="Calibri" w:cs="Arial Unicode MS"/>
                <w:kern w:val="2"/>
                <w:sz w:val="21"/>
                <w:szCs w:val="21"/>
                <w:bdr w:val="none" w:color="auto" w:sz="0" w:space="0"/>
                <w:lang w:val="en-US"/>
              </w:rPr>
            </w:pPr>
            <w:r>
              <w:t>0.40***</w:t>
            </w:r>
          </w:p>
        </w:tc>
        <w:tc>
          <w:tcPr>
            <w:tcW w:w="0" w:type="auto"/>
            <w:tcBorders>
              <w:top w:val="single" w:color="000000" w:sz="4" w:space="0"/>
              <w:left w:val="nil"/>
              <w:bottom w:val="nil"/>
              <w:right w:val="single" w:color="000000" w:sz="4" w:space="0"/>
            </w:tcBorders>
            <w:shd w:val="clear"/>
            <w:vAlign w:val="top"/>
          </w:tcPr>
          <w:p w14:paraId="25F8019C">
            <w:pPr>
              <w:pStyle w:val="13"/>
              <w:rPr>
                <w:rFonts w:hint="default" w:ascii="Calibri" w:hAnsi="Calibri" w:cs="Arial Unicode MS"/>
                <w:kern w:val="2"/>
                <w:sz w:val="21"/>
                <w:szCs w:val="21"/>
                <w:bdr w:val="none" w:color="auto" w:sz="0" w:space="0"/>
                <w:lang w:val="en-US"/>
              </w:rPr>
            </w:pPr>
            <w:r>
              <w:t>0.73***</w:t>
            </w:r>
          </w:p>
        </w:tc>
        <w:tc>
          <w:tcPr>
            <w:tcW w:w="0" w:type="auto"/>
            <w:tcBorders>
              <w:top w:val="single" w:color="000000" w:sz="4" w:space="0"/>
              <w:left w:val="nil"/>
              <w:bottom w:val="nil"/>
              <w:right w:val="single" w:color="000000" w:sz="4" w:space="0"/>
            </w:tcBorders>
            <w:shd w:val="clear"/>
            <w:vAlign w:val="top"/>
          </w:tcPr>
          <w:p w14:paraId="3FB3741C">
            <w:pPr>
              <w:pStyle w:val="13"/>
              <w:rPr>
                <w:rFonts w:hint="default" w:ascii="Calibri" w:hAnsi="Calibri" w:cs="Arial Unicode MS"/>
                <w:kern w:val="2"/>
                <w:sz w:val="21"/>
                <w:szCs w:val="21"/>
                <w:bdr w:val="none" w:color="auto" w:sz="0" w:space="0"/>
                <w:lang w:val="en-US"/>
              </w:rPr>
            </w:pPr>
            <w:r>
              <w:t>0.76***</w:t>
            </w:r>
          </w:p>
        </w:tc>
        <w:tc>
          <w:tcPr>
            <w:tcW w:w="0" w:type="auto"/>
            <w:tcBorders>
              <w:top w:val="single" w:color="000000" w:sz="4" w:space="0"/>
              <w:left w:val="nil"/>
              <w:bottom w:val="nil"/>
              <w:right w:val="single" w:color="000000" w:sz="4" w:space="0"/>
            </w:tcBorders>
            <w:shd w:val="clear"/>
            <w:vAlign w:val="top"/>
          </w:tcPr>
          <w:p w14:paraId="64882502">
            <w:pPr>
              <w:pStyle w:val="13"/>
              <w:rPr>
                <w:rFonts w:hint="default" w:ascii="Calibri" w:hAnsi="Calibri" w:cs="Arial Unicode MS"/>
                <w:kern w:val="2"/>
                <w:sz w:val="21"/>
                <w:szCs w:val="21"/>
                <w:bdr w:val="none" w:color="auto" w:sz="0" w:space="0"/>
                <w:lang w:val="en-US"/>
              </w:rPr>
            </w:pPr>
            <w:r>
              <w:t>0.82***</w:t>
            </w:r>
          </w:p>
        </w:tc>
        <w:tc>
          <w:tcPr>
            <w:tcW w:w="0" w:type="auto"/>
            <w:tcBorders>
              <w:top w:val="single" w:color="000000" w:sz="4" w:space="0"/>
              <w:left w:val="nil"/>
              <w:bottom w:val="nil"/>
              <w:right w:val="single" w:color="000000" w:sz="4" w:space="0"/>
            </w:tcBorders>
            <w:shd w:val="clear"/>
            <w:vAlign w:val="top"/>
          </w:tcPr>
          <w:p w14:paraId="4F022E3B">
            <w:pPr>
              <w:pStyle w:val="13"/>
              <w:rPr>
                <w:rFonts w:hint="default" w:ascii="Calibri" w:hAnsi="Calibri" w:cs="Arial Unicode MS"/>
                <w:kern w:val="2"/>
                <w:sz w:val="21"/>
                <w:szCs w:val="21"/>
                <w:bdr w:val="none" w:color="auto" w:sz="0" w:space="0"/>
                <w:lang w:val="en-US"/>
              </w:rPr>
            </w:pPr>
            <w:r>
              <w:t>0.24***</w:t>
            </w:r>
          </w:p>
        </w:tc>
        <w:tc>
          <w:tcPr>
            <w:tcW w:w="0" w:type="auto"/>
            <w:tcBorders>
              <w:top w:val="single" w:color="000000" w:sz="4" w:space="0"/>
              <w:left w:val="nil"/>
              <w:bottom w:val="nil"/>
              <w:right w:val="single" w:color="000000" w:sz="4" w:space="0"/>
            </w:tcBorders>
            <w:shd w:val="clear"/>
            <w:vAlign w:val="top"/>
          </w:tcPr>
          <w:p w14:paraId="5F72F915">
            <w:pPr>
              <w:pStyle w:val="13"/>
              <w:rPr>
                <w:rFonts w:hint="default" w:ascii="Calibri" w:hAnsi="Calibri" w:cs="Arial Unicode MS"/>
                <w:color w:val="0070C0"/>
                <w:kern w:val="2"/>
                <w:sz w:val="21"/>
                <w:szCs w:val="21"/>
                <w:bdr w:val="none" w:color="auto" w:sz="0" w:space="0"/>
                <w:lang w:val="en-US"/>
              </w:rPr>
            </w:pPr>
            <w:r>
              <w:t>0.11*</w:t>
            </w:r>
          </w:p>
        </w:tc>
        <w:tc>
          <w:tcPr>
            <w:tcW w:w="0" w:type="auto"/>
            <w:tcBorders>
              <w:top w:val="single" w:color="000000" w:sz="4" w:space="0"/>
              <w:left w:val="nil"/>
              <w:bottom w:val="nil"/>
              <w:right w:val="single" w:color="000000" w:sz="4" w:space="0"/>
            </w:tcBorders>
            <w:shd w:val="clear"/>
            <w:vAlign w:val="top"/>
          </w:tcPr>
          <w:p w14:paraId="0F5C9F98">
            <w:pPr>
              <w:pStyle w:val="13"/>
              <w:rPr>
                <w:rFonts w:hint="default" w:ascii="Calibri" w:hAnsi="Calibri" w:cs="Arial Unicode MS"/>
                <w:kern w:val="2"/>
                <w:sz w:val="21"/>
                <w:szCs w:val="21"/>
                <w:bdr w:val="none" w:color="auto" w:sz="0" w:space="0"/>
                <w:lang w:val="en-US"/>
              </w:rPr>
            </w:pPr>
            <w:r>
              <w:t>0.23***</w:t>
            </w:r>
          </w:p>
        </w:tc>
      </w:tr>
      <w:tr w14:paraId="22B3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0EBE2018">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43A46502">
            <w:pPr>
              <w:pStyle w:val="13"/>
              <w:rPr>
                <w:rFonts w:hint="default" w:ascii="Calibri" w:hAnsi="Calibri" w:cs="Arial Unicode MS"/>
                <w:kern w:val="2"/>
                <w:sz w:val="21"/>
                <w:szCs w:val="21"/>
                <w:bdr w:val="none" w:color="auto" w:sz="0" w:space="0"/>
                <w:lang w:val="en-US"/>
              </w:rPr>
            </w:pPr>
            <w:r>
              <w:t>(0.52 – 0.75)</w:t>
            </w:r>
          </w:p>
        </w:tc>
        <w:tc>
          <w:tcPr>
            <w:tcW w:w="0" w:type="auto"/>
            <w:tcBorders>
              <w:top w:val="nil"/>
              <w:left w:val="nil"/>
              <w:bottom w:val="single" w:color="000000" w:sz="4" w:space="0"/>
              <w:right w:val="single" w:color="000000" w:sz="4" w:space="0"/>
            </w:tcBorders>
            <w:shd w:val="clear"/>
            <w:vAlign w:val="top"/>
          </w:tcPr>
          <w:p w14:paraId="4B976DC2">
            <w:pPr>
              <w:pStyle w:val="13"/>
              <w:rPr>
                <w:rFonts w:hint="default" w:ascii="Calibri" w:hAnsi="Calibri" w:cs="Arial Unicode MS"/>
                <w:kern w:val="2"/>
                <w:sz w:val="21"/>
                <w:szCs w:val="21"/>
                <w:bdr w:val="none" w:color="auto" w:sz="0" w:space="0"/>
                <w:lang w:val="en-US"/>
              </w:rPr>
            </w:pPr>
            <w:r>
              <w:t>(0.32 – 0.48)</w:t>
            </w:r>
          </w:p>
        </w:tc>
        <w:tc>
          <w:tcPr>
            <w:tcW w:w="0" w:type="auto"/>
            <w:tcBorders>
              <w:top w:val="nil"/>
              <w:left w:val="nil"/>
              <w:bottom w:val="single" w:color="000000" w:sz="4" w:space="0"/>
              <w:right w:val="single" w:color="000000" w:sz="4" w:space="0"/>
            </w:tcBorders>
            <w:shd w:val="clear"/>
            <w:vAlign w:val="top"/>
          </w:tcPr>
          <w:p w14:paraId="2C3C272A">
            <w:pPr>
              <w:pStyle w:val="13"/>
              <w:rPr>
                <w:rFonts w:hint="default" w:ascii="Calibri" w:hAnsi="Calibri" w:cs="Arial Unicode MS"/>
                <w:kern w:val="2"/>
                <w:sz w:val="21"/>
                <w:szCs w:val="21"/>
                <w:bdr w:val="none" w:color="auto" w:sz="0" w:space="0"/>
                <w:lang w:val="en-US"/>
              </w:rPr>
            </w:pPr>
            <w:r>
              <w:t>(0.59 – 0.88)</w:t>
            </w:r>
          </w:p>
        </w:tc>
        <w:tc>
          <w:tcPr>
            <w:tcW w:w="0" w:type="auto"/>
            <w:tcBorders>
              <w:top w:val="nil"/>
              <w:left w:val="nil"/>
              <w:bottom w:val="single" w:color="000000" w:sz="4" w:space="0"/>
              <w:right w:val="single" w:color="000000" w:sz="4" w:space="0"/>
            </w:tcBorders>
            <w:shd w:val="clear"/>
            <w:vAlign w:val="top"/>
          </w:tcPr>
          <w:p w14:paraId="0BA49A91">
            <w:pPr>
              <w:pStyle w:val="13"/>
              <w:rPr>
                <w:rFonts w:hint="default" w:ascii="Calibri" w:hAnsi="Calibri" w:cs="Arial Unicode MS"/>
                <w:kern w:val="2"/>
                <w:sz w:val="21"/>
                <w:szCs w:val="21"/>
                <w:bdr w:val="none" w:color="auto" w:sz="0" w:space="0"/>
                <w:lang w:val="en-US"/>
              </w:rPr>
            </w:pPr>
            <w:r>
              <w:t>(0.62 – 0.90)</w:t>
            </w:r>
          </w:p>
        </w:tc>
        <w:tc>
          <w:tcPr>
            <w:tcW w:w="0" w:type="auto"/>
            <w:tcBorders>
              <w:top w:val="nil"/>
              <w:left w:val="nil"/>
              <w:bottom w:val="single" w:color="000000" w:sz="4" w:space="0"/>
              <w:right w:val="single" w:color="000000" w:sz="4" w:space="0"/>
            </w:tcBorders>
            <w:shd w:val="clear"/>
            <w:vAlign w:val="top"/>
          </w:tcPr>
          <w:p w14:paraId="502D158A">
            <w:pPr>
              <w:pStyle w:val="13"/>
              <w:rPr>
                <w:rFonts w:hint="default" w:ascii="Calibri" w:hAnsi="Calibri" w:cs="Arial Unicode MS"/>
                <w:kern w:val="2"/>
                <w:sz w:val="21"/>
                <w:szCs w:val="21"/>
                <w:bdr w:val="none" w:color="auto" w:sz="0" w:space="0"/>
                <w:lang w:val="en-US"/>
              </w:rPr>
            </w:pPr>
            <w:r>
              <w:t>(0.52 – 1.12)</w:t>
            </w:r>
          </w:p>
        </w:tc>
        <w:tc>
          <w:tcPr>
            <w:tcW w:w="0" w:type="auto"/>
            <w:tcBorders>
              <w:top w:val="nil"/>
              <w:left w:val="nil"/>
              <w:bottom w:val="single" w:color="000000" w:sz="4" w:space="0"/>
              <w:right w:val="single" w:color="000000" w:sz="4" w:space="0"/>
            </w:tcBorders>
            <w:shd w:val="clear"/>
            <w:vAlign w:val="top"/>
          </w:tcPr>
          <w:p w14:paraId="43530A38">
            <w:pPr>
              <w:pStyle w:val="13"/>
              <w:rPr>
                <w:rFonts w:hint="default" w:ascii="Calibri" w:hAnsi="Calibri" w:cs="Arial Unicode MS"/>
                <w:kern w:val="2"/>
                <w:sz w:val="21"/>
                <w:szCs w:val="21"/>
                <w:bdr w:val="none" w:color="auto" w:sz="0" w:space="0"/>
                <w:lang w:val="en-US"/>
              </w:rPr>
            </w:pPr>
            <w:r>
              <w:t>(0.14 – 0.33)</w:t>
            </w:r>
          </w:p>
        </w:tc>
        <w:tc>
          <w:tcPr>
            <w:tcW w:w="0" w:type="auto"/>
            <w:tcBorders>
              <w:top w:val="nil"/>
              <w:left w:val="nil"/>
              <w:bottom w:val="single" w:color="000000" w:sz="4" w:space="0"/>
              <w:right w:val="single" w:color="000000" w:sz="4" w:space="0"/>
            </w:tcBorders>
            <w:shd w:val="clear"/>
            <w:vAlign w:val="top"/>
          </w:tcPr>
          <w:p w14:paraId="1FBE8153">
            <w:pPr>
              <w:pStyle w:val="13"/>
              <w:rPr>
                <w:rFonts w:hint="default" w:ascii="Calibri" w:hAnsi="Calibri" w:cs="Arial Unicode MS"/>
                <w:color w:val="0070C0"/>
                <w:kern w:val="2"/>
                <w:sz w:val="21"/>
                <w:szCs w:val="21"/>
                <w:bdr w:val="none" w:color="auto" w:sz="0" w:space="0"/>
                <w:lang w:val="en-US"/>
              </w:rPr>
            </w:pPr>
            <w:r>
              <w:t>(0.02 – 0.20)</w:t>
            </w:r>
          </w:p>
        </w:tc>
        <w:tc>
          <w:tcPr>
            <w:tcW w:w="0" w:type="auto"/>
            <w:tcBorders>
              <w:top w:val="nil"/>
              <w:left w:val="nil"/>
              <w:bottom w:val="single" w:color="000000" w:sz="4" w:space="0"/>
              <w:right w:val="single" w:color="000000" w:sz="4" w:space="0"/>
            </w:tcBorders>
            <w:shd w:val="clear"/>
            <w:vAlign w:val="top"/>
          </w:tcPr>
          <w:p w14:paraId="25380CA6">
            <w:pPr>
              <w:pStyle w:val="13"/>
              <w:rPr>
                <w:rFonts w:hint="default" w:ascii="Calibri" w:hAnsi="Calibri" w:cs="Arial Unicode MS"/>
                <w:kern w:val="2"/>
                <w:sz w:val="21"/>
                <w:szCs w:val="21"/>
                <w:bdr w:val="none" w:color="auto" w:sz="0" w:space="0"/>
                <w:lang w:val="en-US"/>
              </w:rPr>
            </w:pPr>
            <w:r>
              <w:t>(0.15 – 0.31)</w:t>
            </w:r>
          </w:p>
        </w:tc>
      </w:tr>
      <w:tr w14:paraId="1E5DB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restart"/>
            <w:tcBorders>
              <w:top w:val="nil"/>
              <w:left w:val="single" w:color="A5A5A5" w:sz="4" w:space="0"/>
              <w:bottom w:val="single" w:color="A5A5A5" w:sz="4" w:space="0"/>
              <w:right w:val="single" w:color="000000" w:sz="4" w:space="0"/>
            </w:tcBorders>
            <w:shd w:val="clear" w:color="auto" w:fill="FFFFFF"/>
            <w:vAlign w:val="top"/>
          </w:tcPr>
          <w:p w14:paraId="0C897318">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Num. Of MCCs</w:t>
            </w:r>
          </w:p>
        </w:tc>
        <w:tc>
          <w:tcPr>
            <w:tcW w:w="0" w:type="auto"/>
            <w:tcBorders>
              <w:top w:val="single" w:color="000000" w:sz="4" w:space="0"/>
              <w:left w:val="nil"/>
              <w:bottom w:val="nil"/>
              <w:right w:val="single" w:color="000000" w:sz="4" w:space="0"/>
            </w:tcBorders>
            <w:shd w:val="clear"/>
            <w:vAlign w:val="top"/>
          </w:tcPr>
          <w:p w14:paraId="1352F649">
            <w:pPr>
              <w:pStyle w:val="13"/>
              <w:rPr>
                <w:rFonts w:hint="default" w:ascii="Calibri" w:hAnsi="Calibri" w:cs="Arial Unicode MS"/>
                <w:kern w:val="2"/>
                <w:sz w:val="21"/>
                <w:szCs w:val="21"/>
                <w:bdr w:val="none" w:color="auto" w:sz="0" w:space="0"/>
                <w:lang w:val="en-US"/>
              </w:rPr>
            </w:pPr>
            <w:r>
              <w:t>0.29***</w:t>
            </w:r>
          </w:p>
        </w:tc>
        <w:tc>
          <w:tcPr>
            <w:tcW w:w="0" w:type="auto"/>
            <w:tcBorders>
              <w:top w:val="single" w:color="000000" w:sz="4" w:space="0"/>
              <w:left w:val="nil"/>
              <w:bottom w:val="nil"/>
              <w:right w:val="single" w:color="000000" w:sz="4" w:space="0"/>
            </w:tcBorders>
            <w:shd w:val="clear"/>
            <w:vAlign w:val="top"/>
          </w:tcPr>
          <w:p w14:paraId="4906E26F">
            <w:pPr>
              <w:pStyle w:val="13"/>
              <w:rPr>
                <w:rFonts w:hint="default" w:ascii="Calibri" w:hAnsi="Calibri" w:cs="Arial Unicode MS"/>
                <w:kern w:val="2"/>
                <w:sz w:val="21"/>
                <w:szCs w:val="21"/>
                <w:bdr w:val="none" w:color="auto" w:sz="0" w:space="0"/>
                <w:lang w:val="en-US"/>
              </w:rPr>
            </w:pPr>
            <w:r>
              <w:t>0.15***</w:t>
            </w:r>
          </w:p>
        </w:tc>
        <w:tc>
          <w:tcPr>
            <w:tcW w:w="0" w:type="auto"/>
            <w:tcBorders>
              <w:top w:val="single" w:color="000000" w:sz="4" w:space="0"/>
              <w:left w:val="nil"/>
              <w:bottom w:val="nil"/>
              <w:right w:val="single" w:color="000000" w:sz="4" w:space="0"/>
            </w:tcBorders>
            <w:shd w:val="clear"/>
            <w:vAlign w:val="top"/>
          </w:tcPr>
          <w:p w14:paraId="0BCA1F09">
            <w:pPr>
              <w:pStyle w:val="13"/>
              <w:rPr>
                <w:rFonts w:hint="default" w:ascii="Calibri" w:hAnsi="Calibri" w:cs="Arial Unicode MS"/>
                <w:kern w:val="2"/>
                <w:sz w:val="21"/>
                <w:szCs w:val="21"/>
                <w:bdr w:val="none" w:color="auto" w:sz="0" w:space="0"/>
                <w:lang w:val="en-US"/>
              </w:rPr>
            </w:pPr>
            <w:r>
              <w:t>0.44***</w:t>
            </w:r>
          </w:p>
        </w:tc>
        <w:tc>
          <w:tcPr>
            <w:tcW w:w="0" w:type="auto"/>
            <w:tcBorders>
              <w:top w:val="single" w:color="000000" w:sz="4" w:space="0"/>
              <w:left w:val="nil"/>
              <w:bottom w:val="nil"/>
              <w:right w:val="single" w:color="000000" w:sz="4" w:space="0"/>
            </w:tcBorders>
            <w:shd w:val="clear"/>
            <w:vAlign w:val="top"/>
          </w:tcPr>
          <w:p w14:paraId="15DE87F5">
            <w:pPr>
              <w:pStyle w:val="13"/>
              <w:rPr>
                <w:rFonts w:hint="default" w:ascii="Calibri" w:hAnsi="Calibri" w:cs="Arial Unicode MS"/>
                <w:kern w:val="2"/>
                <w:sz w:val="21"/>
                <w:szCs w:val="21"/>
                <w:bdr w:val="none" w:color="auto" w:sz="0" w:space="0"/>
                <w:lang w:val="en-US"/>
              </w:rPr>
            </w:pPr>
            <w:r>
              <w:t>0.50***</w:t>
            </w:r>
          </w:p>
        </w:tc>
        <w:tc>
          <w:tcPr>
            <w:tcW w:w="0" w:type="auto"/>
            <w:tcBorders>
              <w:top w:val="single" w:color="000000" w:sz="4" w:space="0"/>
              <w:left w:val="nil"/>
              <w:bottom w:val="nil"/>
              <w:right w:val="single" w:color="000000" w:sz="4" w:space="0"/>
            </w:tcBorders>
            <w:shd w:val="clear"/>
            <w:vAlign w:val="top"/>
          </w:tcPr>
          <w:p w14:paraId="48CE57D5">
            <w:pPr>
              <w:pStyle w:val="13"/>
              <w:rPr>
                <w:rFonts w:hint="default" w:ascii="Calibri" w:hAnsi="Calibri" w:cs="Arial Unicode MS"/>
                <w:kern w:val="2"/>
                <w:sz w:val="21"/>
                <w:szCs w:val="21"/>
                <w:bdr w:val="none" w:color="auto" w:sz="0" w:space="0"/>
                <w:lang w:val="en-US"/>
              </w:rPr>
            </w:pPr>
            <w:r>
              <w:t>-0.22</w:t>
            </w:r>
          </w:p>
        </w:tc>
        <w:tc>
          <w:tcPr>
            <w:tcW w:w="0" w:type="auto"/>
            <w:tcBorders>
              <w:top w:val="single" w:color="000000" w:sz="4" w:space="0"/>
              <w:left w:val="nil"/>
              <w:bottom w:val="nil"/>
              <w:right w:val="single" w:color="000000" w:sz="4" w:space="0"/>
            </w:tcBorders>
            <w:shd w:val="clear"/>
            <w:vAlign w:val="top"/>
          </w:tcPr>
          <w:p w14:paraId="60662235">
            <w:pPr>
              <w:pStyle w:val="13"/>
              <w:rPr>
                <w:rFonts w:hint="default" w:ascii="Calibri" w:hAnsi="Calibri" w:cs="Arial Unicode MS"/>
                <w:kern w:val="2"/>
                <w:sz w:val="21"/>
                <w:szCs w:val="21"/>
                <w:bdr w:val="none" w:color="auto" w:sz="0" w:space="0"/>
                <w:lang w:val="en-US"/>
              </w:rPr>
            </w:pPr>
            <w:r>
              <w:t>0.38***</w:t>
            </w:r>
          </w:p>
        </w:tc>
        <w:tc>
          <w:tcPr>
            <w:tcW w:w="0" w:type="auto"/>
            <w:tcBorders>
              <w:top w:val="single" w:color="000000" w:sz="4" w:space="0"/>
              <w:left w:val="nil"/>
              <w:bottom w:val="nil"/>
              <w:right w:val="single" w:color="000000" w:sz="4" w:space="0"/>
            </w:tcBorders>
            <w:shd w:val="clear"/>
            <w:vAlign w:val="top"/>
          </w:tcPr>
          <w:p w14:paraId="17557B09">
            <w:pPr>
              <w:pStyle w:val="13"/>
              <w:rPr>
                <w:rFonts w:hint="default" w:ascii="Calibri" w:hAnsi="Calibri" w:cs="Arial Unicode MS"/>
                <w:color w:val="0070C0"/>
                <w:kern w:val="2"/>
                <w:sz w:val="21"/>
                <w:szCs w:val="21"/>
                <w:bdr w:val="none" w:color="auto" w:sz="0" w:space="0"/>
                <w:lang w:val="en-US"/>
              </w:rPr>
            </w:pPr>
            <w:r>
              <w:t>-0.03</w:t>
            </w:r>
          </w:p>
        </w:tc>
        <w:tc>
          <w:tcPr>
            <w:tcW w:w="0" w:type="auto"/>
            <w:tcBorders>
              <w:top w:val="single" w:color="000000" w:sz="4" w:space="0"/>
              <w:left w:val="nil"/>
              <w:bottom w:val="nil"/>
              <w:right w:val="single" w:color="000000" w:sz="4" w:space="0"/>
            </w:tcBorders>
            <w:shd w:val="clear"/>
            <w:vAlign w:val="top"/>
          </w:tcPr>
          <w:p w14:paraId="210EE680">
            <w:pPr>
              <w:pStyle w:val="13"/>
              <w:rPr>
                <w:rFonts w:hint="default" w:ascii="Calibri" w:hAnsi="Calibri" w:cs="Arial Unicode MS"/>
                <w:kern w:val="2"/>
                <w:sz w:val="21"/>
                <w:szCs w:val="21"/>
                <w:bdr w:val="none" w:color="auto" w:sz="0" w:space="0"/>
                <w:lang w:val="en-US"/>
              </w:rPr>
            </w:pPr>
            <w:r>
              <w:t>0.20***</w:t>
            </w:r>
          </w:p>
        </w:tc>
      </w:tr>
      <w:tr w14:paraId="7114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vMerge w:val="continue"/>
            <w:tcBorders>
              <w:top w:val="nil"/>
              <w:left w:val="single" w:color="A5A5A5" w:sz="4" w:space="0"/>
              <w:bottom w:val="single" w:color="A5A5A5" w:sz="4" w:space="0"/>
              <w:right w:val="single" w:color="000000" w:sz="4" w:space="0"/>
            </w:tcBorders>
            <w:shd w:val="clear" w:color="auto" w:fill="FFFFFF"/>
            <w:vAlign w:val="top"/>
          </w:tcPr>
          <w:p w14:paraId="0B361EE9">
            <w:pPr>
              <w:rPr>
                <w:rFonts w:hint="default" w:ascii="Times New Roman" w:hAnsi="Times New Roman" w:cs="Times New Roman"/>
                <w:sz w:val="20"/>
                <w:szCs w:val="20"/>
              </w:rPr>
            </w:pPr>
          </w:p>
        </w:tc>
        <w:tc>
          <w:tcPr>
            <w:tcW w:w="0" w:type="auto"/>
            <w:tcBorders>
              <w:top w:val="nil"/>
              <w:left w:val="nil"/>
              <w:bottom w:val="single" w:color="000000" w:sz="4" w:space="0"/>
              <w:right w:val="single" w:color="000000" w:sz="4" w:space="0"/>
            </w:tcBorders>
            <w:shd w:val="clear"/>
            <w:vAlign w:val="top"/>
          </w:tcPr>
          <w:p w14:paraId="2EEE865E">
            <w:pPr>
              <w:pStyle w:val="13"/>
              <w:rPr>
                <w:rFonts w:hint="default" w:ascii="Calibri" w:hAnsi="Calibri" w:cs="Arial Unicode MS"/>
                <w:kern w:val="2"/>
                <w:sz w:val="21"/>
                <w:szCs w:val="21"/>
                <w:bdr w:val="none" w:color="auto" w:sz="0" w:space="0"/>
                <w:lang w:val="en-US"/>
              </w:rPr>
            </w:pPr>
            <w:r>
              <w:t>(0.23 – 0.35)</w:t>
            </w:r>
          </w:p>
        </w:tc>
        <w:tc>
          <w:tcPr>
            <w:tcW w:w="0" w:type="auto"/>
            <w:tcBorders>
              <w:top w:val="nil"/>
              <w:left w:val="nil"/>
              <w:bottom w:val="single" w:color="000000" w:sz="4" w:space="0"/>
              <w:right w:val="single" w:color="000000" w:sz="4" w:space="0"/>
            </w:tcBorders>
            <w:shd w:val="clear"/>
            <w:vAlign w:val="top"/>
          </w:tcPr>
          <w:p w14:paraId="6D454606">
            <w:pPr>
              <w:pStyle w:val="13"/>
              <w:rPr>
                <w:rFonts w:hint="default" w:ascii="Calibri" w:hAnsi="Calibri" w:cs="Arial Unicode MS"/>
                <w:kern w:val="2"/>
                <w:sz w:val="21"/>
                <w:szCs w:val="21"/>
                <w:bdr w:val="none" w:color="auto" w:sz="0" w:space="0"/>
                <w:lang w:val="en-US"/>
              </w:rPr>
            </w:pPr>
            <w:r>
              <w:t>(0.10 – 0.20)</w:t>
            </w:r>
          </w:p>
        </w:tc>
        <w:tc>
          <w:tcPr>
            <w:tcW w:w="0" w:type="auto"/>
            <w:tcBorders>
              <w:top w:val="nil"/>
              <w:left w:val="nil"/>
              <w:bottom w:val="single" w:color="000000" w:sz="4" w:space="0"/>
              <w:right w:val="single" w:color="000000" w:sz="4" w:space="0"/>
            </w:tcBorders>
            <w:shd w:val="clear"/>
            <w:vAlign w:val="top"/>
          </w:tcPr>
          <w:p w14:paraId="53195229">
            <w:pPr>
              <w:pStyle w:val="13"/>
              <w:rPr>
                <w:rFonts w:hint="default" w:ascii="Calibri" w:hAnsi="Calibri" w:cs="Arial Unicode MS"/>
                <w:kern w:val="2"/>
                <w:sz w:val="21"/>
                <w:szCs w:val="21"/>
                <w:bdr w:val="none" w:color="auto" w:sz="0" w:space="0"/>
                <w:lang w:val="en-US"/>
              </w:rPr>
            </w:pPr>
            <w:r>
              <w:t>(0.36 – 0.52)</w:t>
            </w:r>
          </w:p>
        </w:tc>
        <w:tc>
          <w:tcPr>
            <w:tcW w:w="0" w:type="auto"/>
            <w:tcBorders>
              <w:top w:val="nil"/>
              <w:left w:val="nil"/>
              <w:bottom w:val="single" w:color="000000" w:sz="4" w:space="0"/>
              <w:right w:val="single" w:color="000000" w:sz="4" w:space="0"/>
            </w:tcBorders>
            <w:shd w:val="clear"/>
            <w:vAlign w:val="top"/>
          </w:tcPr>
          <w:p w14:paraId="135A2BFC">
            <w:pPr>
              <w:pStyle w:val="13"/>
              <w:rPr>
                <w:rFonts w:hint="default" w:ascii="Calibri" w:hAnsi="Calibri" w:cs="Arial Unicode MS"/>
                <w:kern w:val="2"/>
                <w:sz w:val="21"/>
                <w:szCs w:val="21"/>
                <w:bdr w:val="none" w:color="auto" w:sz="0" w:space="0"/>
                <w:lang w:val="en-US"/>
              </w:rPr>
            </w:pPr>
            <w:r>
              <w:t>(0.41 – 0.58)</w:t>
            </w:r>
          </w:p>
        </w:tc>
        <w:tc>
          <w:tcPr>
            <w:tcW w:w="0" w:type="auto"/>
            <w:tcBorders>
              <w:top w:val="nil"/>
              <w:left w:val="nil"/>
              <w:bottom w:val="single" w:color="000000" w:sz="4" w:space="0"/>
              <w:right w:val="single" w:color="000000" w:sz="4" w:space="0"/>
            </w:tcBorders>
            <w:shd w:val="clear"/>
            <w:vAlign w:val="top"/>
          </w:tcPr>
          <w:p w14:paraId="0CC19FE4">
            <w:pPr>
              <w:pStyle w:val="13"/>
              <w:rPr>
                <w:rFonts w:hint="default" w:ascii="Calibri" w:hAnsi="Calibri" w:cs="Arial Unicode MS"/>
                <w:kern w:val="2"/>
                <w:sz w:val="21"/>
                <w:szCs w:val="21"/>
                <w:bdr w:val="none" w:color="auto" w:sz="0" w:space="0"/>
                <w:lang w:val="en-US"/>
              </w:rPr>
            </w:pPr>
            <w:r>
              <w:t>(-0.51 – 0.07)</w:t>
            </w:r>
          </w:p>
        </w:tc>
        <w:tc>
          <w:tcPr>
            <w:tcW w:w="0" w:type="auto"/>
            <w:tcBorders>
              <w:top w:val="nil"/>
              <w:left w:val="nil"/>
              <w:bottom w:val="single" w:color="000000" w:sz="4" w:space="0"/>
              <w:right w:val="single" w:color="000000" w:sz="4" w:space="0"/>
            </w:tcBorders>
            <w:shd w:val="clear"/>
            <w:vAlign w:val="top"/>
          </w:tcPr>
          <w:p w14:paraId="5BE18FC5">
            <w:pPr>
              <w:pStyle w:val="13"/>
              <w:rPr>
                <w:rFonts w:hint="default" w:ascii="Calibri" w:hAnsi="Calibri" w:cs="Arial Unicode MS"/>
                <w:kern w:val="2"/>
                <w:sz w:val="21"/>
                <w:szCs w:val="21"/>
                <w:bdr w:val="none" w:color="auto" w:sz="0" w:space="0"/>
                <w:lang w:val="en-US"/>
              </w:rPr>
            </w:pPr>
            <w:r>
              <w:t>(0.33 – 0.43)</w:t>
            </w:r>
          </w:p>
        </w:tc>
        <w:tc>
          <w:tcPr>
            <w:tcW w:w="0" w:type="auto"/>
            <w:tcBorders>
              <w:top w:val="nil"/>
              <w:left w:val="nil"/>
              <w:bottom w:val="single" w:color="000000" w:sz="4" w:space="0"/>
              <w:right w:val="single" w:color="000000" w:sz="4" w:space="0"/>
            </w:tcBorders>
            <w:shd w:val="clear"/>
            <w:vAlign w:val="top"/>
          </w:tcPr>
          <w:p w14:paraId="467E3C8E">
            <w:pPr>
              <w:pStyle w:val="13"/>
              <w:rPr>
                <w:rFonts w:hint="default" w:ascii="Calibri" w:hAnsi="Calibri" w:cs="Arial Unicode MS"/>
                <w:color w:val="0070C0"/>
                <w:kern w:val="2"/>
                <w:sz w:val="21"/>
                <w:szCs w:val="21"/>
                <w:bdr w:val="none" w:color="auto" w:sz="0" w:space="0"/>
                <w:lang w:val="en-US"/>
              </w:rPr>
            </w:pPr>
            <w:r>
              <w:t>(-0.08 – 0.02)</w:t>
            </w:r>
          </w:p>
        </w:tc>
        <w:tc>
          <w:tcPr>
            <w:tcW w:w="0" w:type="auto"/>
            <w:tcBorders>
              <w:top w:val="nil"/>
              <w:left w:val="nil"/>
              <w:bottom w:val="single" w:color="000000" w:sz="4" w:space="0"/>
              <w:right w:val="single" w:color="000000" w:sz="4" w:space="0"/>
            </w:tcBorders>
            <w:shd w:val="clear"/>
            <w:vAlign w:val="top"/>
          </w:tcPr>
          <w:p w14:paraId="21DF57F1">
            <w:pPr>
              <w:pStyle w:val="13"/>
              <w:rPr>
                <w:rFonts w:hint="default" w:ascii="Calibri" w:hAnsi="Calibri" w:cs="Arial Unicode MS"/>
                <w:kern w:val="2"/>
                <w:sz w:val="21"/>
                <w:szCs w:val="21"/>
                <w:bdr w:val="none" w:color="auto" w:sz="0" w:space="0"/>
                <w:lang w:val="en-US"/>
              </w:rPr>
            </w:pPr>
            <w:r>
              <w:t>(0.11 – 0.29)</w:t>
            </w:r>
          </w:p>
        </w:tc>
      </w:tr>
      <w:tr w14:paraId="66613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0" w:type="auto"/>
            <w:tcBorders>
              <w:top w:val="single" w:color="A5A5A5" w:sz="4" w:space="0"/>
              <w:left w:val="single" w:color="A5A5A5" w:sz="4" w:space="0"/>
              <w:bottom w:val="single" w:color="A5A5A5" w:sz="4" w:space="0"/>
              <w:right w:val="single" w:color="000000" w:sz="4" w:space="0"/>
            </w:tcBorders>
            <w:shd w:val="clear" w:color="auto" w:fill="FFFFFF"/>
            <w:vAlign w:val="top"/>
          </w:tcPr>
          <w:p w14:paraId="76B5408A">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Observations</w:t>
            </w:r>
          </w:p>
        </w:tc>
        <w:tc>
          <w:tcPr>
            <w:tcW w:w="0" w:type="auto"/>
            <w:tcBorders>
              <w:top w:val="single" w:color="000000" w:sz="4" w:space="0"/>
              <w:left w:val="nil"/>
              <w:bottom w:val="single" w:color="000000" w:sz="4" w:space="0"/>
              <w:right w:val="single" w:color="000000" w:sz="4" w:space="0"/>
            </w:tcBorders>
            <w:shd w:val="clear"/>
            <w:vAlign w:val="bottom"/>
          </w:tcPr>
          <w:p w14:paraId="0116840E">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10375</w:t>
            </w:r>
          </w:p>
        </w:tc>
        <w:tc>
          <w:tcPr>
            <w:tcW w:w="0" w:type="auto"/>
            <w:tcBorders>
              <w:top w:val="single" w:color="000000" w:sz="4" w:space="0"/>
              <w:left w:val="nil"/>
              <w:bottom w:val="single" w:color="000000" w:sz="4" w:space="0"/>
              <w:right w:val="single" w:color="000000" w:sz="4" w:space="0"/>
            </w:tcBorders>
            <w:shd w:val="clear"/>
            <w:vAlign w:val="bottom"/>
          </w:tcPr>
          <w:p w14:paraId="7D35052E">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10375</w:t>
            </w:r>
          </w:p>
        </w:tc>
        <w:tc>
          <w:tcPr>
            <w:tcW w:w="0" w:type="auto"/>
            <w:tcBorders>
              <w:top w:val="single" w:color="000000" w:sz="4" w:space="0"/>
              <w:left w:val="nil"/>
              <w:bottom w:val="single" w:color="000000" w:sz="4" w:space="0"/>
              <w:right w:val="single" w:color="000000" w:sz="4" w:space="0"/>
            </w:tcBorders>
            <w:shd w:val="clear"/>
            <w:vAlign w:val="bottom"/>
          </w:tcPr>
          <w:p w14:paraId="31B37879">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9615</w:t>
            </w:r>
          </w:p>
        </w:tc>
        <w:tc>
          <w:tcPr>
            <w:tcW w:w="0" w:type="auto"/>
            <w:tcBorders>
              <w:top w:val="single" w:color="000000" w:sz="4" w:space="0"/>
              <w:left w:val="nil"/>
              <w:bottom w:val="single" w:color="000000" w:sz="4" w:space="0"/>
              <w:right w:val="single" w:color="000000" w:sz="4" w:space="0"/>
            </w:tcBorders>
            <w:shd w:val="clear"/>
            <w:vAlign w:val="bottom"/>
          </w:tcPr>
          <w:p w14:paraId="4A3DE2E3">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9619</w:t>
            </w:r>
          </w:p>
        </w:tc>
        <w:tc>
          <w:tcPr>
            <w:tcW w:w="0" w:type="auto"/>
            <w:tcBorders>
              <w:top w:val="single" w:color="000000" w:sz="4" w:space="0"/>
              <w:left w:val="nil"/>
              <w:bottom w:val="single" w:color="000000" w:sz="4" w:space="0"/>
              <w:right w:val="single" w:color="000000" w:sz="4" w:space="0"/>
            </w:tcBorders>
            <w:shd w:val="clear"/>
            <w:vAlign w:val="bottom"/>
          </w:tcPr>
          <w:p w14:paraId="3E02636D">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757</w:t>
            </w:r>
          </w:p>
        </w:tc>
        <w:tc>
          <w:tcPr>
            <w:tcW w:w="0" w:type="auto"/>
            <w:tcBorders>
              <w:top w:val="single" w:color="000000" w:sz="4" w:space="0"/>
              <w:left w:val="nil"/>
              <w:bottom w:val="single" w:color="000000" w:sz="4" w:space="0"/>
              <w:right w:val="single" w:color="000000" w:sz="4" w:space="0"/>
            </w:tcBorders>
            <w:shd w:val="clear"/>
            <w:vAlign w:val="bottom"/>
          </w:tcPr>
          <w:p w14:paraId="28075E5D">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9585</w:t>
            </w:r>
          </w:p>
        </w:tc>
        <w:tc>
          <w:tcPr>
            <w:tcW w:w="0" w:type="auto"/>
            <w:tcBorders>
              <w:top w:val="single" w:color="000000" w:sz="4" w:space="0"/>
              <w:left w:val="nil"/>
              <w:bottom w:val="single" w:color="000000" w:sz="4" w:space="0"/>
              <w:right w:val="single" w:color="000000" w:sz="4" w:space="0"/>
            </w:tcBorders>
            <w:shd w:val="clear"/>
            <w:vAlign w:val="bottom"/>
          </w:tcPr>
          <w:p w14:paraId="5563F452">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color w:val="0070C0"/>
                <w:kern w:val="2"/>
                <w:sz w:val="21"/>
                <w:szCs w:val="21"/>
                <w:bdr w:val="none" w:color="auto" w:sz="0" w:space="0"/>
                <w:lang w:val="en-US"/>
              </w:rPr>
            </w:pPr>
            <w:r>
              <w:rPr>
                <w:rFonts w:hint="default" w:ascii="Calibri" w:hAnsi="Calibri" w:eastAsia="Arial Unicode MS" w:cs="Arial Unicode MS"/>
                <w:color w:val="auto"/>
                <w:kern w:val="2"/>
                <w:sz w:val="21"/>
                <w:szCs w:val="21"/>
                <w:bdr w:val="none" w:color="auto" w:sz="0" w:space="0"/>
                <w:lang w:val="en-US" w:eastAsia="zh-CN" w:bidi="ar"/>
              </w:rPr>
              <w:t>9559</w:t>
            </w:r>
          </w:p>
        </w:tc>
        <w:tc>
          <w:tcPr>
            <w:tcW w:w="0" w:type="auto"/>
            <w:tcBorders>
              <w:top w:val="single" w:color="000000" w:sz="4" w:space="0"/>
              <w:left w:val="nil"/>
              <w:bottom w:val="single" w:color="000000" w:sz="4" w:space="0"/>
              <w:right w:val="single" w:color="000000" w:sz="4" w:space="0"/>
            </w:tcBorders>
            <w:shd w:val="clear"/>
            <w:vAlign w:val="bottom"/>
          </w:tcPr>
          <w:p w14:paraId="2F9097E2">
            <w:pPr>
              <w:pStyle w:val="4"/>
              <w:keepNext w:val="0"/>
              <w:keepLines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uppressAutoHyphens/>
              <w:spacing w:before="160" w:beforeAutospacing="0" w:after="0" w:afterAutospacing="0" w:line="288" w:lineRule="auto"/>
              <w:ind w:left="0" w:right="0"/>
              <w:jc w:val="both"/>
              <w:rPr>
                <w:rFonts w:hint="default" w:ascii="Calibri" w:hAnsi="Calibri" w:cs="Arial Unicode MS"/>
                <w:kern w:val="2"/>
                <w:sz w:val="21"/>
                <w:szCs w:val="21"/>
                <w:bdr w:val="none" w:color="auto" w:sz="0" w:space="0"/>
                <w:lang w:val="en-US"/>
              </w:rPr>
            </w:pPr>
            <w:r>
              <w:rPr>
                <w:rFonts w:hint="default" w:ascii="Calibri" w:hAnsi="Calibri" w:eastAsia="Arial Unicode MS" w:cs="Arial Unicode MS"/>
                <w:color w:val="000000"/>
                <w:kern w:val="2"/>
                <w:sz w:val="21"/>
                <w:szCs w:val="21"/>
                <w:bdr w:val="none" w:color="auto" w:sz="0" w:space="0"/>
                <w:lang w:val="en-US" w:eastAsia="zh-CN" w:bidi="ar"/>
              </w:rPr>
              <w:t>10375</w:t>
            </w:r>
          </w:p>
        </w:tc>
      </w:tr>
    </w:tbl>
    <w:p w14:paraId="354B0DFD">
      <w:pPr>
        <w:pStyle w:val="9"/>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before="0" w:line="240" w:lineRule="auto"/>
        <w:jc w:val="both"/>
        <w:textAlignment w:val="auto"/>
        <w:rPr>
          <w:rFonts w:ascii="Calibri" w:hAnsi="Calibri" w:cs="Calibri" w:eastAsiaTheme="minorEastAsia"/>
          <w:kern w:val="2"/>
          <w:sz w:val="21"/>
          <w:szCs w:val="21"/>
          <w:u w:color="000000"/>
        </w:rPr>
      </w:pPr>
      <w:r>
        <w:rPr>
          <w:rFonts w:hint="default" w:ascii="Calibri" w:hAnsi="Calibri" w:eastAsia="宋体" w:cs="Times New Roman"/>
          <w:kern w:val="2"/>
          <w:sz w:val="21"/>
          <w:szCs w:val="21"/>
          <w:lang w:val="en-US" w:eastAsia="en-US" w:bidi="ar"/>
        </w:rPr>
        <w:t>Notes: Adjusted for patients’ age, marital status, gender, main treatment outcome of the hospitalization case, patients’ ethnicity fixed effects, occupation fixed effects, year fixed effects, and coding staff.</w:t>
      </w:r>
      <w:r>
        <w:rPr>
          <w:rFonts w:hint="default" w:ascii="Calibri" w:hAnsi="Calibri" w:eastAsia="宋体" w:cs="Times New Roman"/>
          <w:color w:val="0070C0"/>
          <w:kern w:val="2"/>
          <w:sz w:val="21"/>
          <w:szCs w:val="21"/>
          <w:lang w:val="en-US" w:eastAsia="en-US" w:bidi="ar"/>
        </w:rPr>
        <w:t xml:space="preserve"> </w:t>
      </w:r>
      <w:r>
        <w:rPr>
          <w:rFonts w:hint="default" w:ascii="Calibri" w:hAnsi="Calibri" w:eastAsia="宋体" w:cs="Times New Roman"/>
          <w:kern w:val="2"/>
          <w:sz w:val="21"/>
          <w:szCs w:val="21"/>
          <w:lang w:val="en-US" w:eastAsia="en-US" w:bidi="ar"/>
        </w:rPr>
        <w:t xml:space="preserve">For T1DM, the DRG group for Retinal surgery omitted due to insufficient sample size. </w:t>
      </w:r>
      <w:r>
        <w:rPr>
          <w:rFonts w:hint="eastAsia" w:ascii="Calibri" w:hAnsi="Calibri" w:eastAsia="宋体"/>
          <w:kern w:val="2"/>
          <w:sz w:val="21"/>
          <w:szCs w:val="21"/>
          <w:u w:color="000000"/>
          <w:lang w:val="en-US" w:eastAsia="zh-CN"/>
        </w:rPr>
        <w:t>R</w:t>
      </w:r>
      <w:r>
        <w:rPr>
          <w:rFonts w:hint="eastAsia" w:ascii="Calibri" w:hAnsi="Calibri"/>
          <w:kern w:val="2"/>
          <w:sz w:val="21"/>
          <w:szCs w:val="21"/>
          <w:u w:color="000000"/>
        </w:rPr>
        <w:t>esults are qualitatively unchanged under a Gamma GLM with log link estimated on untransformed fees</w:t>
      </w:r>
      <w:r>
        <w:rPr>
          <w:rFonts w:hint="eastAsia" w:ascii="Calibri" w:hAnsi="Calibri" w:eastAsia="宋体"/>
          <w:kern w:val="2"/>
          <w:sz w:val="21"/>
          <w:szCs w:val="21"/>
          <w:u w:color="000000"/>
          <w:lang w:val="en-US" w:eastAsia="zh-CN"/>
        </w:rPr>
        <w:t>.</w:t>
      </w:r>
      <w:r>
        <w:rPr>
          <w:rFonts w:ascii="Calibri" w:hAnsi="Calibri"/>
          <w:kern w:val="2"/>
          <w:sz w:val="21"/>
          <w:szCs w:val="21"/>
          <w:u w:color="000000"/>
        </w:rPr>
        <w:t>* p&lt;0.05; ** p&lt;0.01; *** p&lt;0.001.</w:t>
      </w:r>
    </w:p>
    <w:p w14:paraId="4C89E232"/>
    <w:p w14:paraId="2872BAEB">
      <w:pPr>
        <w:pStyle w:val="4"/>
        <w:keepNext w:val="0"/>
        <w:keepLines w:val="0"/>
        <w:widowControl/>
        <w:suppressLineNumbers w:val="0"/>
        <w:suppressAutoHyphens/>
        <w:spacing w:before="160" w:beforeAutospacing="0" w:after="0" w:afterAutospacing="0" w:line="288" w:lineRule="auto"/>
        <w:ind w:left="0" w:right="0"/>
        <w:jc w:val="center"/>
        <w:rPr>
          <w:rFonts w:hint="default" w:ascii="Calibri" w:hAnsi="Calibri" w:cs="Arial Unicode MS"/>
          <w:color w:val="1331F5"/>
          <w:kern w:val="2"/>
          <w:sz w:val="21"/>
          <w:szCs w:val="21"/>
          <w:lang w:val="en-US"/>
        </w:rPr>
      </w:pPr>
      <w:r>
        <w:rPr>
          <w:rFonts w:hint="default" w:ascii="Arial" w:hAnsi="Arial" w:eastAsia="黑体" w:cs="Arial"/>
          <w:b/>
          <w:bCs/>
          <w:kern w:val="2"/>
          <w:sz w:val="24"/>
          <w:szCs w:val="24"/>
          <w:lang w:val="en-US" w:eastAsia="zh-CN" w:bidi="ar-SA"/>
        </w:rPr>
        <w:t>Table S</w:t>
      </w:r>
      <w:r>
        <w:rPr>
          <w:rFonts w:hint="eastAsia" w:ascii="Arial" w:hAnsi="Arial" w:eastAsia="黑体" w:cs="Arial"/>
          <w:b/>
          <w:bCs/>
          <w:kern w:val="2"/>
          <w:sz w:val="24"/>
          <w:szCs w:val="24"/>
          <w:lang w:val="en-US" w:eastAsia="zh-CN" w:bidi="ar-SA"/>
        </w:rPr>
        <w:t>5</w:t>
      </w:r>
      <w:r>
        <w:rPr>
          <w:rFonts w:hint="default" w:ascii="Arial" w:hAnsi="Arial" w:eastAsia="黑体" w:cs="Arial"/>
          <w:b/>
          <w:bCs/>
          <w:kern w:val="2"/>
          <w:sz w:val="24"/>
          <w:szCs w:val="24"/>
          <w:lang w:val="en-US" w:eastAsia="zh-CN" w:bidi="ar-SA"/>
        </w:rPr>
        <w:t xml:space="preserve"> Composition of total hospitalization fee by billing category</w:t>
      </w:r>
    </w:p>
    <w:tbl>
      <w:tblPr>
        <w:tblStyle w:val="5"/>
        <w:tblW w:w="82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600"/>
        <w:gridCol w:w="1914"/>
        <w:gridCol w:w="1916"/>
        <w:gridCol w:w="1868"/>
      </w:tblGrid>
      <w:tr w14:paraId="77567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2600" w:type="dxa"/>
            <w:tcBorders>
              <w:top w:val="single" w:color="000000" w:sz="12" w:space="0"/>
              <w:bottom w:val="single" w:color="000000" w:sz="4" w:space="0"/>
              <w:tl2br w:val="nil"/>
            </w:tcBorders>
            <w:shd w:val="clear" w:color="auto" w:fill="FFFFFF"/>
            <w:vAlign w:val="center"/>
          </w:tcPr>
          <w:p w14:paraId="349A04A8">
            <w:pPr>
              <w:keepNext w:val="0"/>
              <w:keepLines w:val="0"/>
              <w:widowControl/>
              <w:suppressLineNumbers w:val="0"/>
              <w:suppressAutoHyphens/>
              <w:spacing w:before="0" w:beforeAutospacing="0" w:after="0" w:afterAutospacing="0"/>
              <w:ind w:left="0" w:right="0"/>
              <w:jc w:val="center"/>
              <w:textAlignment w:val="center"/>
              <w:rPr>
                <w:rFonts w:hint="default" w:ascii="Calibri" w:hAnsi="Calibri" w:cs="Calibri"/>
                <w:b w:val="0"/>
                <w:bCs/>
                <w:color w:val="000000"/>
                <w:sz w:val="22"/>
                <w:szCs w:val="22"/>
                <w:bdr w:val="none" w:color="auto" w:sz="0" w:space="0"/>
                <w:lang w:val="en-US"/>
              </w:rPr>
            </w:pPr>
            <w:r>
              <w:rPr>
                <w:rFonts w:hint="default" w:ascii="Calibri" w:hAnsi="Calibri" w:eastAsia="宋体" w:cs="Calibri"/>
                <w:b w:val="0"/>
                <w:bCs/>
                <w:color w:val="000000"/>
                <w:kern w:val="0"/>
                <w:sz w:val="22"/>
                <w:szCs w:val="22"/>
                <w:bdr w:val="none" w:color="auto" w:sz="0" w:space="0"/>
                <w:lang w:val="en-US" w:eastAsia="zh-CN" w:bidi="ar"/>
              </w:rPr>
              <w:t>Category</w:t>
            </w:r>
          </w:p>
        </w:tc>
        <w:tc>
          <w:tcPr>
            <w:tcW w:w="1914" w:type="dxa"/>
            <w:tcBorders>
              <w:top w:val="single" w:color="000000" w:sz="12" w:space="0"/>
              <w:bottom w:val="single" w:color="000000" w:sz="4" w:space="0"/>
            </w:tcBorders>
            <w:shd w:val="clear" w:color="auto" w:fill="FFFFFF"/>
            <w:vAlign w:val="center"/>
          </w:tcPr>
          <w:p w14:paraId="7EA72FCD">
            <w:pPr>
              <w:keepNext w:val="0"/>
              <w:keepLines w:val="0"/>
              <w:widowControl/>
              <w:suppressLineNumbers w:val="0"/>
              <w:suppressAutoHyphens/>
              <w:spacing w:before="0" w:beforeAutospacing="0" w:after="0" w:afterAutospacing="0"/>
              <w:ind w:left="0" w:right="0"/>
              <w:jc w:val="center"/>
              <w:textAlignment w:val="center"/>
              <w:rPr>
                <w:rFonts w:hint="default" w:ascii="Calibri" w:hAnsi="Calibri" w:cs="Calibri"/>
                <w:b w:val="0"/>
                <w:bCs/>
                <w:color w:val="000000"/>
                <w:sz w:val="22"/>
                <w:szCs w:val="22"/>
                <w:bdr w:val="none" w:color="auto" w:sz="0" w:space="0"/>
                <w:lang w:val="en-US"/>
              </w:rPr>
            </w:pPr>
            <w:r>
              <w:rPr>
                <w:rFonts w:hint="default" w:ascii="Calibri" w:hAnsi="Calibri" w:eastAsia="宋体" w:cs="Calibri"/>
                <w:b w:val="0"/>
                <w:bCs/>
                <w:color w:val="000000"/>
                <w:kern w:val="0"/>
                <w:sz w:val="22"/>
                <w:szCs w:val="22"/>
                <w:bdr w:val="none" w:color="auto" w:sz="0" w:space="0"/>
                <w:lang w:val="en-US" w:eastAsia="zh-CN" w:bidi="ar"/>
              </w:rPr>
              <w:t>Mean</w:t>
            </w:r>
          </w:p>
        </w:tc>
        <w:tc>
          <w:tcPr>
            <w:tcW w:w="1916" w:type="dxa"/>
            <w:tcBorders>
              <w:top w:val="single" w:color="000000" w:sz="12" w:space="0"/>
              <w:bottom w:val="single" w:color="000000" w:sz="4" w:space="0"/>
            </w:tcBorders>
            <w:shd w:val="clear" w:color="auto" w:fill="FFFFFF"/>
            <w:vAlign w:val="center"/>
          </w:tcPr>
          <w:p w14:paraId="2A46DCFA">
            <w:pPr>
              <w:keepNext w:val="0"/>
              <w:keepLines w:val="0"/>
              <w:widowControl/>
              <w:suppressLineNumbers w:val="0"/>
              <w:suppressAutoHyphens/>
              <w:spacing w:before="0" w:beforeAutospacing="0" w:after="0" w:afterAutospacing="0"/>
              <w:ind w:left="0" w:right="0"/>
              <w:jc w:val="center"/>
              <w:textAlignment w:val="center"/>
              <w:rPr>
                <w:rFonts w:hint="default" w:ascii="Calibri" w:hAnsi="Calibri" w:cs="Calibri"/>
                <w:b w:val="0"/>
                <w:bCs/>
                <w:color w:val="000000"/>
                <w:sz w:val="22"/>
                <w:szCs w:val="22"/>
                <w:bdr w:val="none" w:color="auto" w:sz="0" w:space="0"/>
                <w:lang w:val="en-US"/>
              </w:rPr>
            </w:pPr>
            <w:r>
              <w:rPr>
                <w:rFonts w:hint="default" w:ascii="Calibri" w:hAnsi="Calibri" w:eastAsia="宋体" w:cs="Calibri"/>
                <w:b w:val="0"/>
                <w:bCs/>
                <w:color w:val="000000"/>
                <w:kern w:val="0"/>
                <w:sz w:val="22"/>
                <w:szCs w:val="22"/>
                <w:bdr w:val="none" w:color="auto" w:sz="0" w:space="0"/>
                <w:lang w:val="en-US" w:eastAsia="zh-CN" w:bidi="ar"/>
              </w:rPr>
              <w:t>SD</w:t>
            </w:r>
          </w:p>
        </w:tc>
        <w:tc>
          <w:tcPr>
            <w:tcW w:w="1868" w:type="dxa"/>
            <w:tcBorders>
              <w:top w:val="single" w:color="000000" w:sz="12" w:space="0"/>
              <w:bottom w:val="single" w:color="000000" w:sz="4" w:space="0"/>
            </w:tcBorders>
            <w:shd w:val="clear" w:color="auto" w:fill="FFFFFF"/>
            <w:vAlign w:val="center"/>
          </w:tcPr>
          <w:p w14:paraId="7911FE3A">
            <w:pPr>
              <w:keepNext w:val="0"/>
              <w:keepLines w:val="0"/>
              <w:widowControl/>
              <w:suppressLineNumbers w:val="0"/>
              <w:suppressAutoHyphens/>
              <w:spacing w:before="0" w:beforeAutospacing="0" w:after="0" w:afterAutospacing="0"/>
              <w:ind w:left="0" w:right="0"/>
              <w:jc w:val="center"/>
              <w:textAlignment w:val="center"/>
              <w:rPr>
                <w:rFonts w:hint="default" w:ascii="Calibri" w:hAnsi="Calibri" w:cs="Calibri"/>
                <w:b w:val="0"/>
                <w:bCs/>
                <w:color w:val="000000"/>
                <w:sz w:val="22"/>
                <w:szCs w:val="22"/>
                <w:bdr w:val="none" w:color="auto" w:sz="0" w:space="0"/>
                <w:lang w:val="en-US"/>
              </w:rPr>
            </w:pPr>
            <w:r>
              <w:rPr>
                <w:rFonts w:hint="default" w:ascii="Calibri" w:hAnsi="Calibri" w:eastAsia="宋体" w:cs="Calibri"/>
                <w:b w:val="0"/>
                <w:bCs/>
                <w:color w:val="000000"/>
                <w:kern w:val="0"/>
                <w:sz w:val="22"/>
                <w:szCs w:val="22"/>
                <w:bdr w:val="none" w:color="auto" w:sz="0" w:space="0"/>
                <w:lang w:val="en-US" w:eastAsia="zh-CN" w:bidi="ar"/>
              </w:rPr>
              <w:t>Share</w:t>
            </w:r>
          </w:p>
        </w:tc>
      </w:tr>
      <w:tr w14:paraId="33AE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9" w:hRule="atLeast"/>
        </w:trPr>
        <w:tc>
          <w:tcPr>
            <w:tcW w:w="2600" w:type="dxa"/>
            <w:tcBorders>
              <w:top w:val="single" w:color="000000" w:sz="4" w:space="0"/>
            </w:tcBorders>
            <w:shd w:val="clear" w:color="auto" w:fill="FFFFFF"/>
            <w:vAlign w:val="center"/>
          </w:tcPr>
          <w:p w14:paraId="29B644D6">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Western medicine</w:t>
            </w:r>
          </w:p>
        </w:tc>
        <w:tc>
          <w:tcPr>
            <w:tcW w:w="1914" w:type="dxa"/>
            <w:tcBorders>
              <w:top w:val="single" w:color="000000" w:sz="4" w:space="0"/>
            </w:tcBorders>
            <w:shd w:val="clear" w:color="auto" w:fill="FFFFFF"/>
            <w:vAlign w:val="center"/>
          </w:tcPr>
          <w:p w14:paraId="4F682427">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3,171.82</w:t>
            </w:r>
          </w:p>
        </w:tc>
        <w:tc>
          <w:tcPr>
            <w:tcW w:w="1916" w:type="dxa"/>
            <w:tcBorders>
              <w:top w:val="single" w:color="000000" w:sz="4" w:space="0"/>
            </w:tcBorders>
            <w:shd w:val="clear" w:color="auto" w:fill="FFFFFF"/>
            <w:vAlign w:val="center"/>
          </w:tcPr>
          <w:p w14:paraId="4AF698CB">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3,446.85</w:t>
            </w:r>
          </w:p>
        </w:tc>
        <w:tc>
          <w:tcPr>
            <w:tcW w:w="1868" w:type="dxa"/>
            <w:tcBorders>
              <w:top w:val="single" w:color="000000" w:sz="4" w:space="0"/>
            </w:tcBorders>
            <w:shd w:val="clear" w:color="auto" w:fill="FFFFFF"/>
            <w:vAlign w:val="center"/>
          </w:tcPr>
          <w:p w14:paraId="7B018F98">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32.14%</w:t>
            </w:r>
          </w:p>
        </w:tc>
      </w:tr>
      <w:tr w14:paraId="67FE0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600" w:type="dxa"/>
            <w:shd w:val="clear" w:color="auto" w:fill="FFFFFF"/>
            <w:vAlign w:val="center"/>
          </w:tcPr>
          <w:p w14:paraId="7CCB9F53">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Examination</w:t>
            </w:r>
          </w:p>
        </w:tc>
        <w:tc>
          <w:tcPr>
            <w:tcW w:w="1914" w:type="dxa"/>
            <w:shd w:val="clear" w:color="auto" w:fill="FFFFFF"/>
            <w:vAlign w:val="center"/>
          </w:tcPr>
          <w:p w14:paraId="3B49B7FB">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2,241.65</w:t>
            </w:r>
          </w:p>
        </w:tc>
        <w:tc>
          <w:tcPr>
            <w:tcW w:w="1916" w:type="dxa"/>
            <w:shd w:val="clear" w:color="auto" w:fill="FFFFFF"/>
            <w:vAlign w:val="center"/>
          </w:tcPr>
          <w:p w14:paraId="3E39DCC4">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1,335.29</w:t>
            </w:r>
          </w:p>
        </w:tc>
        <w:tc>
          <w:tcPr>
            <w:tcW w:w="1868" w:type="dxa"/>
            <w:shd w:val="clear" w:color="auto" w:fill="FFFFFF"/>
            <w:vAlign w:val="center"/>
          </w:tcPr>
          <w:p w14:paraId="4A002242">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22.72%</w:t>
            </w:r>
          </w:p>
        </w:tc>
      </w:tr>
      <w:tr w14:paraId="101F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600" w:type="dxa"/>
            <w:shd w:val="clear" w:color="auto" w:fill="FFFFFF"/>
            <w:vAlign w:val="center"/>
          </w:tcPr>
          <w:p w14:paraId="11C45179">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Lab</w:t>
            </w:r>
          </w:p>
        </w:tc>
        <w:tc>
          <w:tcPr>
            <w:tcW w:w="1914" w:type="dxa"/>
            <w:shd w:val="clear" w:color="auto" w:fill="FFFFFF"/>
            <w:vAlign w:val="center"/>
          </w:tcPr>
          <w:p w14:paraId="0F54CD03">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1,811.80</w:t>
            </w:r>
          </w:p>
        </w:tc>
        <w:tc>
          <w:tcPr>
            <w:tcW w:w="1916" w:type="dxa"/>
            <w:shd w:val="clear" w:color="auto" w:fill="FFFFFF"/>
            <w:vAlign w:val="center"/>
          </w:tcPr>
          <w:p w14:paraId="7DA9403A">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1,271.19</w:t>
            </w:r>
          </w:p>
        </w:tc>
        <w:tc>
          <w:tcPr>
            <w:tcW w:w="1868" w:type="dxa"/>
            <w:shd w:val="clear" w:color="auto" w:fill="FFFFFF"/>
            <w:vAlign w:val="center"/>
          </w:tcPr>
          <w:p w14:paraId="308D164F">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18.36%</w:t>
            </w:r>
          </w:p>
        </w:tc>
      </w:tr>
      <w:tr w14:paraId="2B23C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8" w:hRule="atLeast"/>
        </w:trPr>
        <w:tc>
          <w:tcPr>
            <w:tcW w:w="2600" w:type="dxa"/>
            <w:shd w:val="clear" w:color="auto" w:fill="FFFFFF"/>
            <w:vAlign w:val="center"/>
          </w:tcPr>
          <w:p w14:paraId="49F2865D">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Non-surgical treatment</w:t>
            </w:r>
          </w:p>
        </w:tc>
        <w:tc>
          <w:tcPr>
            <w:tcW w:w="1914" w:type="dxa"/>
            <w:shd w:val="clear" w:color="auto" w:fill="FFFFFF"/>
            <w:vAlign w:val="center"/>
          </w:tcPr>
          <w:p w14:paraId="794C81E7">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994.8</w:t>
            </w:r>
          </w:p>
        </w:tc>
        <w:tc>
          <w:tcPr>
            <w:tcW w:w="1916" w:type="dxa"/>
            <w:shd w:val="clear" w:color="auto" w:fill="FFFFFF"/>
            <w:vAlign w:val="center"/>
          </w:tcPr>
          <w:p w14:paraId="3D5460D5">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1,067.18</w:t>
            </w:r>
          </w:p>
        </w:tc>
        <w:tc>
          <w:tcPr>
            <w:tcW w:w="1868" w:type="dxa"/>
            <w:shd w:val="clear" w:color="auto" w:fill="FFFFFF"/>
            <w:vAlign w:val="center"/>
          </w:tcPr>
          <w:p w14:paraId="24A6E9B2">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10.08%</w:t>
            </w:r>
          </w:p>
        </w:tc>
      </w:tr>
      <w:tr w14:paraId="1DA4E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2600" w:type="dxa"/>
            <w:shd w:val="clear" w:color="auto" w:fill="FFFFFF"/>
            <w:vAlign w:val="center"/>
          </w:tcPr>
          <w:p w14:paraId="4CFA683F">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Bed</w:t>
            </w:r>
          </w:p>
        </w:tc>
        <w:tc>
          <w:tcPr>
            <w:tcW w:w="1914" w:type="dxa"/>
            <w:shd w:val="clear" w:color="auto" w:fill="FFFFFF"/>
            <w:vAlign w:val="center"/>
          </w:tcPr>
          <w:p w14:paraId="42539BEB">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399.3</w:t>
            </w:r>
          </w:p>
        </w:tc>
        <w:tc>
          <w:tcPr>
            <w:tcW w:w="1916" w:type="dxa"/>
            <w:shd w:val="clear" w:color="auto" w:fill="FFFFFF"/>
            <w:vAlign w:val="center"/>
          </w:tcPr>
          <w:p w14:paraId="1852FD39">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423.31</w:t>
            </w:r>
          </w:p>
        </w:tc>
        <w:tc>
          <w:tcPr>
            <w:tcW w:w="1868" w:type="dxa"/>
            <w:shd w:val="clear" w:color="auto" w:fill="FFFFFF"/>
            <w:vAlign w:val="center"/>
          </w:tcPr>
          <w:p w14:paraId="2D73A30B">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4.05%</w:t>
            </w:r>
          </w:p>
        </w:tc>
      </w:tr>
      <w:tr w14:paraId="50576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2600" w:type="dxa"/>
            <w:shd w:val="clear" w:color="auto" w:fill="FFFFFF"/>
            <w:vAlign w:val="center"/>
          </w:tcPr>
          <w:p w14:paraId="5AEC3E09">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Medical consumables</w:t>
            </w:r>
          </w:p>
        </w:tc>
        <w:tc>
          <w:tcPr>
            <w:tcW w:w="1914" w:type="dxa"/>
            <w:shd w:val="clear" w:color="auto" w:fill="FFFFFF"/>
            <w:vAlign w:val="center"/>
          </w:tcPr>
          <w:p w14:paraId="22FD8B82">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333.97</w:t>
            </w:r>
          </w:p>
        </w:tc>
        <w:tc>
          <w:tcPr>
            <w:tcW w:w="1916" w:type="dxa"/>
            <w:shd w:val="clear" w:color="auto" w:fill="FFFFFF"/>
            <w:vAlign w:val="center"/>
          </w:tcPr>
          <w:p w14:paraId="23B58827">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2,012.50</w:t>
            </w:r>
          </w:p>
        </w:tc>
        <w:tc>
          <w:tcPr>
            <w:tcW w:w="1868" w:type="dxa"/>
            <w:shd w:val="clear" w:color="auto" w:fill="FFFFFF"/>
            <w:vAlign w:val="center"/>
          </w:tcPr>
          <w:p w14:paraId="2F0E126F">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3.38%</w:t>
            </w:r>
          </w:p>
        </w:tc>
      </w:tr>
      <w:tr w14:paraId="60EE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0" w:hRule="atLeast"/>
        </w:trPr>
        <w:tc>
          <w:tcPr>
            <w:tcW w:w="2600" w:type="dxa"/>
            <w:shd w:val="clear" w:color="auto" w:fill="FFFFFF"/>
            <w:vAlign w:val="center"/>
          </w:tcPr>
          <w:p w14:paraId="7D89EAB4">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Nursing</w:t>
            </w:r>
          </w:p>
        </w:tc>
        <w:tc>
          <w:tcPr>
            <w:tcW w:w="1914" w:type="dxa"/>
            <w:shd w:val="clear" w:color="auto" w:fill="FFFFFF"/>
            <w:vAlign w:val="center"/>
          </w:tcPr>
          <w:p w14:paraId="583E82A1">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285</w:t>
            </w:r>
          </w:p>
        </w:tc>
        <w:tc>
          <w:tcPr>
            <w:tcW w:w="1916" w:type="dxa"/>
            <w:shd w:val="clear" w:color="auto" w:fill="FFFFFF"/>
            <w:vAlign w:val="center"/>
          </w:tcPr>
          <w:p w14:paraId="71FB9923">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228.33</w:t>
            </w:r>
          </w:p>
        </w:tc>
        <w:tc>
          <w:tcPr>
            <w:tcW w:w="1868" w:type="dxa"/>
            <w:shd w:val="clear" w:color="auto" w:fill="FFFFFF"/>
            <w:vAlign w:val="center"/>
          </w:tcPr>
          <w:p w14:paraId="296BC887">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2.89%</w:t>
            </w:r>
          </w:p>
        </w:tc>
      </w:tr>
      <w:tr w14:paraId="115ED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9" w:hRule="atLeast"/>
        </w:trPr>
        <w:tc>
          <w:tcPr>
            <w:tcW w:w="2600" w:type="dxa"/>
            <w:shd w:val="clear" w:color="auto" w:fill="FFFFFF"/>
            <w:vAlign w:val="center"/>
          </w:tcPr>
          <w:p w14:paraId="34CE01FA">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Consultation</w:t>
            </w:r>
          </w:p>
        </w:tc>
        <w:tc>
          <w:tcPr>
            <w:tcW w:w="1914" w:type="dxa"/>
            <w:shd w:val="clear" w:color="auto" w:fill="FFFFFF"/>
            <w:vAlign w:val="center"/>
          </w:tcPr>
          <w:p w14:paraId="4468FC42">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224.72</w:t>
            </w:r>
          </w:p>
        </w:tc>
        <w:tc>
          <w:tcPr>
            <w:tcW w:w="1916" w:type="dxa"/>
            <w:shd w:val="clear" w:color="auto" w:fill="FFFFFF"/>
            <w:vAlign w:val="center"/>
          </w:tcPr>
          <w:p w14:paraId="3C8438F0">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128.96</w:t>
            </w:r>
          </w:p>
        </w:tc>
        <w:tc>
          <w:tcPr>
            <w:tcW w:w="1868" w:type="dxa"/>
            <w:shd w:val="clear" w:color="auto" w:fill="FFFFFF"/>
            <w:vAlign w:val="center"/>
          </w:tcPr>
          <w:p w14:paraId="5688C77C">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2.28%</w:t>
            </w:r>
          </w:p>
        </w:tc>
      </w:tr>
      <w:tr w14:paraId="15C4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2600" w:type="dxa"/>
            <w:shd w:val="clear" w:color="auto" w:fill="FFFFFF"/>
            <w:vAlign w:val="center"/>
          </w:tcPr>
          <w:p w14:paraId="1F3F4412">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Surgery</w:t>
            </w:r>
          </w:p>
        </w:tc>
        <w:tc>
          <w:tcPr>
            <w:tcW w:w="1914" w:type="dxa"/>
            <w:shd w:val="clear" w:color="auto" w:fill="FFFFFF"/>
            <w:vAlign w:val="center"/>
          </w:tcPr>
          <w:p w14:paraId="1F3F604A">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187.87</w:t>
            </w:r>
          </w:p>
        </w:tc>
        <w:tc>
          <w:tcPr>
            <w:tcW w:w="1916" w:type="dxa"/>
            <w:shd w:val="clear" w:color="auto" w:fill="FFFFFF"/>
            <w:vAlign w:val="center"/>
          </w:tcPr>
          <w:p w14:paraId="5E62605A">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974.55</w:t>
            </w:r>
          </w:p>
        </w:tc>
        <w:tc>
          <w:tcPr>
            <w:tcW w:w="1868" w:type="dxa"/>
            <w:shd w:val="clear" w:color="auto" w:fill="FFFFFF"/>
            <w:vAlign w:val="center"/>
          </w:tcPr>
          <w:p w14:paraId="3EBC7E34">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1.90%</w:t>
            </w:r>
          </w:p>
        </w:tc>
      </w:tr>
      <w:tr w14:paraId="2D76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600" w:type="dxa"/>
            <w:shd w:val="clear" w:color="auto" w:fill="FFFFFF"/>
            <w:vAlign w:val="center"/>
          </w:tcPr>
          <w:p w14:paraId="73511387">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Non-medical</w:t>
            </w:r>
          </w:p>
        </w:tc>
        <w:tc>
          <w:tcPr>
            <w:tcW w:w="1914" w:type="dxa"/>
            <w:shd w:val="clear" w:color="auto" w:fill="FFFFFF"/>
            <w:vAlign w:val="center"/>
          </w:tcPr>
          <w:p w14:paraId="0AB3B3C4">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112.15</w:t>
            </w:r>
          </w:p>
        </w:tc>
        <w:tc>
          <w:tcPr>
            <w:tcW w:w="1916" w:type="dxa"/>
            <w:shd w:val="clear" w:color="auto" w:fill="FFFFFF"/>
            <w:vAlign w:val="center"/>
          </w:tcPr>
          <w:p w14:paraId="2E020492">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103.76</w:t>
            </w:r>
          </w:p>
        </w:tc>
        <w:tc>
          <w:tcPr>
            <w:tcW w:w="1868" w:type="dxa"/>
            <w:shd w:val="clear" w:color="auto" w:fill="FFFFFF"/>
            <w:vAlign w:val="center"/>
          </w:tcPr>
          <w:p w14:paraId="4E232A67">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1.14%</w:t>
            </w:r>
          </w:p>
        </w:tc>
      </w:tr>
      <w:tr w14:paraId="11307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2600" w:type="dxa"/>
            <w:shd w:val="clear" w:color="auto" w:fill="FFFFFF"/>
            <w:vAlign w:val="center"/>
          </w:tcPr>
          <w:p w14:paraId="3D9FD2C8">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Chinese patent medicine</w:t>
            </w:r>
          </w:p>
        </w:tc>
        <w:tc>
          <w:tcPr>
            <w:tcW w:w="1914" w:type="dxa"/>
            <w:shd w:val="clear" w:color="auto" w:fill="FFFFFF"/>
            <w:vAlign w:val="center"/>
          </w:tcPr>
          <w:p w14:paraId="3C4F81AB">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64.41</w:t>
            </w:r>
          </w:p>
        </w:tc>
        <w:tc>
          <w:tcPr>
            <w:tcW w:w="1916" w:type="dxa"/>
            <w:shd w:val="clear" w:color="auto" w:fill="FFFFFF"/>
            <w:vAlign w:val="center"/>
          </w:tcPr>
          <w:p w14:paraId="2608C026">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186.29</w:t>
            </w:r>
          </w:p>
        </w:tc>
        <w:tc>
          <w:tcPr>
            <w:tcW w:w="1868" w:type="dxa"/>
            <w:shd w:val="clear" w:color="auto" w:fill="FFFFFF"/>
            <w:vAlign w:val="center"/>
          </w:tcPr>
          <w:p w14:paraId="2DCE7C1F">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0.65%</w:t>
            </w:r>
          </w:p>
        </w:tc>
      </w:tr>
      <w:tr w14:paraId="2756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2600" w:type="dxa"/>
            <w:shd w:val="clear" w:color="auto" w:fill="FFFFFF"/>
            <w:vAlign w:val="center"/>
          </w:tcPr>
          <w:p w14:paraId="0BE99AB3">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General medical service</w:t>
            </w:r>
          </w:p>
        </w:tc>
        <w:tc>
          <w:tcPr>
            <w:tcW w:w="1914" w:type="dxa"/>
            <w:shd w:val="clear" w:color="auto" w:fill="FFFFFF"/>
            <w:vAlign w:val="center"/>
          </w:tcPr>
          <w:p w14:paraId="5E25BF46">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18.74</w:t>
            </w:r>
          </w:p>
        </w:tc>
        <w:tc>
          <w:tcPr>
            <w:tcW w:w="1916" w:type="dxa"/>
            <w:shd w:val="clear" w:color="auto" w:fill="FFFFFF"/>
            <w:vAlign w:val="center"/>
          </w:tcPr>
          <w:p w14:paraId="0BAFE817">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163.71</w:t>
            </w:r>
          </w:p>
        </w:tc>
        <w:tc>
          <w:tcPr>
            <w:tcW w:w="1868" w:type="dxa"/>
            <w:shd w:val="clear" w:color="auto" w:fill="FFFFFF"/>
            <w:vAlign w:val="center"/>
          </w:tcPr>
          <w:p w14:paraId="367EE6DC">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0.19%</w:t>
            </w:r>
          </w:p>
        </w:tc>
      </w:tr>
      <w:tr w14:paraId="5F6C4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2600" w:type="dxa"/>
            <w:shd w:val="clear" w:color="auto" w:fill="FFFFFF"/>
            <w:vAlign w:val="center"/>
          </w:tcPr>
          <w:p w14:paraId="20DD00C5">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Other</w:t>
            </w:r>
          </w:p>
        </w:tc>
        <w:tc>
          <w:tcPr>
            <w:tcW w:w="1914" w:type="dxa"/>
            <w:shd w:val="clear" w:color="auto" w:fill="FFFFFF"/>
            <w:vAlign w:val="center"/>
          </w:tcPr>
          <w:p w14:paraId="411301C0">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17.98</w:t>
            </w:r>
          </w:p>
        </w:tc>
        <w:tc>
          <w:tcPr>
            <w:tcW w:w="1916" w:type="dxa"/>
            <w:shd w:val="clear" w:color="auto" w:fill="FFFFFF"/>
            <w:vAlign w:val="center"/>
          </w:tcPr>
          <w:p w14:paraId="7E6BF2A1">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12.6</w:t>
            </w:r>
          </w:p>
        </w:tc>
        <w:tc>
          <w:tcPr>
            <w:tcW w:w="1868" w:type="dxa"/>
            <w:shd w:val="clear" w:color="auto" w:fill="FFFFFF"/>
            <w:vAlign w:val="center"/>
          </w:tcPr>
          <w:p w14:paraId="14086C55">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0.18%</w:t>
            </w:r>
          </w:p>
        </w:tc>
      </w:tr>
      <w:tr w14:paraId="0F0F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2600" w:type="dxa"/>
            <w:shd w:val="clear" w:color="auto" w:fill="FFFFFF"/>
            <w:vAlign w:val="center"/>
          </w:tcPr>
          <w:p w14:paraId="0E587C48">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Chinese herbal medicine</w:t>
            </w:r>
          </w:p>
        </w:tc>
        <w:tc>
          <w:tcPr>
            <w:tcW w:w="1914" w:type="dxa"/>
            <w:shd w:val="clear" w:color="auto" w:fill="FFFFFF"/>
            <w:vAlign w:val="center"/>
          </w:tcPr>
          <w:p w14:paraId="0BFD8D6A">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2.7</w:t>
            </w:r>
          </w:p>
        </w:tc>
        <w:tc>
          <w:tcPr>
            <w:tcW w:w="1916" w:type="dxa"/>
            <w:shd w:val="clear" w:color="auto" w:fill="FFFFFF"/>
            <w:vAlign w:val="center"/>
          </w:tcPr>
          <w:p w14:paraId="06C4631E">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45.44</w:t>
            </w:r>
          </w:p>
        </w:tc>
        <w:tc>
          <w:tcPr>
            <w:tcW w:w="1868" w:type="dxa"/>
            <w:shd w:val="clear" w:color="auto" w:fill="FFFFFF"/>
            <w:vAlign w:val="center"/>
          </w:tcPr>
          <w:p w14:paraId="77098154">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0.03%</w:t>
            </w:r>
          </w:p>
        </w:tc>
      </w:tr>
      <w:tr w14:paraId="37C15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2600" w:type="dxa"/>
            <w:tcBorders>
              <w:bottom w:val="single" w:color="000000" w:sz="12" w:space="0"/>
            </w:tcBorders>
            <w:shd w:val="clear" w:color="auto" w:fill="FFFFFF"/>
            <w:vAlign w:val="center"/>
          </w:tcPr>
          <w:p w14:paraId="1FD8A187">
            <w:pPr>
              <w:keepNext w:val="0"/>
              <w:keepLines w:val="0"/>
              <w:widowControl/>
              <w:suppressLineNumbers w:val="0"/>
              <w:suppressAutoHyphens/>
              <w:spacing w:before="0" w:beforeAutospacing="0" w:after="0" w:afterAutospacing="0"/>
              <w:ind w:left="0" w:right="0"/>
              <w:jc w:val="lef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Registration</w:t>
            </w:r>
          </w:p>
        </w:tc>
        <w:tc>
          <w:tcPr>
            <w:tcW w:w="1914" w:type="dxa"/>
            <w:tcBorders>
              <w:bottom w:val="single" w:color="000000" w:sz="12" w:space="0"/>
            </w:tcBorders>
            <w:shd w:val="clear" w:color="auto" w:fill="FFFFFF"/>
            <w:vAlign w:val="center"/>
          </w:tcPr>
          <w:p w14:paraId="34411F05">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1.44</w:t>
            </w:r>
          </w:p>
        </w:tc>
        <w:tc>
          <w:tcPr>
            <w:tcW w:w="1916" w:type="dxa"/>
            <w:tcBorders>
              <w:bottom w:val="single" w:color="000000" w:sz="12" w:space="0"/>
            </w:tcBorders>
            <w:shd w:val="clear" w:color="auto" w:fill="FFFFFF"/>
            <w:vAlign w:val="center"/>
          </w:tcPr>
          <w:p w14:paraId="66E054F5">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19.12</w:t>
            </w:r>
          </w:p>
        </w:tc>
        <w:tc>
          <w:tcPr>
            <w:tcW w:w="1868" w:type="dxa"/>
            <w:tcBorders>
              <w:bottom w:val="single" w:color="000000" w:sz="12" w:space="0"/>
            </w:tcBorders>
            <w:shd w:val="clear" w:color="auto" w:fill="FFFFFF"/>
            <w:vAlign w:val="center"/>
          </w:tcPr>
          <w:p w14:paraId="400B2D86">
            <w:pPr>
              <w:keepNext w:val="0"/>
              <w:keepLines w:val="0"/>
              <w:widowControl/>
              <w:suppressLineNumbers w:val="0"/>
              <w:suppressAutoHyphens/>
              <w:spacing w:before="0" w:beforeAutospacing="0" w:after="0" w:afterAutospacing="0"/>
              <w:ind w:left="0" w:right="0"/>
              <w:jc w:val="right"/>
              <w:textAlignment w:val="center"/>
              <w:rPr>
                <w:rFonts w:hint="default" w:ascii="Calibri" w:hAnsi="Calibri" w:cs="Calibri"/>
                <w:b w:val="0"/>
                <w:color w:val="000000"/>
                <w:sz w:val="22"/>
                <w:szCs w:val="22"/>
                <w:bdr w:val="none" w:color="auto" w:sz="0" w:space="0"/>
                <w:lang w:val="en-US"/>
              </w:rPr>
            </w:pPr>
            <w:r>
              <w:rPr>
                <w:rFonts w:hint="default" w:ascii="Calibri" w:hAnsi="Calibri" w:eastAsia="宋体" w:cs="Calibri"/>
                <w:b w:val="0"/>
                <w:color w:val="000000"/>
                <w:kern w:val="0"/>
                <w:sz w:val="22"/>
                <w:szCs w:val="22"/>
                <w:bdr w:val="none" w:color="auto" w:sz="0" w:space="0"/>
                <w:lang w:val="en-US" w:eastAsia="zh-CN" w:bidi="ar"/>
              </w:rPr>
              <w:t>0.01%</w:t>
            </w:r>
          </w:p>
        </w:tc>
      </w:tr>
    </w:tbl>
    <w:p w14:paraId="2DA11317">
      <w:r>
        <w:rPr>
          <w:rFonts w:hint="eastAsia"/>
          <w:lang w:val="en-US" w:eastAsia="zh-CN"/>
        </w:rPr>
        <w:t xml:space="preserve">Notes: </w:t>
      </w:r>
      <w:r>
        <w:rPr>
          <w:rFonts w:hint="eastAsia"/>
        </w:rPr>
        <w:t>Supplementary Table S1 is based on the 11,370 admissions (93.2% of the analytic sample) for which all fifteen billing categories were populated in the HIS extract. For the remaining 832 admissions the total hospitalization fee was recorded but the category breakdown was not available. These admissions are retained in all regression analyses, which use the recorded total and the individual categories where available.</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00" w:usb3="00000000" w:csb0="00000000" w:csb1="00000000"/>
  </w:font>
  <w:font w:name="Arial Unicode MS">
    <w:altName w:val="Arial"/>
    <w:panose1 w:val="020B0604020202020204"/>
    <w:charset w:val="00"/>
    <w:family w:val="auto"/>
    <w:pitch w:val="default"/>
    <w:sig w:usb0="00000000" w:usb1="00000000" w:usb2="00000000" w:usb3="00000000" w:csb0="00000001" w:csb1="00000000"/>
  </w:font>
  <w:font w:name="Calibri Light">
    <w:panose1 w:val="020F0302020204030204"/>
    <w:charset w:val="00"/>
    <w:family w:val="auto"/>
    <w:pitch w:val="default"/>
    <w:sig w:usb0="E4002EFF" w:usb1="C200247B" w:usb2="00000009" w:usb3="00000000" w:csb0="200001FF" w:csb1="00000000"/>
  </w:font>
  <w:font w:name="Times Roman">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6398537F">
    <w:panose1 w:val="020B0604020202020204"/>
    <w:charset w:val="86"/>
    <w:family w:val="auto"/>
    <w:pitch w:val="default"/>
    <w:sig w:usb0="00000001" w:usb1="00000000" w:usb2="00000000" w:usb3="00000000" w:csb0="003E0001" w:csb1="00000000"/>
  </w:font>
  <w:font w:name="Cambria Math">
    <w:panose1 w:val="02040503050406030204"/>
    <w:charset w:val="00"/>
    <w:family w:val="auto"/>
    <w:pitch w:val="variable"/>
    <w:sig w:usb0="E00006FF" w:usb1="420024FF" w:usb2="02000000" w:usb3="00000000" w:csb0="2000019F" w:csb1="00000000"/>
  </w:font>
  <w:font w:name="@Arial Unicode MS">
    <w:altName w:val="宋体"/>
    <w:panose1 w:val="020B0604020202020204"/>
    <w:charset w:val="86"/>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00" w:usb3="00000000" w:csb0="00000000" w:csb1="00000000"/>
  </w:font>
  <w:font w:name="@宋体">
    <w:panose1 w:val="02010600030101010101"/>
    <w:charset w:val="86"/>
    <w:family w:val="auto"/>
    <w:pitch w:val="variable"/>
    <w:sig w:usb0="00000203" w:usb1="288F0000" w:usb2="00000006" w:usb3="00000000" w:csb0="00040001" w:csb1="00000000"/>
  </w:font>
  <w:font w:name="KSOFE816CA0F">
    <w:panose1 w:val="020206030504050203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3E144B"/>
    <w:rsid w:val="0D5818F4"/>
    <w:rsid w:val="1DE44C33"/>
    <w:rsid w:val="1E3E144B"/>
    <w:rsid w:val="210B010E"/>
    <w:rsid w:val="270E1A3D"/>
    <w:rsid w:val="274E26CD"/>
    <w:rsid w:val="45155013"/>
    <w:rsid w:val="4BCA3B01"/>
    <w:rsid w:val="532F1C38"/>
    <w:rsid w:val="566A065D"/>
    <w:rsid w:val="69680869"/>
    <w:rsid w:val="734F3E3C"/>
    <w:rsid w:val="79BE2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Body Text"/>
    <w:basedOn w:val="1"/>
    <w:qFormat/>
    <w:uiPriority w:val="0"/>
    <w:pPr>
      <w:spacing w:before="180" w:after="180"/>
    </w:pPr>
  </w:style>
  <w:style w:type="paragraph" w:styleId="4">
    <w:name w:val="Normal (Web)"/>
    <w:basedOn w:val="1"/>
    <w:uiPriority w:val="0"/>
    <w:rPr>
      <w:sz w:val="24"/>
    </w:rPr>
  </w:style>
  <w:style w:type="character" w:customStyle="1" w:styleId="7">
    <w:name w:val="font31"/>
    <w:basedOn w:val="6"/>
    <w:qFormat/>
    <w:uiPriority w:val="0"/>
    <w:rPr>
      <w:rFonts w:hint="default" w:ascii="Times New Roman Regular" w:hAnsi="Times New Roman Regular" w:eastAsia="Times New Roman Regular" w:cs="Times New Roman Regular"/>
      <w:b/>
      <w:bCs/>
      <w:color w:val="000000"/>
      <w:sz w:val="20"/>
      <w:szCs w:val="20"/>
      <w:u w:val="none"/>
    </w:rPr>
  </w:style>
  <w:style w:type="character" w:customStyle="1" w:styleId="8">
    <w:name w:val="font41"/>
    <w:basedOn w:val="6"/>
    <w:qFormat/>
    <w:uiPriority w:val="0"/>
    <w:rPr>
      <w:rFonts w:hint="default" w:ascii="Times New Roman Regular" w:hAnsi="Times New Roman Regular" w:eastAsia="Times New Roman Regular" w:cs="Times New Roman Regular"/>
      <w:color w:val="000000"/>
      <w:sz w:val="20"/>
      <w:szCs w:val="20"/>
      <w:u w:val="none"/>
    </w:rPr>
  </w:style>
  <w:style w:type="paragraph" w:customStyle="1" w:styleId="9">
    <w:name w:val="Default"/>
    <w:basedOn w:val="1"/>
    <w:link w:val="10"/>
    <w:qFormat/>
    <w:uiPriority w:val="0"/>
    <w:pPr>
      <w:keepNext w:val="0"/>
      <w:keepLines w:val="0"/>
      <w:widowControl/>
      <w:suppressLineNumbers w:val="0"/>
      <w:spacing w:before="160" w:beforeAutospacing="0" w:after="0" w:afterAutospacing="0" w:line="288" w:lineRule="auto"/>
      <w:ind w:left="0" w:right="0"/>
      <w:jc w:val="left"/>
    </w:pPr>
    <w:rPr>
      <w:rFonts w:ascii="Helvetica Neue" w:hAnsi="Helvetica Neue" w:eastAsia="Arial Unicode MS" w:cs="Arial Unicode MS"/>
      <w:color w:val="000000"/>
      <w:kern w:val="0"/>
      <w:sz w:val="24"/>
      <w:szCs w:val="24"/>
      <w:lang w:val="en-US" w:eastAsia="zh-CN" w:bidi="ar"/>
    </w:rPr>
  </w:style>
  <w:style w:type="character" w:customStyle="1" w:styleId="10">
    <w:name w:val="Default 字符"/>
    <w:basedOn w:val="6"/>
    <w:link w:val="9"/>
    <w:qFormat/>
    <w:uiPriority w:val="0"/>
    <w:rPr>
      <w:rFonts w:ascii="Helvetica Neue" w:hAnsi="Helvetica Neue" w:eastAsia="Arial Unicode MS" w:cs="Arial Unicode MS"/>
      <w:color w:val="000000"/>
      <w:sz w:val="24"/>
      <w:szCs w:val="24"/>
    </w:rPr>
  </w:style>
  <w:style w:type="character" w:customStyle="1" w:styleId="11">
    <w:name w:val="None"/>
    <w:qFormat/>
    <w:uiPriority w:val="0"/>
  </w:style>
  <w:style w:type="paragraph" w:customStyle="1" w:styleId="12">
    <w:name w:val="caption111"/>
    <w:basedOn w:val="1"/>
    <w:next w:val="1"/>
    <w:unhideWhenUsed/>
    <w:qFormat/>
    <w:uiPriority w:val="35"/>
    <w:rPr>
      <w:rFonts w:eastAsia="黑体" w:asciiTheme="majorHAnsi" w:hAnsiTheme="majorHAnsi" w:cstheme="majorBidi"/>
      <w:sz w:val="20"/>
      <w:szCs w:val="20"/>
    </w:rPr>
  </w:style>
  <w:style w:type="paragraph" w:customStyle="1" w:styleId="13">
    <w:name w:val="Compact"/>
    <w:basedOn w:val="3"/>
    <w:qFormat/>
    <w:uiPriority w:val="0"/>
    <w:pPr>
      <w:spacing w:before="36" w:after="36"/>
    </w:pPr>
  </w:style>
  <w:style w:type="table" w:customStyle="1" w:styleId="14">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1173</Words>
  <Characters>7809</Characters>
  <Lines>0</Lines>
  <Paragraphs>0</Paragraphs>
  <TotalTime>14</TotalTime>
  <ScaleCrop>false</ScaleCrop>
  <LinksUpToDate>false</LinksUpToDate>
  <CharactersWithSpaces>8402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2024-12-19T05:52:00Z</dcterms:created>
  <dc:creator>赵</dc:creator>
  <cp:lastModifiedBy>赵洋</cp:lastModifiedBy>
  <dcterms:modified xsi:type="dcterms:W3CDTF">2026-09-14T14:39:53Z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A4A4732DE0B2457A9463FCEE3BB9FB17_13</vt:lpwstr>
  </property>
  <property fmtid="{D5CDD505-2E9C-101B-9397-08002B2CF9AE}" pid="4" name="KSOTemplateDocerSaveRecord">
    <vt:lpwstr>eyJoZGlkIjoiY2EyYTc0NTZiNjZiMzFiNDFmOTg1NzgzNzA2ZjNjZDMiLCJ1c2VySWQiOiIxNzc2MDg4ODA1In0=</vt:lpwstr>
  </property>
</Properties>
</file>