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D3C77" w14:textId="7F57D8A9" w:rsidR="00722B53" w:rsidRPr="00F953D9" w:rsidRDefault="00722B53" w:rsidP="00722B53">
      <w:pPr>
        <w:pStyle w:val="Overskrift1"/>
        <w:spacing w:line="360" w:lineRule="auto"/>
        <w:rPr>
          <w:rFonts w:ascii="Times New Roman" w:hAnsi="Times New Roman"/>
        </w:rPr>
      </w:pPr>
      <w:r w:rsidRPr="004C7F6E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dditional file </w:t>
      </w:r>
      <w:r w:rsidR="0074685F">
        <w:rPr>
          <w:rFonts w:ascii="Times New Roman" w:hAnsi="Times New Roman"/>
        </w:rPr>
        <w:t>2</w:t>
      </w:r>
    </w:p>
    <w:tbl>
      <w:tblPr>
        <w:tblW w:w="130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4"/>
        <w:gridCol w:w="852"/>
        <w:gridCol w:w="1128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722B53" w:rsidRPr="004C7F6E" w14:paraId="765C78B2" w14:textId="77777777" w:rsidTr="00541B0F">
        <w:trPr>
          <w:trHeight w:val="310"/>
        </w:trPr>
        <w:tc>
          <w:tcPr>
            <w:tcW w:w="13088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58A6E" w14:textId="6123BA96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Table </w:t>
            </w:r>
            <w:r w:rsidR="00C45E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1</w:t>
            </w:r>
            <w:r w:rsidR="00F162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.</w:t>
            </w: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Primary analysis including deaths. Health utilities for the 3 groups at baseline, at 6 months, 12 months and 18 months follow-up</w:t>
            </w:r>
          </w:p>
        </w:tc>
      </w:tr>
      <w:tr w:rsidR="00722B53" w:rsidRPr="004C7F6E" w14:paraId="3EAB2D13" w14:textId="77777777" w:rsidTr="00541B0F">
        <w:trPr>
          <w:trHeight w:val="310"/>
        </w:trPr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F4397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3894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720ECAC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Usual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care</w:t>
            </w: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</w:p>
        </w:tc>
        <w:tc>
          <w:tcPr>
            <w:tcW w:w="416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5243CC7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PRO-based telephone consultation</w:t>
            </w:r>
          </w:p>
        </w:tc>
        <w:tc>
          <w:tcPr>
            <w:tcW w:w="416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A3C8445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PRO-based remote follow-up</w:t>
            </w:r>
          </w:p>
        </w:tc>
      </w:tr>
      <w:tr w:rsidR="00722B53" w:rsidRPr="004C7F6E" w14:paraId="6B727968" w14:textId="77777777" w:rsidTr="00541B0F">
        <w:trPr>
          <w:trHeight w:val="310"/>
        </w:trPr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ECFBDB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Utilities</w:t>
            </w:r>
          </w:p>
        </w:tc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86E51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>Baseline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05A3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>6 months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27B53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>12 months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21FC96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>18 months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E3F3BD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>Baseline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A6D0E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>6 months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6924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>12 months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2729C8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>18 months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7A8BA9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>Baseline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CC077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>6 months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068A1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>12 months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AA256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da-DK"/>
                <w14:ligatures w14:val="none"/>
              </w:rPr>
              <w:t>18 months</w:t>
            </w:r>
          </w:p>
        </w:tc>
      </w:tr>
      <w:tr w:rsidR="00722B53" w:rsidRPr="004C7F6E" w14:paraId="547813FC" w14:textId="77777777" w:rsidTr="00541B0F">
        <w:trPr>
          <w:trHeight w:val="31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88584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Mean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916E0C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0,782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DBB467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0,701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48AC780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0,689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B1460E8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0,699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7D64AD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303156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8588901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0,799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78C9F83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0,811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8D04E9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A64B7B2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0,744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4E81FC6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0,697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7CF4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0,707</w:t>
            </w:r>
          </w:p>
        </w:tc>
      </w:tr>
      <w:tr w:rsidR="00722B53" w:rsidRPr="004C7F6E" w14:paraId="674B4F05" w14:textId="77777777" w:rsidTr="00541B0F">
        <w:trPr>
          <w:trHeight w:val="31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39D0A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SD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8CC5117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0,185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14FABA2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0,289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8783C3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0,323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7AC00E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0,303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CAC34E1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0,207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57558B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0,234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1D9D23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C62E22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88B896D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C23F376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0,314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3FE00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0,357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2C84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0,321</w:t>
            </w:r>
          </w:p>
        </w:tc>
      </w:tr>
      <w:tr w:rsidR="00722B53" w:rsidRPr="004C7F6E" w14:paraId="1672486F" w14:textId="77777777" w:rsidTr="00541B0F">
        <w:trPr>
          <w:trHeight w:val="31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3683A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Median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C626B1D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6B3FC8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0,812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1EC4580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03313A6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0,812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2857A1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0,912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5AA3D7E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0,911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F05E2E3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0,878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FDE0FAE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0,887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50C71A9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0,858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9712627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0,832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4D18422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0,865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6B749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0,819</w:t>
            </w:r>
          </w:p>
        </w:tc>
      </w:tr>
      <w:tr w:rsidR="00722B53" w:rsidRPr="004C7F6E" w14:paraId="52A0D5B6" w14:textId="77777777" w:rsidTr="00541B0F">
        <w:trPr>
          <w:trHeight w:val="31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186CB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25th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7ACE3A1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0,699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EA54EB7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0,548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6C970E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0,577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8FE7258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0,593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47554A3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43CD3A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0,806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C913AE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0,793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A8CE24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0,747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9D22A31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0,758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EA97690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0,736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636473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0,532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68E60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0,674</w:t>
            </w:r>
          </w:p>
        </w:tc>
      </w:tr>
      <w:tr w:rsidR="00722B53" w:rsidRPr="004C7F6E" w14:paraId="4A67F1C5" w14:textId="77777777" w:rsidTr="00541B0F">
        <w:trPr>
          <w:trHeight w:val="31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382FA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75th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634A52E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0,952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CB1D95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0,928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DEC7DC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0,942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4A32A71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0,918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2A00C63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1081BE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F23B3B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0,952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7B1D61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0,952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C6FC238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0,952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7AB437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0,959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C605B9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0,952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6F093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0,917</w:t>
            </w:r>
          </w:p>
        </w:tc>
      </w:tr>
      <w:tr w:rsidR="00722B53" w:rsidRPr="004C7F6E" w14:paraId="5AF575FC" w14:textId="77777777" w:rsidTr="00541B0F">
        <w:trPr>
          <w:trHeight w:val="31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2FF84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N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E01227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C946CA6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518FD55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ABBAEB2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D29D693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919C587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CBBBD42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958787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2139327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401121D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820BF4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B579B81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C3B3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722B53" w:rsidRPr="004C7F6E" w14:paraId="6D598876" w14:textId="77777777" w:rsidTr="00541B0F">
        <w:trPr>
          <w:trHeight w:val="310"/>
        </w:trPr>
        <w:tc>
          <w:tcPr>
            <w:tcW w:w="1308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C2163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a-DK"/>
                <w14:ligatures w14:val="none"/>
              </w:rPr>
              <w:t>Note: QALY; Quality-adjusted life-years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a-DK"/>
                <w14:ligatures w14:val="none"/>
              </w:rPr>
              <w:t>;</w:t>
            </w:r>
            <w:r w:rsidRPr="004C7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a-DK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a-DK"/>
                <w14:ligatures w14:val="none"/>
              </w:rPr>
              <w:t>SD: Standard deviation.</w:t>
            </w:r>
          </w:p>
        </w:tc>
      </w:tr>
    </w:tbl>
    <w:p w14:paraId="1ED50B3C" w14:textId="77777777" w:rsidR="00722B53" w:rsidRDefault="00722B53" w:rsidP="00722B53"/>
    <w:p w14:paraId="6E1CB3B8" w14:textId="77777777" w:rsidR="00722B53" w:rsidRDefault="00722B53" w:rsidP="00722B53"/>
    <w:p w14:paraId="5E277927" w14:textId="77777777" w:rsidR="00722B53" w:rsidRDefault="00722B53" w:rsidP="00722B53"/>
    <w:p w14:paraId="2B5FA8CF" w14:textId="77777777" w:rsidR="00722B53" w:rsidRDefault="00722B53" w:rsidP="00722B53"/>
    <w:p w14:paraId="0FDBC64C" w14:textId="77777777" w:rsidR="00722B53" w:rsidRDefault="00722B53" w:rsidP="00722B53"/>
    <w:p w14:paraId="7D5314D1" w14:textId="77777777" w:rsidR="00722B53" w:rsidRDefault="00722B53" w:rsidP="00722B53"/>
    <w:p w14:paraId="77529381" w14:textId="77777777" w:rsidR="00722B53" w:rsidRDefault="00722B53" w:rsidP="00722B53"/>
    <w:p w14:paraId="35F1A630" w14:textId="77777777" w:rsidR="00722B53" w:rsidRPr="00C6771F" w:rsidRDefault="00722B53" w:rsidP="00722B53"/>
    <w:p w14:paraId="12814FB0" w14:textId="421E4A8C" w:rsidR="00722B53" w:rsidRDefault="00722B53" w:rsidP="00722B53">
      <w:pPr>
        <w:pStyle w:val="Overskrift1"/>
        <w:rPr>
          <w:lang w:eastAsia="da-DK"/>
        </w:rPr>
      </w:pPr>
      <w:r>
        <w:rPr>
          <w:lang w:eastAsia="da-DK"/>
        </w:rPr>
        <w:lastRenderedPageBreak/>
        <w:t xml:space="preserve">Additional file </w:t>
      </w:r>
      <w:r w:rsidR="001F67AB">
        <w:rPr>
          <w:lang w:eastAsia="da-DK"/>
        </w:rPr>
        <w:t>3</w:t>
      </w:r>
    </w:p>
    <w:tbl>
      <w:tblPr>
        <w:tblW w:w="149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992"/>
        <w:gridCol w:w="850"/>
        <w:gridCol w:w="1025"/>
        <w:gridCol w:w="1338"/>
        <w:gridCol w:w="1136"/>
        <w:gridCol w:w="1240"/>
        <w:gridCol w:w="1827"/>
        <w:gridCol w:w="929"/>
        <w:gridCol w:w="985"/>
        <w:gridCol w:w="929"/>
        <w:gridCol w:w="929"/>
        <w:gridCol w:w="623"/>
      </w:tblGrid>
      <w:tr w:rsidR="00722B53" w:rsidRPr="004C7F6E" w14:paraId="38111E9E" w14:textId="77777777" w:rsidTr="00541B0F">
        <w:trPr>
          <w:trHeight w:val="269"/>
        </w:trPr>
        <w:tc>
          <w:tcPr>
            <w:tcW w:w="1493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ADB06" w14:textId="35ABC13C" w:rsidR="00722B53" w:rsidRPr="002C3B34" w:rsidRDefault="00722B53" w:rsidP="00541B0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 xml:space="preserve">Table </w:t>
            </w:r>
            <w:r w:rsidR="00B74950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>2.</w:t>
            </w:r>
            <w:r w:rsidRPr="002C3B34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 xml:space="preserve"> Secondary analysis for complete cases. Incremental costs, effect and cost-effectiveness ratio based on complete case observations</w:t>
            </w:r>
          </w:p>
        </w:tc>
      </w:tr>
      <w:tr w:rsidR="00722B53" w:rsidRPr="004C7F6E" w14:paraId="05839FAF" w14:textId="77777777" w:rsidTr="00235A2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5809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E136E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Incremental costs</w:t>
            </w:r>
          </w:p>
        </w:tc>
        <w:tc>
          <w:tcPr>
            <w:tcW w:w="37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C4BB5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Incremental effect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15C8E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Costs/Effect</w:t>
            </w:r>
          </w:p>
        </w:tc>
        <w:tc>
          <w:tcPr>
            <w:tcW w:w="377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8B2E4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CE planes</w:t>
            </w:r>
          </w:p>
        </w:tc>
      </w:tr>
      <w:tr w:rsidR="00722B53" w:rsidRPr="004C7F6E" w14:paraId="3C07FE5C" w14:textId="77777777" w:rsidTr="00235A2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1C1A9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F3600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Cost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(€)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79463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CI low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47382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CI high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F807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Effect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AE80F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CI low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52DD1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CI high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5E66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ICER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16718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(%)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CB6BE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NW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(%)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B8B9C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SE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(%)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7D1C9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SW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(%)</w:t>
            </w:r>
          </w:p>
        </w:tc>
      </w:tr>
      <w:tr w:rsidR="00722B53" w:rsidRPr="004C7F6E" w14:paraId="5CE556B1" w14:textId="77777777" w:rsidTr="00235A2F">
        <w:trPr>
          <w:gridAfter w:val="1"/>
          <w:wAfter w:w="623" w:type="dxa"/>
          <w:trHeight w:val="300"/>
        </w:trPr>
        <w:tc>
          <w:tcPr>
            <w:tcW w:w="1146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5F075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 xml:space="preserve">PRO-tele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 xml:space="preserve">vs </w:t>
            </w: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 xml:space="preserve">Usual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>Care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67498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3DEFD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E3574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</w:tr>
      <w:tr w:rsidR="00722B53" w:rsidRPr="004C7F6E" w14:paraId="239F3F5C" w14:textId="77777777" w:rsidTr="00235A2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9CF0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QALY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09ED2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-2242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9ACE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-9926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A6F0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5442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37030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39DD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AB74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0,18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673A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-37181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01C2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58E8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A13B5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62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2DCD8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11</w:t>
            </w:r>
          </w:p>
        </w:tc>
      </w:tr>
      <w:tr w:rsidR="00722B53" w:rsidRPr="004C7F6E" w14:paraId="0E1E862C" w14:textId="77777777" w:rsidTr="00235A2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6DB0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Non-inferiority</w:t>
            </w: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 xml:space="preserve"> eGFR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2B46E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0C258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8320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C707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9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249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3CF3E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2259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9B255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B267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1958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091C7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56F9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79839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7B9C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</w:t>
            </w:r>
          </w:p>
        </w:tc>
      </w:tr>
      <w:tr w:rsidR="00722B53" w:rsidRPr="004C7F6E" w14:paraId="7F8DF3F2" w14:textId="77777777" w:rsidTr="00235A2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E0406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D434D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DB1B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17780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2110F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5690F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C1AA0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62C1D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73305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D2288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27B79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7900B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</w:tr>
      <w:tr w:rsidR="00722B53" w:rsidRPr="004C7F6E" w14:paraId="18C9FE98" w14:textId="77777777" w:rsidTr="00235A2F">
        <w:trPr>
          <w:gridAfter w:val="1"/>
          <w:wAfter w:w="623" w:type="dxa"/>
          <w:trHeight w:val="300"/>
        </w:trPr>
        <w:tc>
          <w:tcPr>
            <w:tcW w:w="1053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49815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 xml:space="preserve">PRO-remote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 xml:space="preserve">vs </w:t>
            </w: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 xml:space="preserve">Usual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>Care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B1933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27C84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F9644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47F08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</w:tr>
      <w:tr w:rsidR="00722B53" w:rsidRPr="004C7F6E" w14:paraId="78C6D70D" w14:textId="77777777" w:rsidTr="00235A2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8D8E7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QALY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5CB91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-3148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F559D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-7198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3D01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901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5287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DC2D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927C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0,11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887A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379277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5455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516F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F1CF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7B0C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53</w:t>
            </w:r>
          </w:p>
        </w:tc>
      </w:tr>
      <w:tr w:rsidR="00722B53" w:rsidRPr="004C7F6E" w14:paraId="5804F665" w14:textId="77777777" w:rsidTr="00235A2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51677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Non-inferiority</w:t>
            </w: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 xml:space="preserve"> eGFR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BC01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-315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57C71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750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3AA1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5120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1AA59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EF5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-0,3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A1891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D7595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2006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485C2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C38E5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F9CB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C8F5E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8</w:t>
            </w:r>
          </w:p>
        </w:tc>
      </w:tr>
      <w:tr w:rsidR="00722B53" w:rsidRPr="004C7F6E" w14:paraId="63571E1A" w14:textId="77777777" w:rsidTr="00235A2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D5416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FB033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7770F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F4ED2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F95FF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A2AF5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ED23F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47B2E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64158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59832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C9E17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9AFB8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</w:tr>
      <w:tr w:rsidR="00722B53" w:rsidRPr="004C7F6E" w14:paraId="496C2166" w14:textId="77777777" w:rsidTr="00235A2F">
        <w:trPr>
          <w:gridAfter w:val="1"/>
          <w:wAfter w:w="623" w:type="dxa"/>
          <w:trHeight w:val="300"/>
        </w:trPr>
        <w:tc>
          <w:tcPr>
            <w:tcW w:w="1146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AB9D1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</w:pPr>
            <w:r w:rsidRPr="008E211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>PRO-remote vs PRO-tele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74FC2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B8E3B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C5595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</w:tr>
      <w:tr w:rsidR="00722B53" w:rsidRPr="004C7F6E" w14:paraId="1556FB1B" w14:textId="77777777" w:rsidTr="00235A2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44A3207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QALY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6E0691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-3832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0FEC237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-11004</w:t>
            </w:r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6D9425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3339</w:t>
            </w:r>
          </w:p>
        </w:tc>
        <w:tc>
          <w:tcPr>
            <w:tcW w:w="133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ED912F3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9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8B8E75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-0,19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90DAFE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0,02</w:t>
            </w:r>
          </w:p>
        </w:tc>
        <w:tc>
          <w:tcPr>
            <w:tcW w:w="182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82DED95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44558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500468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69E2A8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16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CD2E23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13E7D3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79</w:t>
            </w:r>
          </w:p>
        </w:tc>
      </w:tr>
      <w:tr w:rsidR="00722B53" w:rsidRPr="004C7F6E" w14:paraId="2D102D9E" w14:textId="77777777" w:rsidTr="00235A2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EBF6E7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Non-inferiority</w:t>
            </w: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 xml:space="preserve"> eGFR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6BC95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171A9D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14353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64F258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8186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B1F6B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5338D3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B7EF23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5DEE8D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44681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957315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6CE0FE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004D8F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AC4642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12</w:t>
            </w:r>
          </w:p>
        </w:tc>
      </w:tr>
    </w:tbl>
    <w:p w14:paraId="60B2BF7E" w14:textId="77777777" w:rsidR="00722B53" w:rsidRDefault="00722B53" w:rsidP="00722B53">
      <w:pPr>
        <w:jc w:val="both"/>
      </w:pP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Note: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 Cost-effectiveness a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djusted for </w:t>
      </w:r>
      <w:r w:rsidRPr="004C7F6E">
        <w:rPr>
          <w:rFonts w:ascii="Times New Roman" w:hAnsi="Times New Roman" w:cs="Times New Roman"/>
          <w:color w:val="212121" w:themeColor="text1"/>
          <w:sz w:val="18"/>
          <w:szCs w:val="18"/>
        </w:rPr>
        <w:t>age, sex, Charlson</w:t>
      </w:r>
      <w:r>
        <w:rPr>
          <w:rFonts w:ascii="Times New Roman" w:hAnsi="Times New Roman" w:cs="Times New Roman"/>
          <w:color w:val="212121" w:themeColor="text1"/>
          <w:sz w:val="18"/>
          <w:szCs w:val="18"/>
        </w:rPr>
        <w:t xml:space="preserve"> index and respectively </w:t>
      </w:r>
      <w:r w:rsidRPr="004C7F6E">
        <w:rPr>
          <w:rFonts w:ascii="Times New Roman" w:hAnsi="Times New Roman" w:cs="Times New Roman"/>
          <w:color w:val="212121" w:themeColor="text1"/>
          <w:sz w:val="18"/>
          <w:szCs w:val="18"/>
        </w:rPr>
        <w:t>baseline eGFR</w:t>
      </w:r>
      <w:r>
        <w:rPr>
          <w:rFonts w:ascii="Times New Roman" w:hAnsi="Times New Roman" w:cs="Times New Roman"/>
          <w:color w:val="212121" w:themeColor="text1"/>
          <w:sz w:val="18"/>
          <w:szCs w:val="18"/>
        </w:rPr>
        <w:t xml:space="preserve">, QALY and 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pre-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period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 costs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.</w:t>
      </w:r>
      <w:r w:rsidRPr="008621F9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Including only patients with complete reporting. </w:t>
      </w:r>
      <w:r w:rsidRPr="008621F9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CI, Confidence interval (95%); 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CE, cost-effectiveness;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 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eGFR, estimated Glomerular Filtration Rate; ICER, incremental cost-effectiveness ratio; NE, north-east, NW, north-west; SE, south-east, SW, south-west QALY, quality-adjusted life-year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. </w:t>
      </w:r>
      <w:r>
        <w:br w:type="page"/>
      </w:r>
    </w:p>
    <w:p w14:paraId="44692E59" w14:textId="791CF9A5" w:rsidR="00722B53" w:rsidRDefault="00722B53" w:rsidP="00722B53">
      <w:pPr>
        <w:pStyle w:val="Overskrift1"/>
        <w:rPr>
          <w:lang w:eastAsia="da-DK"/>
        </w:rPr>
      </w:pPr>
      <w:r>
        <w:rPr>
          <w:lang w:eastAsia="da-DK"/>
        </w:rPr>
        <w:lastRenderedPageBreak/>
        <w:t xml:space="preserve">Additional file </w:t>
      </w:r>
      <w:r w:rsidR="001F67AB">
        <w:rPr>
          <w:lang w:eastAsia="da-DK"/>
        </w:rPr>
        <w:t>4</w:t>
      </w:r>
    </w:p>
    <w:p w14:paraId="1223E38D" w14:textId="3A46F526" w:rsidR="00722B53" w:rsidRPr="009C4329" w:rsidRDefault="00722B53" w:rsidP="00403860">
      <w:r>
        <w:rPr>
          <w:lang w:eastAsia="da-DK"/>
        </w:rPr>
        <w:t xml:space="preserve">Figure </w:t>
      </w:r>
      <w:r w:rsidR="007A489F">
        <w:rPr>
          <w:lang w:eastAsia="da-DK"/>
        </w:rPr>
        <w:t>S</w:t>
      </w:r>
      <w:r>
        <w:rPr>
          <w:lang w:eastAsia="da-DK"/>
        </w:rPr>
        <w:t xml:space="preserve">1. </w:t>
      </w:r>
      <w:r w:rsidRPr="004C7F6E">
        <w:rPr>
          <w:lang w:eastAsia="da-DK"/>
        </w:rPr>
        <w:t>Complete case</w:t>
      </w:r>
      <w:r>
        <w:rPr>
          <w:lang w:eastAsia="da-DK"/>
        </w:rPr>
        <w:t xml:space="preserve"> analysis – Cost-effectiveness planes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48"/>
        <w:gridCol w:w="4231"/>
        <w:gridCol w:w="4256"/>
        <w:gridCol w:w="4291"/>
      </w:tblGrid>
      <w:tr w:rsidR="00722B53" w:rsidRPr="007F7D79" w14:paraId="3D8D3604" w14:textId="77777777" w:rsidTr="00541B0F">
        <w:tc>
          <w:tcPr>
            <w:tcW w:w="648" w:type="dxa"/>
          </w:tcPr>
          <w:p w14:paraId="05DD5C30" w14:textId="77777777" w:rsidR="00722B53" w:rsidRPr="007F7D79" w:rsidRDefault="00722B53" w:rsidP="00541B0F">
            <w:pPr>
              <w:spacing w:line="360" w:lineRule="auto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233" w:type="dxa"/>
          </w:tcPr>
          <w:p w14:paraId="18264740" w14:textId="77777777" w:rsidR="00722B53" w:rsidRPr="007F7D79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F7D79">
              <w:rPr>
                <w:rFonts w:ascii="Times New Roman" w:hAnsi="Times New Roman" w:cs="Times New Roman"/>
                <w:noProof/>
              </w:rPr>
              <w:t>PRO-tele vs usual care</w:t>
            </w:r>
          </w:p>
        </w:tc>
        <w:tc>
          <w:tcPr>
            <w:tcW w:w="4259" w:type="dxa"/>
          </w:tcPr>
          <w:p w14:paraId="0F88235E" w14:textId="77777777" w:rsidR="00722B53" w:rsidRPr="007F7D79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F7D79">
              <w:rPr>
                <w:rFonts w:ascii="Times New Roman" w:hAnsi="Times New Roman" w:cs="Times New Roman"/>
                <w:noProof/>
              </w:rPr>
              <w:t>PRO-remote vs usual care</w:t>
            </w:r>
          </w:p>
        </w:tc>
        <w:tc>
          <w:tcPr>
            <w:tcW w:w="4294" w:type="dxa"/>
          </w:tcPr>
          <w:p w14:paraId="74C17AB4" w14:textId="77777777" w:rsidR="00722B53" w:rsidRPr="007F7D79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F7D79">
              <w:rPr>
                <w:rFonts w:ascii="Times New Roman" w:hAnsi="Times New Roman" w:cs="Times New Roman"/>
                <w:noProof/>
              </w:rPr>
              <w:t xml:space="preserve">PRO-remote vs </w:t>
            </w:r>
            <w:r>
              <w:rPr>
                <w:rFonts w:ascii="Times New Roman" w:hAnsi="Times New Roman" w:cs="Times New Roman"/>
                <w:noProof/>
              </w:rPr>
              <w:t>PRO-tele</w:t>
            </w:r>
          </w:p>
        </w:tc>
      </w:tr>
      <w:tr w:rsidR="00722B53" w:rsidRPr="004C7F6E" w14:paraId="7EE13BFA" w14:textId="77777777" w:rsidTr="00541B0F">
        <w:trPr>
          <w:trHeight w:val="1134"/>
        </w:trPr>
        <w:tc>
          <w:tcPr>
            <w:tcW w:w="648" w:type="dxa"/>
            <w:textDirection w:val="btLr"/>
          </w:tcPr>
          <w:p w14:paraId="6D5DFD35" w14:textId="77777777" w:rsidR="00722B53" w:rsidRPr="004C7F6E" w:rsidRDefault="00722B53" w:rsidP="00541B0F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QALY</w:t>
            </w:r>
          </w:p>
        </w:tc>
        <w:tc>
          <w:tcPr>
            <w:tcW w:w="4233" w:type="dxa"/>
          </w:tcPr>
          <w:p w14:paraId="49C7DE94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14:paraId="13B2A537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259B47D" wp14:editId="066DEDA4">
                  <wp:extent cx="2402682" cy="1440000"/>
                  <wp:effectExtent l="0" t="0" r="0" b="8255"/>
                  <wp:docPr id="28" name="Picture 28" descr="Et billede, der indeholder tekst, linje/række, skærmbillede, Kurv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Et billede, der indeholder tekst, linje/række, skærmbillede, Kurve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68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9" w:type="dxa"/>
          </w:tcPr>
          <w:p w14:paraId="4778F377" w14:textId="77777777" w:rsidR="00722B53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>B</w:t>
            </w:r>
          </w:p>
          <w:p w14:paraId="0620F6D3" w14:textId="77777777" w:rsidR="00722B53" w:rsidRPr="00EF3B43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24251F8" wp14:editId="054F6313">
                  <wp:extent cx="2402682" cy="1440000"/>
                  <wp:effectExtent l="0" t="0" r="0" b="8255"/>
                  <wp:docPr id="29" name="Picture 29" descr="Et billede, der indeholder tekst, linje/række, Kurve, skærmbilled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 descr="Et billede, der indeholder tekst, linje/række, Kurve, skærmbillede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68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4" w:type="dxa"/>
          </w:tcPr>
          <w:p w14:paraId="39A9A0EB" w14:textId="77777777" w:rsidR="00722B53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  <w:p w14:paraId="3B8F2DEA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1988A6C" wp14:editId="640325C0">
                  <wp:extent cx="2402682" cy="1440000"/>
                  <wp:effectExtent l="0" t="0" r="0" b="8255"/>
                  <wp:docPr id="30" name="Picture 30" descr="Et billede, der indeholder tekst, linje/række, Kurve, diagram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Et billede, der indeholder tekst, linje/række, Kurve, diagram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68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B53" w:rsidRPr="004C7F6E" w14:paraId="25610748" w14:textId="77777777" w:rsidTr="00541B0F">
        <w:trPr>
          <w:trHeight w:val="1134"/>
        </w:trPr>
        <w:tc>
          <w:tcPr>
            <w:tcW w:w="648" w:type="dxa"/>
            <w:textDirection w:val="btLr"/>
          </w:tcPr>
          <w:p w14:paraId="21C6DB16" w14:textId="77777777" w:rsidR="00722B53" w:rsidRPr="004C7F6E" w:rsidRDefault="00722B53" w:rsidP="00541B0F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eGFR</w:t>
            </w:r>
          </w:p>
        </w:tc>
        <w:tc>
          <w:tcPr>
            <w:tcW w:w="4233" w:type="dxa"/>
          </w:tcPr>
          <w:p w14:paraId="64CF98CE" w14:textId="77777777" w:rsidR="00722B53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  <w:p w14:paraId="0B26116C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da-DK"/>
              </w:rPr>
              <w:drawing>
                <wp:inline distT="0" distB="0" distL="0" distR="0" wp14:anchorId="67CC32C1" wp14:editId="1FC4078F">
                  <wp:extent cx="2402595" cy="1440000"/>
                  <wp:effectExtent l="0" t="0" r="0" b="8255"/>
                  <wp:docPr id="1465741744" name="Picture 1" descr="Et billede, der indeholder tekst, skærmbillede, linje/række, Kurv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741744" name="Picture 1" descr="Et billede, der indeholder tekst, skærmbillede, linje/række, Kurve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59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9" w:type="dxa"/>
          </w:tcPr>
          <w:p w14:paraId="4E771601" w14:textId="77777777" w:rsidR="00722B53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  <w:p w14:paraId="4993FFED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da-DK"/>
              </w:rPr>
              <w:drawing>
                <wp:inline distT="0" distB="0" distL="0" distR="0" wp14:anchorId="3E62AC93" wp14:editId="6A836302">
                  <wp:extent cx="2402595" cy="1440000"/>
                  <wp:effectExtent l="0" t="0" r="0" b="8255"/>
                  <wp:docPr id="1210619272" name="Picture 2" descr="Et billede, der indeholder tekst, linje/række, Kurve, skærmbilled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619272" name="Picture 2" descr="Et billede, der indeholder tekst, linje/række, Kurve, skærmbillede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59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4" w:type="dxa"/>
          </w:tcPr>
          <w:p w14:paraId="4DCDFF96" w14:textId="77777777" w:rsidR="00722B53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  <w:p w14:paraId="72D30B2F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D7A3B3D" wp14:editId="653F6222">
                  <wp:extent cx="2402595" cy="1440000"/>
                  <wp:effectExtent l="0" t="0" r="0" b="8255"/>
                  <wp:docPr id="131808747" name="Picture 3" descr="Et billede, der indeholder tekst, skærmbillede, linje/række, diagram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808747" name="Picture 3" descr="Et billede, der indeholder tekst, skærmbillede, linje/række, diagram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595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611CB7" w14:textId="77777777" w:rsidR="00722B53" w:rsidRDefault="00722B53" w:rsidP="00722B53">
      <w:pPr>
        <w:spacing w:line="240" w:lineRule="auto"/>
        <w:ind w:right="111"/>
        <w:jc w:val="both"/>
        <w:rPr>
          <w:rFonts w:ascii="Times New Roman" w:hAnsi="Times New Roman" w:cs="Times New Roman"/>
          <w:sz w:val="18"/>
          <w:szCs w:val="18"/>
        </w:rPr>
      </w:pPr>
    </w:p>
    <w:p w14:paraId="26975DDE" w14:textId="77777777" w:rsidR="00722B53" w:rsidRDefault="00722B53" w:rsidP="00722B53">
      <w:pPr>
        <w:spacing w:line="240" w:lineRule="auto"/>
        <w:ind w:right="111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</w:pPr>
      <w:r w:rsidRPr="007D7F61">
        <w:rPr>
          <w:rFonts w:ascii="Times New Roman" w:hAnsi="Times New Roman" w:cs="Times New Roman"/>
          <w:sz w:val="18"/>
          <w:szCs w:val="18"/>
        </w:rPr>
        <w:t>The cost-effectiv</w:t>
      </w:r>
      <w:r>
        <w:rPr>
          <w:rFonts w:ascii="Times New Roman" w:hAnsi="Times New Roman" w:cs="Times New Roman"/>
          <w:sz w:val="18"/>
          <w:szCs w:val="18"/>
        </w:rPr>
        <w:t>e</w:t>
      </w:r>
      <w:r w:rsidRPr="007D7F61">
        <w:rPr>
          <w:rFonts w:ascii="Times New Roman" w:hAnsi="Times New Roman" w:cs="Times New Roman"/>
          <w:sz w:val="18"/>
          <w:szCs w:val="18"/>
        </w:rPr>
        <w:t>ness planes of cost per QALY adjusted for age, sex</w:t>
      </w:r>
      <w:r>
        <w:rPr>
          <w:rFonts w:ascii="Times New Roman" w:hAnsi="Times New Roman" w:cs="Times New Roman"/>
          <w:sz w:val="18"/>
          <w:szCs w:val="18"/>
        </w:rPr>
        <w:t xml:space="preserve"> and respectively</w:t>
      </w:r>
      <w:r w:rsidRPr="007D7F61">
        <w:rPr>
          <w:rFonts w:ascii="Times New Roman" w:hAnsi="Times New Roman" w:cs="Times New Roman"/>
          <w:sz w:val="18"/>
          <w:szCs w:val="18"/>
        </w:rPr>
        <w:t xml:space="preserve"> baseline QALY</w:t>
      </w:r>
      <w:r>
        <w:rPr>
          <w:rFonts w:ascii="Times New Roman" w:hAnsi="Times New Roman" w:cs="Times New Roman"/>
          <w:sz w:val="18"/>
          <w:szCs w:val="18"/>
        </w:rPr>
        <w:t xml:space="preserve">, eGFR and pre-period costs.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Including only patients with complete reporting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7D7F6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B</w:t>
      </w:r>
      <w:r w:rsidRPr="007D7F61">
        <w:rPr>
          <w:rFonts w:ascii="Times New Roman" w:hAnsi="Times New Roman" w:cs="Times New Roman"/>
          <w:sz w:val="18"/>
          <w:szCs w:val="18"/>
        </w:rPr>
        <w:t xml:space="preserve">ased on 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7D7F61">
        <w:rPr>
          <w:rFonts w:ascii="Times New Roman" w:hAnsi="Times New Roman" w:cs="Times New Roman"/>
          <w:sz w:val="18"/>
          <w:szCs w:val="18"/>
        </w:rPr>
        <w:t>00 bootstrap replications</w:t>
      </w:r>
      <w:r>
        <w:rPr>
          <w:rFonts w:ascii="Times New Roman" w:hAnsi="Times New Roman" w:cs="Times New Roman"/>
          <w:sz w:val="18"/>
          <w:szCs w:val="18"/>
        </w:rPr>
        <w:t xml:space="preserve">. A-C) ICER planes for costs per QALY. D-F) </w:t>
      </w:r>
      <w:r w:rsidRPr="007D7F61">
        <w:rPr>
          <w:rFonts w:ascii="Times New Roman" w:hAnsi="Times New Roman" w:cs="Times New Roman"/>
          <w:sz w:val="18"/>
          <w:szCs w:val="18"/>
        </w:rPr>
        <w:t>ICER plane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7D7F61">
        <w:rPr>
          <w:rFonts w:ascii="Times New Roman" w:hAnsi="Times New Roman" w:cs="Times New Roman"/>
          <w:sz w:val="18"/>
          <w:szCs w:val="18"/>
        </w:rPr>
        <w:t xml:space="preserve"> of costs per </w:t>
      </w:r>
      <w:r>
        <w:rPr>
          <w:rFonts w:ascii="Times New Roman" w:hAnsi="Times New Roman" w:cs="Times New Roman"/>
          <w:sz w:val="18"/>
          <w:szCs w:val="18"/>
        </w:rPr>
        <w:t>person reached non-inferiority</w:t>
      </w:r>
      <w:r w:rsidRPr="007D7F61">
        <w:rPr>
          <w:rFonts w:ascii="Times New Roman" w:hAnsi="Times New Roman" w:cs="Times New Roman"/>
          <w:sz w:val="18"/>
          <w:szCs w:val="18"/>
        </w:rPr>
        <w:t xml:space="preserve"> eGFR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7D7F6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 &amp; D)</w:t>
      </w:r>
      <w:r w:rsidRPr="007D7F61">
        <w:rPr>
          <w:rFonts w:ascii="Times New Roman" w:hAnsi="Times New Roman" w:cs="Times New Roman"/>
          <w:sz w:val="18"/>
          <w:szCs w:val="18"/>
        </w:rPr>
        <w:t xml:space="preserve"> PRO-</w:t>
      </w:r>
      <w:r>
        <w:rPr>
          <w:rFonts w:ascii="Times New Roman" w:hAnsi="Times New Roman" w:cs="Times New Roman"/>
          <w:sz w:val="18"/>
          <w:szCs w:val="18"/>
        </w:rPr>
        <w:t>t</w:t>
      </w:r>
      <w:r w:rsidRPr="007D7F61">
        <w:rPr>
          <w:rFonts w:ascii="Times New Roman" w:hAnsi="Times New Roman" w:cs="Times New Roman"/>
          <w:sz w:val="18"/>
          <w:szCs w:val="18"/>
        </w:rPr>
        <w:t xml:space="preserve">ele vs Usual </w:t>
      </w:r>
      <w:r>
        <w:rPr>
          <w:rFonts w:ascii="Times New Roman" w:hAnsi="Times New Roman" w:cs="Times New Roman"/>
          <w:sz w:val="18"/>
          <w:szCs w:val="18"/>
        </w:rPr>
        <w:t>care,</w:t>
      </w:r>
      <w:r w:rsidRPr="007D7F61">
        <w:rPr>
          <w:rFonts w:ascii="Times New Roman" w:hAnsi="Times New Roman" w:cs="Times New Roman"/>
          <w:sz w:val="18"/>
          <w:szCs w:val="18"/>
        </w:rPr>
        <w:t xml:space="preserve"> B) PRO-remote vs Usual </w:t>
      </w:r>
      <w:r>
        <w:rPr>
          <w:rFonts w:ascii="Times New Roman" w:hAnsi="Times New Roman" w:cs="Times New Roman"/>
          <w:sz w:val="18"/>
          <w:szCs w:val="18"/>
        </w:rPr>
        <w:t>care</w:t>
      </w:r>
      <w:r w:rsidRPr="007D7F61">
        <w:rPr>
          <w:rFonts w:ascii="Times New Roman" w:hAnsi="Times New Roman" w:cs="Times New Roman"/>
          <w:sz w:val="18"/>
          <w:szCs w:val="18"/>
        </w:rPr>
        <w:t>, C</w:t>
      </w:r>
      <w:r>
        <w:rPr>
          <w:rFonts w:ascii="Times New Roman" w:hAnsi="Times New Roman" w:cs="Times New Roman"/>
          <w:sz w:val="18"/>
          <w:szCs w:val="18"/>
        </w:rPr>
        <w:t xml:space="preserve"> &amp; E</w:t>
      </w:r>
      <w:r w:rsidRPr="007D7F61">
        <w:rPr>
          <w:rFonts w:ascii="Times New Roman" w:hAnsi="Times New Roman" w:cs="Times New Roman"/>
          <w:sz w:val="18"/>
          <w:szCs w:val="18"/>
        </w:rPr>
        <w:t xml:space="preserve">) PRO-remote </w:t>
      </w:r>
      <w:r>
        <w:rPr>
          <w:rFonts w:ascii="Times New Roman" w:hAnsi="Times New Roman" w:cs="Times New Roman"/>
          <w:sz w:val="18"/>
          <w:szCs w:val="18"/>
        </w:rPr>
        <w:t xml:space="preserve">vs </w:t>
      </w:r>
      <w:r w:rsidRPr="007D7F61">
        <w:rPr>
          <w:rFonts w:ascii="Times New Roman" w:hAnsi="Times New Roman" w:cs="Times New Roman"/>
          <w:sz w:val="18"/>
          <w:szCs w:val="18"/>
        </w:rPr>
        <w:t>PRO-tele, D</w:t>
      </w:r>
      <w:r>
        <w:rPr>
          <w:rFonts w:ascii="Times New Roman" w:hAnsi="Times New Roman" w:cs="Times New Roman"/>
          <w:sz w:val="18"/>
          <w:szCs w:val="18"/>
        </w:rPr>
        <w:t xml:space="preserve"> &amp; F</w:t>
      </w:r>
      <w:r w:rsidRPr="007D7F61">
        <w:rPr>
          <w:rFonts w:ascii="Times New Roman" w:hAnsi="Times New Roman" w:cs="Times New Roman"/>
          <w:sz w:val="18"/>
          <w:szCs w:val="18"/>
        </w:rPr>
        <w:t>) PRO-tel</w:t>
      </w:r>
      <w:r>
        <w:rPr>
          <w:rFonts w:ascii="Times New Roman" w:hAnsi="Times New Roman" w:cs="Times New Roman"/>
          <w:sz w:val="18"/>
          <w:szCs w:val="18"/>
        </w:rPr>
        <w:t>e</w:t>
      </w:r>
      <w:r w:rsidRPr="007D7F61">
        <w:rPr>
          <w:rFonts w:ascii="Times New Roman" w:hAnsi="Times New Roman" w:cs="Times New Roman"/>
          <w:sz w:val="18"/>
          <w:szCs w:val="18"/>
        </w:rPr>
        <w:t xml:space="preserve"> vs Usual </w:t>
      </w:r>
      <w:r>
        <w:rPr>
          <w:rFonts w:ascii="Times New Roman" w:hAnsi="Times New Roman" w:cs="Times New Roman"/>
          <w:sz w:val="18"/>
          <w:szCs w:val="18"/>
        </w:rPr>
        <w:t>care.</w:t>
      </w:r>
      <w:r w:rsidRPr="007D7F61">
        <w:rPr>
          <w:rFonts w:ascii="Times New Roman" w:hAnsi="Times New Roman" w:cs="Times New Roman"/>
          <w:sz w:val="18"/>
          <w:szCs w:val="18"/>
        </w:rPr>
        <w:t xml:space="preserve"> ICER; incremental cost-effectiveness ratio, QALY; quality-adjusted life-year, eGFR; </w:t>
      </w:r>
      <w:r w:rsidRPr="007D7F61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estimated Glomerular Filtration Rate. </w:t>
      </w:r>
    </w:p>
    <w:p w14:paraId="17F8C8C5" w14:textId="77777777" w:rsidR="00722B53" w:rsidRDefault="00722B53" w:rsidP="00722B53">
      <w:pPr>
        <w:spacing w:line="360" w:lineRule="auto"/>
        <w:rPr>
          <w:rFonts w:ascii="Times New Roman" w:hAnsi="Times New Roman" w:cs="Times New Roman"/>
        </w:rPr>
      </w:pPr>
    </w:p>
    <w:p w14:paraId="22B1F5E9" w14:textId="758665FD" w:rsidR="00722B53" w:rsidRPr="004C7F6E" w:rsidRDefault="00722B53" w:rsidP="00722B53">
      <w:pPr>
        <w:pStyle w:val="Overskrift1"/>
      </w:pPr>
      <w:r>
        <w:br w:type="page"/>
      </w:r>
      <w:r>
        <w:rPr>
          <w:lang w:eastAsia="da-DK"/>
        </w:rPr>
        <w:lastRenderedPageBreak/>
        <w:t xml:space="preserve"> Additional file </w:t>
      </w:r>
      <w:r w:rsidR="00CB6513">
        <w:rPr>
          <w:lang w:eastAsia="da-DK"/>
        </w:rPr>
        <w:t>5</w:t>
      </w:r>
      <w:r>
        <w:rPr>
          <w:lang w:eastAsia="da-DK"/>
        </w:rPr>
        <w:t xml:space="preserve"> </w:t>
      </w:r>
    </w:p>
    <w:tbl>
      <w:tblPr>
        <w:tblW w:w="149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992"/>
        <w:gridCol w:w="850"/>
        <w:gridCol w:w="1025"/>
        <w:gridCol w:w="1338"/>
        <w:gridCol w:w="1136"/>
        <w:gridCol w:w="1240"/>
        <w:gridCol w:w="1827"/>
        <w:gridCol w:w="929"/>
        <w:gridCol w:w="985"/>
        <w:gridCol w:w="929"/>
        <w:gridCol w:w="929"/>
        <w:gridCol w:w="623"/>
      </w:tblGrid>
      <w:tr w:rsidR="00722B53" w:rsidRPr="004C7F6E" w14:paraId="78FEA7D3" w14:textId="77777777" w:rsidTr="00541B0F">
        <w:trPr>
          <w:trHeight w:val="269"/>
        </w:trPr>
        <w:tc>
          <w:tcPr>
            <w:tcW w:w="1493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3A99D" w14:textId="4F377FE8" w:rsidR="00722B53" w:rsidRPr="00314051" w:rsidRDefault="00722B53" w:rsidP="00541B0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</w:pPr>
            <w:r w:rsidRPr="00314051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 xml:space="preserve">Table </w:t>
            </w:r>
            <w:r w:rsidR="007A489F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>3.</w:t>
            </w:r>
            <w:r w:rsidRPr="00314051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 xml:space="preserve"> Secondary analysis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>excluding deaths</w:t>
            </w:r>
            <w:r w:rsidRPr="00314051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 xml:space="preserve">. Incremental costs, effect and cost-effectiveness ratio </w:t>
            </w:r>
          </w:p>
        </w:tc>
      </w:tr>
      <w:tr w:rsidR="00722B53" w:rsidRPr="004C7F6E" w14:paraId="05FA348E" w14:textId="77777777" w:rsidTr="007A489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947E8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28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86BAB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Incremental costs</w:t>
            </w:r>
          </w:p>
        </w:tc>
        <w:tc>
          <w:tcPr>
            <w:tcW w:w="37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7578A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Incremental effect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60980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Costs/Effect</w:t>
            </w:r>
          </w:p>
        </w:tc>
        <w:tc>
          <w:tcPr>
            <w:tcW w:w="377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72819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CE planes</w:t>
            </w:r>
          </w:p>
        </w:tc>
      </w:tr>
      <w:tr w:rsidR="00722B53" w:rsidRPr="004C7F6E" w14:paraId="7C3DE41A" w14:textId="77777777" w:rsidTr="007A489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EED98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DE165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Cost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(€)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CBF39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CI low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0DE40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CI high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B1059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Effect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EEAAA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CI low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6EC7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CI high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F8BCD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ICER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32A91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(%)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4B026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NW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(%)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699D7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SE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(%)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8A6A4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SW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(%)</w:t>
            </w:r>
          </w:p>
        </w:tc>
      </w:tr>
      <w:tr w:rsidR="00722B53" w:rsidRPr="004C7F6E" w14:paraId="559B5E17" w14:textId="77777777" w:rsidTr="007A489F">
        <w:trPr>
          <w:gridAfter w:val="1"/>
          <w:wAfter w:w="623" w:type="dxa"/>
          <w:trHeight w:val="300"/>
        </w:trPr>
        <w:tc>
          <w:tcPr>
            <w:tcW w:w="1146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4A377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 xml:space="preserve">PRO-tele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 xml:space="preserve">vs </w:t>
            </w: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 xml:space="preserve">Usual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>Care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00D55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C4E85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D1996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</w:tr>
      <w:tr w:rsidR="00722B53" w:rsidRPr="004C7F6E" w14:paraId="2B2DB2E3" w14:textId="77777777" w:rsidTr="007A489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586F3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QALY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6F603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1868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B3D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-6401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84EE4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10137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7707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29E50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01A10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4A339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2075556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6B73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03BD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53035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7073E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14</w:t>
            </w:r>
          </w:p>
        </w:tc>
      </w:tr>
      <w:tr w:rsidR="00722B53" w:rsidRPr="004C7F6E" w14:paraId="1D6D5669" w14:textId="77777777" w:rsidTr="007A489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46E62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Non-inferiority</w:t>
            </w: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 xml:space="preserve"> eGFR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B56C1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1868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C09F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-6401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6EF7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10137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BE2B4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-0,23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4FF96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-0,4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E026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-0,05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FB669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-7983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5B76E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AD645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68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AF0B4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108D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31</w:t>
            </w:r>
          </w:p>
        </w:tc>
      </w:tr>
      <w:tr w:rsidR="00722B53" w:rsidRPr="004C7F6E" w14:paraId="0797FDAE" w14:textId="77777777" w:rsidTr="007A489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8AB00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4E2F6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3C78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AE09C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79497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C4F7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1E770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8B80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81C8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B9E9E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0EDFD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6CD89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</w:tr>
      <w:tr w:rsidR="00722B53" w:rsidRPr="004C7F6E" w14:paraId="7F404D13" w14:textId="77777777" w:rsidTr="007A489F">
        <w:trPr>
          <w:gridAfter w:val="1"/>
          <w:wAfter w:w="623" w:type="dxa"/>
          <w:trHeight w:val="300"/>
        </w:trPr>
        <w:tc>
          <w:tcPr>
            <w:tcW w:w="1053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BA7E4" w14:textId="77777777" w:rsidR="00722B53" w:rsidRPr="002C3B34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9037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>PRO-remote vs Usual Care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4D210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B6996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E54B1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3E2C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</w:tr>
      <w:tr w:rsidR="00722B53" w:rsidRPr="004C7F6E" w14:paraId="2665E043" w14:textId="77777777" w:rsidTr="007A489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9CF1B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QALY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B2CB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-105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FC751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-5830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E4FE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5620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C5D2F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AF1C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B99C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679D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8015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D746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7E6A3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7FD37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A0671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22</w:t>
            </w:r>
          </w:p>
        </w:tc>
      </w:tr>
      <w:tr w:rsidR="00722B53" w:rsidRPr="004C7F6E" w14:paraId="6D8881E7" w14:textId="77777777" w:rsidTr="007A489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9418F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Non-inferiority</w:t>
            </w: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 xml:space="preserve"> eGFR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4CEE9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-105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290D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-5830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A8966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5620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60857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AB5DE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FCB54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0,04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852DF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633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00A6E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CFA7F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2C07D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F59E6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43</w:t>
            </w:r>
          </w:p>
        </w:tc>
      </w:tr>
      <w:tr w:rsidR="00722B53" w:rsidRPr="004C7F6E" w14:paraId="230709C4" w14:textId="77777777" w:rsidTr="007A489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C6159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F5280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CB0B2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37F58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93547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DA442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34C0B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93A8E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83D6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7FD13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469E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00FB3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</w:tr>
      <w:tr w:rsidR="00722B53" w:rsidRPr="004C7F6E" w14:paraId="13EC9275" w14:textId="77777777" w:rsidTr="007A489F">
        <w:trPr>
          <w:gridAfter w:val="1"/>
          <w:wAfter w:w="623" w:type="dxa"/>
          <w:trHeight w:val="300"/>
        </w:trPr>
        <w:tc>
          <w:tcPr>
            <w:tcW w:w="1146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E5F79" w14:textId="77777777" w:rsidR="00722B53" w:rsidRPr="002C3B34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9037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>PRO-remote vs PRO-tele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18970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2576A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07384" w14:textId="77777777" w:rsidR="00722B53" w:rsidRPr="002C3B34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</w:tr>
      <w:tr w:rsidR="00722B53" w:rsidRPr="004C7F6E" w14:paraId="56DB2997" w14:textId="77777777" w:rsidTr="007A489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5BB3D96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QALY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B368E57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-3804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FF7A57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-14912</w:t>
            </w:r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2055A8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7303</w:t>
            </w:r>
          </w:p>
        </w:tc>
        <w:tc>
          <w:tcPr>
            <w:tcW w:w="133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26F081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-0,02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956D57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-0,09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7904B11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0,06</w:t>
            </w:r>
          </w:p>
        </w:tc>
        <w:tc>
          <w:tcPr>
            <w:tcW w:w="182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9CA850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209011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F1D670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9BC4435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19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915D9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25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C0A734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51</w:t>
            </w:r>
          </w:p>
        </w:tc>
      </w:tr>
      <w:tr w:rsidR="00722B53" w:rsidRPr="004C7F6E" w14:paraId="713CF413" w14:textId="77777777" w:rsidTr="007A489F">
        <w:trPr>
          <w:gridAfter w:val="1"/>
          <w:wAfter w:w="623" w:type="dxa"/>
          <w:trHeight w:val="30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D76C70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Non-inferiority</w:t>
            </w: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 xml:space="preserve"> eGFR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67C25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-3804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97E357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-14912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F968F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7303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3D4000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CCF92D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7FD72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0,26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6E505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-71774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0D66B3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29DF2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61E9B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505E4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DC3A02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22</w:t>
            </w:r>
          </w:p>
        </w:tc>
      </w:tr>
    </w:tbl>
    <w:p w14:paraId="4A6C6CEB" w14:textId="77777777" w:rsidR="00722B53" w:rsidRPr="004C7F6E" w:rsidRDefault="00722B53" w:rsidP="00722B53">
      <w:pPr>
        <w:spacing w:line="240" w:lineRule="auto"/>
        <w:ind w:right="-456"/>
        <w:jc w:val="both"/>
        <w:rPr>
          <w:rFonts w:ascii="Times New Roman" w:hAnsi="Times New Roman" w:cs="Times New Roman"/>
        </w:rPr>
      </w:pP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Note: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 Cost-effectiveness a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djusted for </w:t>
      </w:r>
      <w:r w:rsidRPr="004C7F6E">
        <w:rPr>
          <w:rFonts w:ascii="Times New Roman" w:hAnsi="Times New Roman" w:cs="Times New Roman"/>
          <w:color w:val="212121" w:themeColor="text1"/>
          <w:sz w:val="18"/>
          <w:szCs w:val="18"/>
        </w:rPr>
        <w:t>age, sex, Charlson</w:t>
      </w:r>
      <w:r>
        <w:rPr>
          <w:rFonts w:ascii="Times New Roman" w:hAnsi="Times New Roman" w:cs="Times New Roman"/>
          <w:color w:val="212121" w:themeColor="text1"/>
          <w:sz w:val="18"/>
          <w:szCs w:val="18"/>
        </w:rPr>
        <w:t xml:space="preserve"> index and respectively </w:t>
      </w:r>
      <w:r w:rsidRPr="004C7F6E">
        <w:rPr>
          <w:rFonts w:ascii="Times New Roman" w:hAnsi="Times New Roman" w:cs="Times New Roman"/>
          <w:color w:val="212121" w:themeColor="text1"/>
          <w:sz w:val="18"/>
          <w:szCs w:val="18"/>
        </w:rPr>
        <w:t>baseline eGFR</w:t>
      </w:r>
      <w:r>
        <w:rPr>
          <w:rFonts w:ascii="Times New Roman" w:hAnsi="Times New Roman" w:cs="Times New Roman"/>
          <w:color w:val="212121" w:themeColor="text1"/>
          <w:sz w:val="18"/>
          <w:szCs w:val="18"/>
        </w:rPr>
        <w:t xml:space="preserve">, QALY and 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pre-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period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 costs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.</w:t>
      </w:r>
      <w:r w:rsidRPr="008621F9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Excluding patients that died during the intervention period. </w:t>
      </w:r>
      <w:r w:rsidRPr="008621F9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CI, Confidence interval (95%); 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CE, cost-effectiveness;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 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eGFR, estimated Glomerular Filtration Rate; ICER, incremental cost-effectiveness ratio; NE, north-east, NW, north-west; SE, south-east, SW, south-west QALY, quality-adjusted life-year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.</w:t>
      </w:r>
    </w:p>
    <w:p w14:paraId="3C9B627E" w14:textId="77777777" w:rsidR="00722B53" w:rsidRDefault="00722B53" w:rsidP="00722B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32C8339" w14:textId="6251BCA9" w:rsidR="00722B53" w:rsidRPr="009C4329" w:rsidRDefault="00722B53" w:rsidP="00722B53">
      <w:pPr>
        <w:pStyle w:val="Overskrift2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lang w:eastAsia="da-DK"/>
        </w:rPr>
        <w:lastRenderedPageBreak/>
        <w:t xml:space="preserve">Additional file </w:t>
      </w:r>
      <w:r w:rsidR="00CB6513">
        <w:rPr>
          <w:rFonts w:ascii="Times New Roman" w:hAnsi="Times New Roman"/>
          <w:lang w:eastAsia="da-DK"/>
        </w:rPr>
        <w:t>6</w:t>
      </w:r>
      <w:r w:rsidR="007F63B6">
        <w:rPr>
          <w:rFonts w:ascii="Times New Roman" w:hAnsi="Times New Roman"/>
          <w:lang w:eastAsia="da-DK"/>
        </w:rPr>
        <w:br/>
      </w:r>
      <w:r w:rsidR="007F63B6" w:rsidRPr="007F63B6">
        <w:rPr>
          <w:b w:val="0"/>
          <w:bCs/>
          <w:sz w:val="24"/>
          <w:szCs w:val="24"/>
        </w:rPr>
        <w:t xml:space="preserve">Figure </w:t>
      </w:r>
      <w:r w:rsidR="007A489F">
        <w:rPr>
          <w:b w:val="0"/>
          <w:bCs/>
          <w:sz w:val="24"/>
          <w:szCs w:val="24"/>
        </w:rPr>
        <w:t>S</w:t>
      </w:r>
      <w:r w:rsidR="007F63B6" w:rsidRPr="007F63B6">
        <w:rPr>
          <w:b w:val="0"/>
          <w:bCs/>
          <w:sz w:val="24"/>
          <w:szCs w:val="24"/>
        </w:rPr>
        <w:t xml:space="preserve">2. </w:t>
      </w:r>
      <w:r w:rsidRPr="007F63B6">
        <w:rPr>
          <w:b w:val="0"/>
          <w:bCs/>
          <w:sz w:val="24"/>
          <w:szCs w:val="24"/>
        </w:rPr>
        <w:t xml:space="preserve">Cost-effectiveness planes </w:t>
      </w:r>
      <w:r w:rsidR="001C2A03" w:rsidRPr="007F63B6">
        <w:rPr>
          <w:b w:val="0"/>
          <w:bCs/>
          <w:sz w:val="24"/>
          <w:szCs w:val="24"/>
        </w:rPr>
        <w:t>- Excluding</w:t>
      </w:r>
      <w:r w:rsidRPr="007F63B6">
        <w:rPr>
          <w:b w:val="0"/>
          <w:bCs/>
          <w:sz w:val="24"/>
          <w:szCs w:val="24"/>
        </w:rPr>
        <w:t xml:space="preserve"> deaths</w:t>
      </w:r>
      <w:r>
        <w:rPr>
          <w:rFonts w:ascii="Times New Roman" w:hAnsi="Times New Roman"/>
          <w:lang w:eastAsia="da-DK"/>
        </w:rPr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48"/>
        <w:gridCol w:w="4206"/>
        <w:gridCol w:w="4266"/>
        <w:gridCol w:w="4272"/>
      </w:tblGrid>
      <w:tr w:rsidR="00722B53" w:rsidRPr="007F7D79" w14:paraId="45E502FF" w14:textId="77777777" w:rsidTr="00541B0F">
        <w:tc>
          <w:tcPr>
            <w:tcW w:w="648" w:type="dxa"/>
          </w:tcPr>
          <w:p w14:paraId="2DB2E73E" w14:textId="77777777" w:rsidR="00722B53" w:rsidRPr="007F7D79" w:rsidRDefault="00722B53" w:rsidP="00541B0F">
            <w:pPr>
              <w:spacing w:line="360" w:lineRule="auto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206" w:type="dxa"/>
          </w:tcPr>
          <w:p w14:paraId="435DFE94" w14:textId="77777777" w:rsidR="00722B53" w:rsidRPr="007F7D79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F7D79">
              <w:rPr>
                <w:rFonts w:ascii="Times New Roman" w:hAnsi="Times New Roman" w:cs="Times New Roman"/>
                <w:noProof/>
              </w:rPr>
              <w:t>PRO-tele vs usual care</w:t>
            </w:r>
          </w:p>
        </w:tc>
        <w:tc>
          <w:tcPr>
            <w:tcW w:w="4266" w:type="dxa"/>
          </w:tcPr>
          <w:p w14:paraId="07FC516E" w14:textId="77777777" w:rsidR="00722B53" w:rsidRPr="007F7D79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F7D79">
              <w:rPr>
                <w:rFonts w:ascii="Times New Roman" w:hAnsi="Times New Roman" w:cs="Times New Roman"/>
                <w:noProof/>
              </w:rPr>
              <w:t>PRO-remote vs usual care</w:t>
            </w:r>
          </w:p>
        </w:tc>
        <w:tc>
          <w:tcPr>
            <w:tcW w:w="4272" w:type="dxa"/>
          </w:tcPr>
          <w:p w14:paraId="75CC9E62" w14:textId="77777777" w:rsidR="00722B53" w:rsidRPr="007F7D79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F7D79">
              <w:rPr>
                <w:rFonts w:ascii="Times New Roman" w:hAnsi="Times New Roman" w:cs="Times New Roman"/>
                <w:noProof/>
              </w:rPr>
              <w:t xml:space="preserve">PRO-remote vs </w:t>
            </w:r>
            <w:r>
              <w:rPr>
                <w:rFonts w:ascii="Times New Roman" w:hAnsi="Times New Roman" w:cs="Times New Roman"/>
                <w:noProof/>
              </w:rPr>
              <w:t>PRO-tele</w:t>
            </w:r>
          </w:p>
        </w:tc>
      </w:tr>
      <w:tr w:rsidR="00722B53" w:rsidRPr="004C7F6E" w14:paraId="61D8819C" w14:textId="77777777" w:rsidTr="00541B0F">
        <w:trPr>
          <w:cantSplit/>
          <w:trHeight w:val="1134"/>
        </w:trPr>
        <w:tc>
          <w:tcPr>
            <w:tcW w:w="648" w:type="dxa"/>
            <w:textDirection w:val="btLr"/>
          </w:tcPr>
          <w:p w14:paraId="7DB0D1F7" w14:textId="77777777" w:rsidR="00722B53" w:rsidRPr="004C7F6E" w:rsidRDefault="00722B53" w:rsidP="00541B0F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QALY</w:t>
            </w:r>
          </w:p>
        </w:tc>
        <w:tc>
          <w:tcPr>
            <w:tcW w:w="4206" w:type="dxa"/>
          </w:tcPr>
          <w:p w14:paraId="0373EF10" w14:textId="77777777" w:rsidR="00722B53" w:rsidRPr="00B17CE7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14:paraId="11A6F5E2" w14:textId="77777777" w:rsidR="00722B53" w:rsidRPr="009C6BEF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BA49D6C" wp14:editId="48C69722">
                  <wp:extent cx="2399881" cy="1440000"/>
                  <wp:effectExtent l="0" t="0" r="635" b="8255"/>
                  <wp:docPr id="54" name="Picture 54" descr="Et billede, der indeholder tekst, linje/række, skærmbillede, Kurv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 descr="Et billede, der indeholder tekst, linje/række, skærmbillede, Kurve&#10;&#10;AI-genereret indhold kan være ukorrek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881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6" w:type="dxa"/>
          </w:tcPr>
          <w:p w14:paraId="4D339400" w14:textId="77777777" w:rsidR="00722B53" w:rsidRPr="00D657E0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>B</w:t>
            </w:r>
          </w:p>
          <w:p w14:paraId="4EC1A6FB" w14:textId="77777777" w:rsidR="00722B53" w:rsidRPr="00EF3B43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658EF33" wp14:editId="05A0CF25">
                  <wp:extent cx="2399881" cy="1440000"/>
                  <wp:effectExtent l="0" t="0" r="635" b="8255"/>
                  <wp:docPr id="55" name="Picture 55" descr="Et billede, der indeholder tekst, linje/række, Kurve, skærmbilled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Et billede, der indeholder tekst, linje/række, Kurve, skærmbillede&#10;&#10;AI-genereret indhold kan være ukorrek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881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</w:tcPr>
          <w:p w14:paraId="762FC2FF" w14:textId="77777777" w:rsidR="00722B53" w:rsidRPr="00D657E0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  <w:p w14:paraId="2158AC58" w14:textId="77777777" w:rsidR="00722B53" w:rsidRPr="009C6BEF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133F892" wp14:editId="05375F1D">
                  <wp:extent cx="2399881" cy="1440000"/>
                  <wp:effectExtent l="0" t="0" r="635" b="8255"/>
                  <wp:docPr id="56" name="Picture 56" descr="Et billede, der indeholder tekst, skærmbillede, linje/række, diagram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Et billede, der indeholder tekst, skærmbillede, linje/række, diagram&#10;&#10;AI-genereret indhold kan være ukorrek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881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B53" w:rsidRPr="004C7F6E" w14:paraId="69C24EED" w14:textId="77777777" w:rsidTr="00541B0F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14:paraId="49F12F1D" w14:textId="77777777" w:rsidR="00722B53" w:rsidRPr="004C7F6E" w:rsidRDefault="00722B53" w:rsidP="00541B0F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eGFR</w:t>
            </w:r>
          </w:p>
        </w:tc>
        <w:tc>
          <w:tcPr>
            <w:tcW w:w="4206" w:type="dxa"/>
          </w:tcPr>
          <w:p w14:paraId="44A94586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  <w:p w14:paraId="2CDD054A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da-DK"/>
              </w:rPr>
              <w:drawing>
                <wp:inline distT="0" distB="0" distL="0" distR="0" wp14:anchorId="36E62C8F" wp14:editId="38489681">
                  <wp:extent cx="2400692" cy="1440000"/>
                  <wp:effectExtent l="0" t="0" r="0" b="8255"/>
                  <wp:docPr id="2142739810" name="Picture 10" descr="Et billede, der indeholder tekst, skærmbillede, linje/række, Kurv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39810" name="Picture 10" descr="Et billede, der indeholder tekst, skærmbillede, linje/række, Kurve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69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6" w:type="dxa"/>
          </w:tcPr>
          <w:p w14:paraId="3620B908" w14:textId="77777777" w:rsidR="00722B53" w:rsidRPr="00B73D9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  <w:p w14:paraId="206736E2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da-DK"/>
              </w:rPr>
              <w:drawing>
                <wp:inline distT="0" distB="0" distL="0" distR="0" wp14:anchorId="664FD3BE" wp14:editId="53C2AAD4">
                  <wp:extent cx="2400692" cy="1440000"/>
                  <wp:effectExtent l="0" t="0" r="0" b="8255"/>
                  <wp:docPr id="322521437" name="Picture 11" descr="Et billede, der indeholder tekst, skærmbillede, linje/række, Kurv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521437" name="Picture 11" descr="Et billede, der indeholder tekst, skærmbillede, linje/række, Kurve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69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</w:tcPr>
          <w:p w14:paraId="32B140D0" w14:textId="77777777" w:rsidR="00722B53" w:rsidRPr="00DB369A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  <w:p w14:paraId="551034B1" w14:textId="77777777" w:rsidR="00722B53" w:rsidRPr="004C7F6E" w:rsidRDefault="00722B53" w:rsidP="00541B0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EDE41C8" wp14:editId="6E206A4B">
                  <wp:extent cx="2400692" cy="1440000"/>
                  <wp:effectExtent l="0" t="0" r="0" b="8255"/>
                  <wp:docPr id="352703653" name="Picture 12" descr="Et billede, der indeholder tekst, linje/række, skærmbillede, Kurv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703653" name="Picture 12" descr="Et billede, der indeholder tekst, linje/række, skærmbillede, Kurve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69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5AD820" w14:textId="77777777" w:rsidR="00722B53" w:rsidRDefault="00722B53" w:rsidP="00722B53">
      <w:pPr>
        <w:spacing w:line="240" w:lineRule="auto"/>
        <w:ind w:right="56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</w:pPr>
      <w:r w:rsidRPr="007D7F61">
        <w:rPr>
          <w:rFonts w:ascii="Times New Roman" w:hAnsi="Times New Roman" w:cs="Times New Roman"/>
          <w:sz w:val="18"/>
          <w:szCs w:val="18"/>
        </w:rPr>
        <w:t>The cost-effectiv</w:t>
      </w:r>
      <w:r>
        <w:rPr>
          <w:rFonts w:ascii="Times New Roman" w:hAnsi="Times New Roman" w:cs="Times New Roman"/>
          <w:sz w:val="18"/>
          <w:szCs w:val="18"/>
        </w:rPr>
        <w:t>e</w:t>
      </w:r>
      <w:r w:rsidRPr="007D7F61">
        <w:rPr>
          <w:rFonts w:ascii="Times New Roman" w:hAnsi="Times New Roman" w:cs="Times New Roman"/>
          <w:sz w:val="18"/>
          <w:szCs w:val="18"/>
        </w:rPr>
        <w:t>ness planes of cost per QALY adjusted for age, sex</w:t>
      </w:r>
      <w:r>
        <w:rPr>
          <w:rFonts w:ascii="Times New Roman" w:hAnsi="Times New Roman" w:cs="Times New Roman"/>
          <w:sz w:val="18"/>
          <w:szCs w:val="18"/>
        </w:rPr>
        <w:t xml:space="preserve"> and respectively</w:t>
      </w:r>
      <w:r w:rsidRPr="007D7F61">
        <w:rPr>
          <w:rFonts w:ascii="Times New Roman" w:hAnsi="Times New Roman" w:cs="Times New Roman"/>
          <w:sz w:val="18"/>
          <w:szCs w:val="18"/>
        </w:rPr>
        <w:t xml:space="preserve"> baseline QALY</w:t>
      </w:r>
      <w:r>
        <w:rPr>
          <w:rFonts w:ascii="Times New Roman" w:hAnsi="Times New Roman" w:cs="Times New Roman"/>
          <w:sz w:val="18"/>
          <w:szCs w:val="18"/>
        </w:rPr>
        <w:t xml:space="preserve">, eGFR and pre-period costs.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Excluding patients that died during the intervention period.</w:t>
      </w:r>
      <w:r w:rsidRPr="007D7F6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B</w:t>
      </w:r>
      <w:r w:rsidRPr="007D7F61">
        <w:rPr>
          <w:rFonts w:ascii="Times New Roman" w:hAnsi="Times New Roman" w:cs="Times New Roman"/>
          <w:sz w:val="18"/>
          <w:szCs w:val="18"/>
        </w:rPr>
        <w:t xml:space="preserve">ased on 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7D7F61">
        <w:rPr>
          <w:rFonts w:ascii="Times New Roman" w:hAnsi="Times New Roman" w:cs="Times New Roman"/>
          <w:sz w:val="18"/>
          <w:szCs w:val="18"/>
        </w:rPr>
        <w:t>00 bootstrap replications</w:t>
      </w:r>
      <w:r>
        <w:rPr>
          <w:rFonts w:ascii="Times New Roman" w:hAnsi="Times New Roman" w:cs="Times New Roman"/>
          <w:sz w:val="18"/>
          <w:szCs w:val="18"/>
        </w:rPr>
        <w:t xml:space="preserve">. A-C) ICER planes for costs per QALY. D-F) </w:t>
      </w:r>
      <w:r w:rsidRPr="007D7F61">
        <w:rPr>
          <w:rFonts w:ascii="Times New Roman" w:hAnsi="Times New Roman" w:cs="Times New Roman"/>
          <w:sz w:val="18"/>
          <w:szCs w:val="18"/>
        </w:rPr>
        <w:t>ICER plane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7D7F61">
        <w:rPr>
          <w:rFonts w:ascii="Times New Roman" w:hAnsi="Times New Roman" w:cs="Times New Roman"/>
          <w:sz w:val="18"/>
          <w:szCs w:val="18"/>
        </w:rPr>
        <w:t xml:space="preserve"> of costs per </w:t>
      </w:r>
      <w:r>
        <w:rPr>
          <w:rFonts w:ascii="Times New Roman" w:hAnsi="Times New Roman" w:cs="Times New Roman"/>
          <w:sz w:val="18"/>
          <w:szCs w:val="18"/>
        </w:rPr>
        <w:t>person reached non-inferiority</w:t>
      </w:r>
      <w:r w:rsidRPr="007D7F61">
        <w:rPr>
          <w:rFonts w:ascii="Times New Roman" w:hAnsi="Times New Roman" w:cs="Times New Roman"/>
          <w:sz w:val="18"/>
          <w:szCs w:val="18"/>
        </w:rPr>
        <w:t xml:space="preserve"> eGFR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7D7F6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 &amp; D)</w:t>
      </w:r>
      <w:r w:rsidRPr="007D7F61">
        <w:rPr>
          <w:rFonts w:ascii="Times New Roman" w:hAnsi="Times New Roman" w:cs="Times New Roman"/>
          <w:sz w:val="18"/>
          <w:szCs w:val="18"/>
        </w:rPr>
        <w:t xml:space="preserve"> PRO-</w:t>
      </w:r>
      <w:r>
        <w:rPr>
          <w:rFonts w:ascii="Times New Roman" w:hAnsi="Times New Roman" w:cs="Times New Roman"/>
          <w:sz w:val="18"/>
          <w:szCs w:val="18"/>
        </w:rPr>
        <w:t>t</w:t>
      </w:r>
      <w:r w:rsidRPr="007D7F61">
        <w:rPr>
          <w:rFonts w:ascii="Times New Roman" w:hAnsi="Times New Roman" w:cs="Times New Roman"/>
          <w:sz w:val="18"/>
          <w:szCs w:val="18"/>
        </w:rPr>
        <w:t xml:space="preserve">ele vs Usual </w:t>
      </w:r>
      <w:r>
        <w:rPr>
          <w:rFonts w:ascii="Times New Roman" w:hAnsi="Times New Roman" w:cs="Times New Roman"/>
          <w:sz w:val="18"/>
          <w:szCs w:val="18"/>
        </w:rPr>
        <w:t>care,</w:t>
      </w:r>
      <w:r w:rsidRPr="007D7F61">
        <w:rPr>
          <w:rFonts w:ascii="Times New Roman" w:hAnsi="Times New Roman" w:cs="Times New Roman"/>
          <w:sz w:val="18"/>
          <w:szCs w:val="18"/>
        </w:rPr>
        <w:t xml:space="preserve"> B) PRO-remote vs Usual </w:t>
      </w:r>
      <w:r>
        <w:rPr>
          <w:rFonts w:ascii="Times New Roman" w:hAnsi="Times New Roman" w:cs="Times New Roman"/>
          <w:sz w:val="18"/>
          <w:szCs w:val="18"/>
        </w:rPr>
        <w:t>care</w:t>
      </w:r>
      <w:r w:rsidRPr="007D7F61">
        <w:rPr>
          <w:rFonts w:ascii="Times New Roman" w:hAnsi="Times New Roman" w:cs="Times New Roman"/>
          <w:sz w:val="18"/>
          <w:szCs w:val="18"/>
        </w:rPr>
        <w:t>, C</w:t>
      </w:r>
      <w:r>
        <w:rPr>
          <w:rFonts w:ascii="Times New Roman" w:hAnsi="Times New Roman" w:cs="Times New Roman"/>
          <w:sz w:val="18"/>
          <w:szCs w:val="18"/>
        </w:rPr>
        <w:t xml:space="preserve"> &amp; E</w:t>
      </w:r>
      <w:r w:rsidRPr="007D7F61">
        <w:rPr>
          <w:rFonts w:ascii="Times New Roman" w:hAnsi="Times New Roman" w:cs="Times New Roman"/>
          <w:sz w:val="18"/>
          <w:szCs w:val="18"/>
        </w:rPr>
        <w:t xml:space="preserve">) PRO-remote </w:t>
      </w:r>
      <w:r>
        <w:rPr>
          <w:rFonts w:ascii="Times New Roman" w:hAnsi="Times New Roman" w:cs="Times New Roman"/>
          <w:sz w:val="18"/>
          <w:szCs w:val="18"/>
        </w:rPr>
        <w:t xml:space="preserve">vs </w:t>
      </w:r>
      <w:r w:rsidRPr="007D7F61">
        <w:rPr>
          <w:rFonts w:ascii="Times New Roman" w:hAnsi="Times New Roman" w:cs="Times New Roman"/>
          <w:sz w:val="18"/>
          <w:szCs w:val="18"/>
        </w:rPr>
        <w:t>PRO-tele, D</w:t>
      </w:r>
      <w:r>
        <w:rPr>
          <w:rFonts w:ascii="Times New Roman" w:hAnsi="Times New Roman" w:cs="Times New Roman"/>
          <w:sz w:val="18"/>
          <w:szCs w:val="18"/>
        </w:rPr>
        <w:t xml:space="preserve"> &amp; F</w:t>
      </w:r>
      <w:r w:rsidRPr="007D7F61">
        <w:rPr>
          <w:rFonts w:ascii="Times New Roman" w:hAnsi="Times New Roman" w:cs="Times New Roman"/>
          <w:sz w:val="18"/>
          <w:szCs w:val="18"/>
        </w:rPr>
        <w:t>) PRO-tel</w:t>
      </w:r>
      <w:r>
        <w:rPr>
          <w:rFonts w:ascii="Times New Roman" w:hAnsi="Times New Roman" w:cs="Times New Roman"/>
          <w:sz w:val="18"/>
          <w:szCs w:val="18"/>
        </w:rPr>
        <w:t>e</w:t>
      </w:r>
      <w:r w:rsidRPr="007D7F61">
        <w:rPr>
          <w:rFonts w:ascii="Times New Roman" w:hAnsi="Times New Roman" w:cs="Times New Roman"/>
          <w:sz w:val="18"/>
          <w:szCs w:val="18"/>
        </w:rPr>
        <w:t xml:space="preserve"> vs Usual </w:t>
      </w:r>
      <w:r>
        <w:rPr>
          <w:rFonts w:ascii="Times New Roman" w:hAnsi="Times New Roman" w:cs="Times New Roman"/>
          <w:sz w:val="18"/>
          <w:szCs w:val="18"/>
        </w:rPr>
        <w:t>care.</w:t>
      </w:r>
      <w:r w:rsidRPr="007D7F61">
        <w:rPr>
          <w:rFonts w:ascii="Times New Roman" w:hAnsi="Times New Roman" w:cs="Times New Roman"/>
          <w:sz w:val="18"/>
          <w:szCs w:val="18"/>
        </w:rPr>
        <w:t xml:space="preserve"> ICER; incremental cost-effectiveness ratio, QALY; quality-adjusted life-year,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D7F61">
        <w:rPr>
          <w:rFonts w:ascii="Times New Roman" w:hAnsi="Times New Roman" w:cs="Times New Roman"/>
          <w:sz w:val="18"/>
          <w:szCs w:val="18"/>
        </w:rPr>
        <w:t xml:space="preserve">eGFR; </w:t>
      </w:r>
      <w:r w:rsidRPr="007D7F61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estimated Glomerular Filtration Rate. </w:t>
      </w:r>
    </w:p>
    <w:p w14:paraId="5E223165" w14:textId="77777777" w:rsidR="00722B53" w:rsidRDefault="00722B53" w:rsidP="00722B53">
      <w:pPr>
        <w:spacing w:line="360" w:lineRule="auto"/>
        <w:rPr>
          <w:rFonts w:ascii="Times New Roman" w:hAnsi="Times New Roman" w:cs="Times New Roman"/>
        </w:rPr>
      </w:pPr>
    </w:p>
    <w:p w14:paraId="60CDCD80" w14:textId="77777777" w:rsidR="00722B53" w:rsidRDefault="00722B53" w:rsidP="00722B53">
      <w:pPr>
        <w:rPr>
          <w:rFonts w:ascii="Times New Roman" w:hAnsi="Times New Roman" w:cs="Times New Roman"/>
        </w:rPr>
      </w:pPr>
    </w:p>
    <w:p w14:paraId="52519139" w14:textId="77777777" w:rsidR="00722B53" w:rsidRDefault="00722B53" w:rsidP="00722B53">
      <w:pPr>
        <w:rPr>
          <w:rFonts w:ascii="Times New Roman" w:hAnsi="Times New Roman" w:cs="Times New Roman"/>
        </w:rPr>
      </w:pPr>
    </w:p>
    <w:p w14:paraId="29890601" w14:textId="49619821" w:rsidR="00722B53" w:rsidRPr="004C7F6E" w:rsidRDefault="00722B53" w:rsidP="00722B53">
      <w:pPr>
        <w:pStyle w:val="Overskrift2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lang w:eastAsia="da-DK"/>
        </w:rPr>
        <w:t xml:space="preserve">Additional file </w:t>
      </w:r>
      <w:r w:rsidR="009C0E63">
        <w:rPr>
          <w:rFonts w:ascii="Times New Roman" w:hAnsi="Times New Roman"/>
          <w:lang w:eastAsia="da-DK"/>
        </w:rPr>
        <w:t>7</w:t>
      </w:r>
    </w:p>
    <w:tbl>
      <w:tblPr>
        <w:tblW w:w="149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993"/>
        <w:gridCol w:w="808"/>
        <w:gridCol w:w="1185"/>
        <w:gridCol w:w="1338"/>
        <w:gridCol w:w="1136"/>
        <w:gridCol w:w="1240"/>
        <w:gridCol w:w="1827"/>
        <w:gridCol w:w="929"/>
        <w:gridCol w:w="985"/>
        <w:gridCol w:w="929"/>
        <w:gridCol w:w="929"/>
        <w:gridCol w:w="363"/>
      </w:tblGrid>
      <w:tr w:rsidR="00722B53" w:rsidRPr="004C7F6E" w14:paraId="1B7B41F4" w14:textId="77777777" w:rsidTr="00541B0F">
        <w:trPr>
          <w:trHeight w:val="269"/>
        </w:trPr>
        <w:tc>
          <w:tcPr>
            <w:tcW w:w="1493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8254A" w14:textId="5FD2C12A" w:rsidR="00722B53" w:rsidRPr="00314051" w:rsidRDefault="00722B53" w:rsidP="00541B0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</w:pPr>
            <w:r w:rsidRPr="00314051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 xml:space="preserve">Table </w:t>
            </w:r>
            <w:r w:rsidR="007A489F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>S</w:t>
            </w:r>
            <w:r w:rsidRPr="00314051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>4</w:t>
            </w:r>
            <w:r w:rsidR="001E1343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>.</w:t>
            </w:r>
            <w:r w:rsidRPr="00314051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 xml:space="preserve"> Secondary analysis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>unadjusted</w:t>
            </w:r>
            <w:r w:rsidRPr="00314051">
              <w:rPr>
                <w:rFonts w:ascii="Times New Roman" w:eastAsia="Times New Roman" w:hAnsi="Times New Roman" w:cs="Times New Roman"/>
                <w:b/>
                <w:bCs/>
                <w:lang w:eastAsia="da-DK"/>
              </w:rPr>
              <w:t xml:space="preserve">. Incremental costs, effect and cost-effectiveness ratio </w:t>
            </w:r>
          </w:p>
        </w:tc>
      </w:tr>
      <w:tr w:rsidR="00722B53" w:rsidRPr="004C7F6E" w14:paraId="7104A1D2" w14:textId="77777777" w:rsidTr="00541B0F">
        <w:trPr>
          <w:gridAfter w:val="1"/>
          <w:wAfter w:w="363" w:type="dxa"/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DFEB6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29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17A7C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Incremental costs</w:t>
            </w:r>
          </w:p>
        </w:tc>
        <w:tc>
          <w:tcPr>
            <w:tcW w:w="37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4D63F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Incremental effect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BD148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Costs/Effect</w:t>
            </w:r>
          </w:p>
        </w:tc>
        <w:tc>
          <w:tcPr>
            <w:tcW w:w="377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878F1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CE planes</w:t>
            </w:r>
          </w:p>
        </w:tc>
      </w:tr>
      <w:tr w:rsidR="00722B53" w:rsidRPr="004C7F6E" w14:paraId="01CCDD70" w14:textId="77777777" w:rsidTr="007A489F">
        <w:trPr>
          <w:gridAfter w:val="1"/>
          <w:wAfter w:w="363" w:type="dxa"/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0E12F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BB77E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Cost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</w:t>
            </w: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(€)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B3A70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CI low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D901D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CI high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E6F91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Effect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AEF02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CI low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FF7B1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CI high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E2495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ICER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E3574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(%)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58E5D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NW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(%)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5CEE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SE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(%)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0D374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>SW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  <w:t xml:space="preserve"> (%)</w:t>
            </w:r>
          </w:p>
        </w:tc>
      </w:tr>
      <w:tr w:rsidR="00722B53" w:rsidRPr="004C7F6E" w14:paraId="513610BB" w14:textId="77777777" w:rsidTr="00541B0F">
        <w:trPr>
          <w:gridAfter w:val="1"/>
          <w:wAfter w:w="363" w:type="dxa"/>
          <w:trHeight w:val="300"/>
        </w:trPr>
        <w:tc>
          <w:tcPr>
            <w:tcW w:w="1172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7D26D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 xml:space="preserve">PRO-tele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 xml:space="preserve">vs </w:t>
            </w:r>
            <w:r w:rsidRPr="004C7F6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 xml:space="preserve">Usual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>Care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0770A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3AA80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0D19C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</w:tr>
      <w:tr w:rsidR="00722B53" w:rsidRPr="004C7F6E" w14:paraId="6A64232A" w14:textId="77777777" w:rsidTr="007A489F">
        <w:trPr>
          <w:gridAfter w:val="1"/>
          <w:wAfter w:w="363" w:type="dxa"/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C594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QALY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48AF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1239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41B86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-6891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08579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9369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D49B9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22515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57F9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0,19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2324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15966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0101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576E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F5934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DFF3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</w:tr>
      <w:tr w:rsidR="00722B53" w:rsidRPr="004C7F6E" w14:paraId="057F78D5" w14:textId="77777777" w:rsidTr="007A489F">
        <w:trPr>
          <w:gridAfter w:val="1"/>
          <w:wAfter w:w="363" w:type="dxa"/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5E1B8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Non-inferiority</w:t>
            </w: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 xml:space="preserve"> eGFR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1130E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1239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4D74D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-6891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48F4D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9369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A26C9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-0,17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EAE2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-0,3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B2246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E9BB1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-7288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79AFC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18C8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95F8D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380C3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37</w:t>
            </w:r>
          </w:p>
        </w:tc>
      </w:tr>
      <w:tr w:rsidR="00722B53" w:rsidRPr="004C7F6E" w14:paraId="5205B5EF" w14:textId="77777777" w:rsidTr="007A489F">
        <w:trPr>
          <w:gridAfter w:val="1"/>
          <w:wAfter w:w="363" w:type="dxa"/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B3B81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67937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4F30C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CD27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25D5E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4C606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DBD2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E6D5E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66DB7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BD2A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D5451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886B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</w:tr>
      <w:tr w:rsidR="00722B53" w:rsidRPr="004C7F6E" w14:paraId="1D455648" w14:textId="77777777" w:rsidTr="00541B0F">
        <w:trPr>
          <w:gridAfter w:val="1"/>
          <w:wAfter w:w="363" w:type="dxa"/>
          <w:trHeight w:val="300"/>
        </w:trPr>
        <w:tc>
          <w:tcPr>
            <w:tcW w:w="1079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1715C" w14:textId="77777777" w:rsidR="00722B53" w:rsidRPr="00314051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5B1AD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>PRO-remote vs Usual Care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6A099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C070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6F554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E8A8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</w:tr>
      <w:tr w:rsidR="00722B53" w:rsidRPr="004C7F6E" w14:paraId="1E218B26" w14:textId="77777777" w:rsidTr="007A489F">
        <w:trPr>
          <w:gridAfter w:val="1"/>
          <w:wAfter w:w="363" w:type="dxa"/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BB797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QALY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ECE8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-501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522F9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-5862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B8AD1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4859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93E07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D850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572B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F15D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-556667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5FC3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A011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93FF3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30A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25</w:t>
            </w:r>
          </w:p>
        </w:tc>
      </w:tr>
      <w:tr w:rsidR="00722B53" w:rsidRPr="004C7F6E" w14:paraId="6C9D3EA0" w14:textId="77777777" w:rsidTr="007A489F">
        <w:trPr>
          <w:gridAfter w:val="1"/>
          <w:wAfter w:w="363" w:type="dxa"/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3F18C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Non-inferiority</w:t>
            </w: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 xml:space="preserve"> eGFR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38F0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-501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3280E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-5862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464E5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4859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F8DC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F6E1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FAE9E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</w:t>
            </w: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AAEB3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4682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CF7ED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FEBF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CCE75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922E9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48</w:t>
            </w:r>
          </w:p>
        </w:tc>
      </w:tr>
      <w:tr w:rsidR="00722B53" w:rsidRPr="004C7F6E" w14:paraId="54EDC67D" w14:textId="77777777" w:rsidTr="007A489F">
        <w:trPr>
          <w:gridAfter w:val="1"/>
          <w:wAfter w:w="363" w:type="dxa"/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8753C" w14:textId="77777777" w:rsidR="00722B53" w:rsidRPr="004C7F6E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67B6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8FAE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D691F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6ACDE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29BFC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6FC7E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167D5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92C2C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06D01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26ABF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601C0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</w:tr>
      <w:tr w:rsidR="00722B53" w:rsidRPr="004C7F6E" w14:paraId="1866FE5A" w14:textId="77777777" w:rsidTr="00541B0F">
        <w:trPr>
          <w:gridAfter w:val="1"/>
          <w:wAfter w:w="363" w:type="dxa"/>
          <w:trHeight w:val="300"/>
        </w:trPr>
        <w:tc>
          <w:tcPr>
            <w:tcW w:w="1172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49BE7" w14:textId="77777777" w:rsidR="00722B53" w:rsidRPr="00314051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5B1AD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da-DK"/>
                <w14:ligatures w14:val="none"/>
              </w:rPr>
              <w:t>PRO-remote vs PRO-tele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DB560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3F026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0DE90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</w:p>
        </w:tc>
      </w:tr>
      <w:tr w:rsidR="00722B53" w:rsidRPr="004C7F6E" w14:paraId="2DEC3958" w14:textId="77777777" w:rsidTr="007A489F">
        <w:trPr>
          <w:gridAfter w:val="1"/>
          <w:wAfter w:w="363" w:type="dxa"/>
          <w:trHeight w:val="300"/>
        </w:trPr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387379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QALY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B2CC51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-2195</w:t>
            </w:r>
          </w:p>
        </w:tc>
        <w:tc>
          <w:tcPr>
            <w:tcW w:w="80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54ED5C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-13843</w:t>
            </w:r>
          </w:p>
        </w:tc>
        <w:tc>
          <w:tcPr>
            <w:tcW w:w="118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22A329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9453</w:t>
            </w:r>
          </w:p>
        </w:tc>
        <w:tc>
          <w:tcPr>
            <w:tcW w:w="133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4DA3355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-0,07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F0431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-0,17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94B4D2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DAE199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30276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0D990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4B47157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29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6D019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5E3597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60</w:t>
            </w:r>
          </w:p>
        </w:tc>
      </w:tr>
      <w:tr w:rsidR="00722B53" w:rsidRPr="004C7F6E" w14:paraId="4E010FA6" w14:textId="77777777" w:rsidTr="007A489F">
        <w:trPr>
          <w:gridAfter w:val="1"/>
          <w:wAfter w:w="363" w:type="dxa"/>
          <w:trHeight w:val="30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60BC69" w14:textId="77777777" w:rsidR="00722B53" w:rsidRPr="004C7F6E" w:rsidRDefault="00722B53" w:rsidP="00541B0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>Non-inferiority</w:t>
            </w:r>
            <w:r w:rsidRPr="004C7F6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a-DK"/>
                <w14:ligatures w14:val="none"/>
              </w:rPr>
              <w:t xml:space="preserve"> eGFR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28E102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-2195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CF3E6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-13843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35A728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2C3B34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9453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5A72E3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0,06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641A3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-0,13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40D584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0,26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4C17D9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-35984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3BB314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51D88A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ECEA8B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58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EEAA1E" w14:textId="77777777" w:rsidR="00722B53" w:rsidRPr="00314051" w:rsidRDefault="00722B53" w:rsidP="00541B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</w:pPr>
            <w:r w:rsidRPr="00C3309A">
              <w:rPr>
                <w:rFonts w:ascii="Times New Roman" w:eastAsia="Times New Roman" w:hAnsi="Times New Roman" w:cs="Times New Roman"/>
                <w:sz w:val="22"/>
                <w:szCs w:val="22"/>
                <w:lang w:eastAsia="da-DK"/>
              </w:rPr>
              <w:t>10</w:t>
            </w:r>
          </w:p>
        </w:tc>
      </w:tr>
    </w:tbl>
    <w:p w14:paraId="19C2297A" w14:textId="77777777" w:rsidR="00722B53" w:rsidRPr="004C7F6E" w:rsidRDefault="00722B53" w:rsidP="00722B53">
      <w:pPr>
        <w:spacing w:line="360" w:lineRule="auto"/>
        <w:ind w:right="-172"/>
        <w:jc w:val="both"/>
        <w:rPr>
          <w:rFonts w:ascii="Times New Roman" w:hAnsi="Times New Roman" w:cs="Times New Roman"/>
        </w:rPr>
      </w:pP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Note: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 Cost-effectiveness a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djusted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only 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for </w:t>
      </w:r>
      <w:r w:rsidRPr="004C7F6E">
        <w:rPr>
          <w:rFonts w:ascii="Times New Roman" w:hAnsi="Times New Roman" w:cs="Times New Roman"/>
          <w:color w:val="212121" w:themeColor="text1"/>
          <w:sz w:val="18"/>
          <w:szCs w:val="18"/>
        </w:rPr>
        <w:t>baseline eGFR</w:t>
      </w:r>
      <w:r>
        <w:rPr>
          <w:rFonts w:ascii="Times New Roman" w:hAnsi="Times New Roman" w:cs="Times New Roman"/>
          <w:color w:val="212121" w:themeColor="text1"/>
          <w:sz w:val="18"/>
          <w:szCs w:val="18"/>
        </w:rPr>
        <w:t xml:space="preserve">, QALY and 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pre-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period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 costs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. </w:t>
      </w:r>
      <w:r w:rsidRPr="008621F9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CI, Confidence interval (95%); 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CE, cost-effectiveness;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 xml:space="preserve"> </w:t>
      </w:r>
      <w:r w:rsidRPr="004C7F6E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eGFR, estimated Glomerular Filtration Rate; ICER, incremental cost-effectiveness ratio; NE, north-east, NW, north-west; SE, south-east, SW, south-west QALY, quality-adjusted life-year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.</w:t>
      </w:r>
    </w:p>
    <w:p w14:paraId="48BDDC73" w14:textId="77777777" w:rsidR="00722B53" w:rsidRDefault="00722B53" w:rsidP="00722B53">
      <w:pPr>
        <w:spacing w:line="360" w:lineRule="auto"/>
        <w:rPr>
          <w:rFonts w:ascii="Times New Roman" w:hAnsi="Times New Roman" w:cs="Times New Roman"/>
        </w:rPr>
      </w:pPr>
    </w:p>
    <w:p w14:paraId="2156BE90" w14:textId="77777777" w:rsidR="00722B53" w:rsidRPr="004C7F6E" w:rsidRDefault="00722B53" w:rsidP="00722B53">
      <w:pPr>
        <w:spacing w:line="360" w:lineRule="auto"/>
        <w:rPr>
          <w:rFonts w:ascii="Times New Roman" w:hAnsi="Times New Roman" w:cs="Times New Roman"/>
        </w:rPr>
      </w:pPr>
    </w:p>
    <w:p w14:paraId="5ED85018" w14:textId="26479D14" w:rsidR="00403860" w:rsidRDefault="00722B53" w:rsidP="00722B53">
      <w:pPr>
        <w:pStyle w:val="Overskrift1"/>
        <w:rPr>
          <w:lang w:eastAsia="da-DK"/>
        </w:rPr>
      </w:pPr>
      <w:r>
        <w:rPr>
          <w:lang w:eastAsia="da-DK"/>
        </w:rPr>
        <w:lastRenderedPageBreak/>
        <w:t xml:space="preserve">Additional file </w:t>
      </w:r>
      <w:r w:rsidR="009C0E63">
        <w:rPr>
          <w:lang w:eastAsia="da-DK"/>
        </w:rPr>
        <w:t>8</w:t>
      </w:r>
      <w:r>
        <w:rPr>
          <w:lang w:eastAsia="da-DK"/>
        </w:rPr>
        <w:t xml:space="preserve"> </w:t>
      </w:r>
    </w:p>
    <w:p w14:paraId="5A20AB63" w14:textId="21203C66" w:rsidR="00722B53" w:rsidRPr="009C4329" w:rsidRDefault="00403860" w:rsidP="00403860">
      <w:r>
        <w:rPr>
          <w:lang w:eastAsia="da-DK"/>
        </w:rPr>
        <w:t xml:space="preserve">Figure </w:t>
      </w:r>
      <w:r w:rsidR="007A489F">
        <w:rPr>
          <w:lang w:eastAsia="da-DK"/>
        </w:rPr>
        <w:t>S</w:t>
      </w:r>
      <w:r>
        <w:rPr>
          <w:lang w:eastAsia="da-DK"/>
        </w:rPr>
        <w:t xml:space="preserve">3. </w:t>
      </w:r>
      <w:r w:rsidR="00722B53">
        <w:rPr>
          <w:lang w:eastAsia="da-DK"/>
        </w:rPr>
        <w:t xml:space="preserve">Cost-effectiveness planes - </w:t>
      </w:r>
      <w:r w:rsidR="00722B53" w:rsidRPr="004C7F6E">
        <w:rPr>
          <w:lang w:eastAsia="da-DK"/>
        </w:rPr>
        <w:t>C</w:t>
      </w:r>
      <w:r w:rsidR="00722B53">
        <w:rPr>
          <w:lang w:eastAsia="da-DK"/>
        </w:rPr>
        <w:t>rude analysis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49"/>
        <w:gridCol w:w="4416"/>
        <w:gridCol w:w="4174"/>
        <w:gridCol w:w="4187"/>
      </w:tblGrid>
      <w:tr w:rsidR="00722B53" w:rsidRPr="007F7D79" w14:paraId="7A556499" w14:textId="77777777" w:rsidTr="00541B0F">
        <w:tc>
          <w:tcPr>
            <w:tcW w:w="632" w:type="dxa"/>
          </w:tcPr>
          <w:p w14:paraId="325BD3D3" w14:textId="77777777" w:rsidR="00722B53" w:rsidRPr="007F7D79" w:rsidRDefault="00722B53" w:rsidP="00541B0F">
            <w:pPr>
              <w:spacing w:line="360" w:lineRule="auto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25" w:type="dxa"/>
          </w:tcPr>
          <w:p w14:paraId="07DA1DD9" w14:textId="77777777" w:rsidR="00722B53" w:rsidRPr="007F7D79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F7D79">
              <w:rPr>
                <w:rFonts w:ascii="Times New Roman" w:hAnsi="Times New Roman" w:cs="Times New Roman"/>
                <w:noProof/>
              </w:rPr>
              <w:t>PRO-tele vs usual care</w:t>
            </w:r>
          </w:p>
        </w:tc>
        <w:tc>
          <w:tcPr>
            <w:tcW w:w="4178" w:type="dxa"/>
          </w:tcPr>
          <w:p w14:paraId="55B7B94A" w14:textId="77777777" w:rsidR="00722B53" w:rsidRPr="007F7D79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F7D79">
              <w:rPr>
                <w:rFonts w:ascii="Times New Roman" w:hAnsi="Times New Roman" w:cs="Times New Roman"/>
                <w:noProof/>
              </w:rPr>
              <w:t>PRO-remote vs usual care</w:t>
            </w:r>
          </w:p>
        </w:tc>
        <w:tc>
          <w:tcPr>
            <w:tcW w:w="4191" w:type="dxa"/>
          </w:tcPr>
          <w:p w14:paraId="044C3337" w14:textId="77777777" w:rsidR="00722B53" w:rsidRPr="007F7D79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F7D79">
              <w:rPr>
                <w:rFonts w:ascii="Times New Roman" w:hAnsi="Times New Roman" w:cs="Times New Roman"/>
                <w:noProof/>
              </w:rPr>
              <w:t xml:space="preserve">PRO-remote vs </w:t>
            </w:r>
            <w:r>
              <w:rPr>
                <w:rFonts w:ascii="Times New Roman" w:hAnsi="Times New Roman" w:cs="Times New Roman"/>
                <w:noProof/>
              </w:rPr>
              <w:t>PRO-tele</w:t>
            </w:r>
          </w:p>
        </w:tc>
      </w:tr>
      <w:tr w:rsidR="00722B53" w:rsidRPr="004C7F6E" w14:paraId="4A061DBC" w14:textId="77777777" w:rsidTr="00541B0F">
        <w:trPr>
          <w:cantSplit/>
          <w:trHeight w:val="1134"/>
        </w:trPr>
        <w:tc>
          <w:tcPr>
            <w:tcW w:w="632" w:type="dxa"/>
            <w:textDirection w:val="btLr"/>
          </w:tcPr>
          <w:p w14:paraId="39013473" w14:textId="77777777" w:rsidR="00722B53" w:rsidRPr="004C7F6E" w:rsidRDefault="00722B53" w:rsidP="00541B0F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QALY</w:t>
            </w:r>
          </w:p>
        </w:tc>
        <w:tc>
          <w:tcPr>
            <w:tcW w:w="4425" w:type="dxa"/>
          </w:tcPr>
          <w:p w14:paraId="7E45E4C8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14:paraId="5A66D806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504FC11" wp14:editId="6C9AB2EF">
                  <wp:extent cx="2399881" cy="1440000"/>
                  <wp:effectExtent l="0" t="0" r="635" b="8255"/>
                  <wp:docPr id="41" name="Picture 41" descr="Et billede, der indeholder tekst, skærmbillede, linje/række, Kurv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Et billede, der indeholder tekst, skærmbillede, linje/række, Kurve&#10;&#10;AI-genereret indhold kan være ukorrekt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881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</w:tcPr>
          <w:p w14:paraId="367A3253" w14:textId="77777777" w:rsidR="00722B53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>B</w:t>
            </w:r>
          </w:p>
          <w:p w14:paraId="08E97352" w14:textId="77777777" w:rsidR="00722B53" w:rsidRPr="00EF3B43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F90A928" wp14:editId="05CF660D">
                  <wp:extent cx="2399881" cy="1440000"/>
                  <wp:effectExtent l="0" t="0" r="635" b="8255"/>
                  <wp:docPr id="42" name="Picture 42" descr="Et billede, der indeholder tekst, linje/række, Kurve, diagram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Et billede, der indeholder tekst, linje/række, Kurve, diagram&#10;&#10;AI-genereret indhold kan være ukorrekt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881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1" w:type="dxa"/>
          </w:tcPr>
          <w:p w14:paraId="7EF9CA1B" w14:textId="77777777" w:rsidR="00722B53" w:rsidRPr="00740E3F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  <w:p w14:paraId="4FCB6C49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6499A9E" wp14:editId="008AB181">
                  <wp:extent cx="2399881" cy="1440000"/>
                  <wp:effectExtent l="0" t="0" r="635" b="8255"/>
                  <wp:docPr id="43" name="Picture 43" descr="Et billede, der indeholder tekst, skærmbillede, linje/række, diagram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Et billede, der indeholder tekst, skærmbillede, linje/række, diagram&#10;&#10;AI-genereret indhold kan være ukorrekt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881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B53" w:rsidRPr="004C7F6E" w14:paraId="1C667535" w14:textId="77777777" w:rsidTr="00541B0F">
        <w:trPr>
          <w:cantSplit/>
          <w:trHeight w:val="1134"/>
        </w:trPr>
        <w:tc>
          <w:tcPr>
            <w:tcW w:w="632" w:type="dxa"/>
            <w:textDirection w:val="btLr"/>
          </w:tcPr>
          <w:p w14:paraId="67AFA0BE" w14:textId="77777777" w:rsidR="00722B53" w:rsidRPr="004C7F6E" w:rsidRDefault="00722B53" w:rsidP="00541B0F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eGFR</w:t>
            </w:r>
          </w:p>
        </w:tc>
        <w:tc>
          <w:tcPr>
            <w:tcW w:w="4425" w:type="dxa"/>
          </w:tcPr>
          <w:p w14:paraId="57B684FE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  <w:p w14:paraId="1018FAAA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da-DK"/>
              </w:rPr>
              <w:drawing>
                <wp:inline distT="0" distB="0" distL="0" distR="0" wp14:anchorId="024DCEFA" wp14:editId="63C85EDA">
                  <wp:extent cx="2400692" cy="1440000"/>
                  <wp:effectExtent l="0" t="0" r="0" b="8255"/>
                  <wp:docPr id="1364354938" name="Picture 13" descr="Et billede, der indeholder tekst, skærmbillede, linje/række, Kurv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354938" name="Picture 13" descr="Et billede, der indeholder tekst, skærmbillede, linje/række, Kurve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69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</w:tcPr>
          <w:p w14:paraId="2954FEF0" w14:textId="77777777" w:rsidR="00722B53" w:rsidRPr="00B73D9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  <w:p w14:paraId="3CC4F2FD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da-DK"/>
              </w:rPr>
              <w:drawing>
                <wp:inline distT="0" distB="0" distL="0" distR="0" wp14:anchorId="608962FA" wp14:editId="18EBCBDB">
                  <wp:extent cx="2400692" cy="1440000"/>
                  <wp:effectExtent l="0" t="0" r="0" b="8255"/>
                  <wp:docPr id="1902757952" name="Picture 14" descr="Et billede, der indeholder tekst, linje/række, skærmbillede, Kurv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757952" name="Picture 14" descr="Et billede, der indeholder tekst, linje/række, skærmbillede, Kurve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69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1" w:type="dxa"/>
          </w:tcPr>
          <w:p w14:paraId="6AAA976B" w14:textId="77777777" w:rsidR="00722B53" w:rsidRPr="00CA15D6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  <w:p w14:paraId="2D7FD6F6" w14:textId="77777777" w:rsidR="00722B53" w:rsidRPr="004C7F6E" w:rsidRDefault="00722B53" w:rsidP="00541B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da-DK"/>
              </w:rPr>
              <w:drawing>
                <wp:inline distT="0" distB="0" distL="0" distR="0" wp14:anchorId="4EF4BF7E" wp14:editId="28F85CC3">
                  <wp:extent cx="2400692" cy="1440000"/>
                  <wp:effectExtent l="0" t="0" r="0" b="8255"/>
                  <wp:docPr id="62958096" name="Picture 15" descr="Et billede, der indeholder tekst, skærmbillede, linje/række, Kurv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58096" name="Picture 15" descr="Et billede, der indeholder tekst, skærmbillede, linje/række, Kurve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69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553594" w14:textId="65D72B31" w:rsidR="006C1E7D" w:rsidRPr="006C1E7D" w:rsidRDefault="00722B53" w:rsidP="006C1E7D">
      <w:r w:rsidRPr="007D7F61">
        <w:rPr>
          <w:rFonts w:ascii="Times New Roman" w:hAnsi="Times New Roman" w:cs="Times New Roman"/>
          <w:sz w:val="18"/>
          <w:szCs w:val="18"/>
        </w:rPr>
        <w:t>The cost-effectiv</w:t>
      </w:r>
      <w:r>
        <w:rPr>
          <w:rFonts w:ascii="Times New Roman" w:hAnsi="Times New Roman" w:cs="Times New Roman"/>
          <w:sz w:val="18"/>
          <w:szCs w:val="18"/>
        </w:rPr>
        <w:t>e</w:t>
      </w:r>
      <w:r w:rsidRPr="007D7F61">
        <w:rPr>
          <w:rFonts w:ascii="Times New Roman" w:hAnsi="Times New Roman" w:cs="Times New Roman"/>
          <w:sz w:val="18"/>
          <w:szCs w:val="18"/>
        </w:rPr>
        <w:t xml:space="preserve">ness planes of cost per QALY adjusted </w:t>
      </w:r>
      <w:r>
        <w:rPr>
          <w:rFonts w:ascii="Times New Roman" w:hAnsi="Times New Roman" w:cs="Times New Roman"/>
          <w:sz w:val="18"/>
          <w:szCs w:val="18"/>
        </w:rPr>
        <w:t xml:space="preserve">only </w:t>
      </w:r>
      <w:r w:rsidRPr="007D7F61">
        <w:rPr>
          <w:rFonts w:ascii="Times New Roman" w:hAnsi="Times New Roman" w:cs="Times New Roman"/>
          <w:sz w:val="18"/>
          <w:szCs w:val="18"/>
        </w:rPr>
        <w:t xml:space="preserve">for </w:t>
      </w:r>
      <w:r>
        <w:rPr>
          <w:rFonts w:ascii="Times New Roman" w:hAnsi="Times New Roman" w:cs="Times New Roman"/>
          <w:sz w:val="18"/>
          <w:szCs w:val="18"/>
        </w:rPr>
        <w:t>respectively</w:t>
      </w:r>
      <w:r w:rsidRPr="007D7F61">
        <w:rPr>
          <w:rFonts w:ascii="Times New Roman" w:hAnsi="Times New Roman" w:cs="Times New Roman"/>
          <w:sz w:val="18"/>
          <w:szCs w:val="18"/>
        </w:rPr>
        <w:t xml:space="preserve"> baseline QALY</w:t>
      </w:r>
      <w:r>
        <w:rPr>
          <w:rFonts w:ascii="Times New Roman" w:hAnsi="Times New Roman" w:cs="Times New Roman"/>
          <w:sz w:val="18"/>
          <w:szCs w:val="18"/>
        </w:rPr>
        <w:t>, eGFR and pre-period costs.</w:t>
      </w:r>
      <w:r w:rsidRPr="007D7F6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B</w:t>
      </w:r>
      <w:r w:rsidRPr="007D7F61">
        <w:rPr>
          <w:rFonts w:ascii="Times New Roman" w:hAnsi="Times New Roman" w:cs="Times New Roman"/>
          <w:sz w:val="18"/>
          <w:szCs w:val="18"/>
        </w:rPr>
        <w:t xml:space="preserve">ased on 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7D7F61">
        <w:rPr>
          <w:rFonts w:ascii="Times New Roman" w:hAnsi="Times New Roman" w:cs="Times New Roman"/>
          <w:sz w:val="18"/>
          <w:szCs w:val="18"/>
        </w:rPr>
        <w:t>00 bootstrap replications</w:t>
      </w:r>
      <w:r>
        <w:rPr>
          <w:rFonts w:ascii="Times New Roman" w:hAnsi="Times New Roman" w:cs="Times New Roman"/>
          <w:sz w:val="18"/>
          <w:szCs w:val="18"/>
        </w:rPr>
        <w:t xml:space="preserve">. A-C) ICER planes for costs per QALY. D-F) </w:t>
      </w:r>
      <w:r w:rsidRPr="007D7F61">
        <w:rPr>
          <w:rFonts w:ascii="Times New Roman" w:hAnsi="Times New Roman" w:cs="Times New Roman"/>
          <w:sz w:val="18"/>
          <w:szCs w:val="18"/>
        </w:rPr>
        <w:t>ICER plane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7D7F61">
        <w:rPr>
          <w:rFonts w:ascii="Times New Roman" w:hAnsi="Times New Roman" w:cs="Times New Roman"/>
          <w:sz w:val="18"/>
          <w:szCs w:val="18"/>
        </w:rPr>
        <w:t xml:space="preserve"> of costs per </w:t>
      </w:r>
      <w:r>
        <w:rPr>
          <w:rFonts w:ascii="Times New Roman" w:hAnsi="Times New Roman" w:cs="Times New Roman"/>
          <w:sz w:val="18"/>
          <w:szCs w:val="18"/>
        </w:rPr>
        <w:t>person reached non-inferiority</w:t>
      </w:r>
      <w:r w:rsidRPr="007D7F61">
        <w:rPr>
          <w:rFonts w:ascii="Times New Roman" w:hAnsi="Times New Roman" w:cs="Times New Roman"/>
          <w:sz w:val="18"/>
          <w:szCs w:val="18"/>
        </w:rPr>
        <w:t xml:space="preserve"> eGFR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7D7F6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 &amp; D)</w:t>
      </w:r>
      <w:r w:rsidRPr="007D7F61">
        <w:rPr>
          <w:rFonts w:ascii="Times New Roman" w:hAnsi="Times New Roman" w:cs="Times New Roman"/>
          <w:sz w:val="18"/>
          <w:szCs w:val="18"/>
        </w:rPr>
        <w:t xml:space="preserve"> PRO-</w:t>
      </w:r>
      <w:r>
        <w:rPr>
          <w:rFonts w:ascii="Times New Roman" w:hAnsi="Times New Roman" w:cs="Times New Roman"/>
          <w:sz w:val="18"/>
          <w:szCs w:val="18"/>
        </w:rPr>
        <w:t>t</w:t>
      </w:r>
      <w:r w:rsidRPr="007D7F61">
        <w:rPr>
          <w:rFonts w:ascii="Times New Roman" w:hAnsi="Times New Roman" w:cs="Times New Roman"/>
          <w:sz w:val="18"/>
          <w:szCs w:val="18"/>
        </w:rPr>
        <w:t xml:space="preserve">ele vs Usual </w:t>
      </w:r>
      <w:r>
        <w:rPr>
          <w:rFonts w:ascii="Times New Roman" w:hAnsi="Times New Roman" w:cs="Times New Roman"/>
          <w:sz w:val="18"/>
          <w:szCs w:val="18"/>
        </w:rPr>
        <w:t>care,</w:t>
      </w:r>
      <w:r w:rsidRPr="007D7F61">
        <w:rPr>
          <w:rFonts w:ascii="Times New Roman" w:hAnsi="Times New Roman" w:cs="Times New Roman"/>
          <w:sz w:val="18"/>
          <w:szCs w:val="18"/>
        </w:rPr>
        <w:t xml:space="preserve"> B) PRO-remote vs Usual </w:t>
      </w:r>
      <w:r>
        <w:rPr>
          <w:rFonts w:ascii="Times New Roman" w:hAnsi="Times New Roman" w:cs="Times New Roman"/>
          <w:sz w:val="18"/>
          <w:szCs w:val="18"/>
        </w:rPr>
        <w:t>care</w:t>
      </w:r>
      <w:r w:rsidRPr="007D7F61">
        <w:rPr>
          <w:rFonts w:ascii="Times New Roman" w:hAnsi="Times New Roman" w:cs="Times New Roman"/>
          <w:sz w:val="18"/>
          <w:szCs w:val="18"/>
        </w:rPr>
        <w:t>, C</w:t>
      </w:r>
      <w:r>
        <w:rPr>
          <w:rFonts w:ascii="Times New Roman" w:hAnsi="Times New Roman" w:cs="Times New Roman"/>
          <w:sz w:val="18"/>
          <w:szCs w:val="18"/>
        </w:rPr>
        <w:t xml:space="preserve"> &amp; E</w:t>
      </w:r>
      <w:r w:rsidRPr="007D7F61">
        <w:rPr>
          <w:rFonts w:ascii="Times New Roman" w:hAnsi="Times New Roman" w:cs="Times New Roman"/>
          <w:sz w:val="18"/>
          <w:szCs w:val="18"/>
        </w:rPr>
        <w:t xml:space="preserve">) PRO-remote </w:t>
      </w:r>
      <w:r>
        <w:rPr>
          <w:rFonts w:ascii="Times New Roman" w:hAnsi="Times New Roman" w:cs="Times New Roman"/>
          <w:sz w:val="18"/>
          <w:szCs w:val="18"/>
        </w:rPr>
        <w:t xml:space="preserve">vs </w:t>
      </w:r>
      <w:r w:rsidRPr="007D7F61">
        <w:rPr>
          <w:rFonts w:ascii="Times New Roman" w:hAnsi="Times New Roman" w:cs="Times New Roman"/>
          <w:sz w:val="18"/>
          <w:szCs w:val="18"/>
        </w:rPr>
        <w:t>PRO-tele, D</w:t>
      </w:r>
      <w:r>
        <w:rPr>
          <w:rFonts w:ascii="Times New Roman" w:hAnsi="Times New Roman" w:cs="Times New Roman"/>
          <w:sz w:val="18"/>
          <w:szCs w:val="18"/>
        </w:rPr>
        <w:t xml:space="preserve"> &amp; F</w:t>
      </w:r>
      <w:r w:rsidRPr="007D7F61">
        <w:rPr>
          <w:rFonts w:ascii="Times New Roman" w:hAnsi="Times New Roman" w:cs="Times New Roman"/>
          <w:sz w:val="18"/>
          <w:szCs w:val="18"/>
        </w:rPr>
        <w:t>) PRO-tel</w:t>
      </w:r>
      <w:r>
        <w:rPr>
          <w:rFonts w:ascii="Times New Roman" w:hAnsi="Times New Roman" w:cs="Times New Roman"/>
          <w:sz w:val="18"/>
          <w:szCs w:val="18"/>
        </w:rPr>
        <w:t>e</w:t>
      </w:r>
      <w:r w:rsidRPr="007D7F61">
        <w:rPr>
          <w:rFonts w:ascii="Times New Roman" w:hAnsi="Times New Roman" w:cs="Times New Roman"/>
          <w:sz w:val="18"/>
          <w:szCs w:val="18"/>
        </w:rPr>
        <w:t xml:space="preserve"> vs Usual </w:t>
      </w:r>
      <w:r>
        <w:rPr>
          <w:rFonts w:ascii="Times New Roman" w:hAnsi="Times New Roman" w:cs="Times New Roman"/>
          <w:sz w:val="18"/>
          <w:szCs w:val="18"/>
        </w:rPr>
        <w:t>care.</w:t>
      </w:r>
      <w:r w:rsidRPr="007D7F61">
        <w:rPr>
          <w:rFonts w:ascii="Times New Roman" w:hAnsi="Times New Roman" w:cs="Times New Roman"/>
          <w:sz w:val="18"/>
          <w:szCs w:val="18"/>
        </w:rPr>
        <w:t xml:space="preserve"> ICER; incremental cost-effectiveness ratio, QALY; quality-adjusted life-year, eGFR; </w:t>
      </w:r>
      <w:r w:rsidRPr="007D7F61"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estimated Glomerular Filtration R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da-DK"/>
          <w14:ligatures w14:val="none"/>
        </w:rPr>
        <w:t>ate</w:t>
      </w:r>
    </w:p>
    <w:sectPr w:rsidR="006C1E7D" w:rsidRPr="006C1E7D" w:rsidSect="00722B53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57262" w14:textId="77777777" w:rsidR="00D01171" w:rsidRDefault="00D01171" w:rsidP="006C1E7D">
      <w:r>
        <w:separator/>
      </w:r>
    </w:p>
  </w:endnote>
  <w:endnote w:type="continuationSeparator" w:id="0">
    <w:p w14:paraId="2BE23242" w14:textId="77777777" w:rsidR="00D01171" w:rsidRDefault="00D01171" w:rsidP="006C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1BBC7" w14:textId="77777777" w:rsidR="00EC127D" w:rsidRDefault="00EC127D" w:rsidP="006C1E7D">
    <w:pPr>
      <w:pStyle w:val="Sidefo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2DBD931" wp14:editId="1727E7C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02665" cy="422910"/>
              <wp:effectExtent l="0" t="0" r="6985" b="0"/>
              <wp:wrapNone/>
              <wp:docPr id="1562867952" name="Tekstfelt 2" descr="Interne oplysninge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266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806956" w14:textId="77777777" w:rsidR="00EC127D" w:rsidRPr="00EC127D" w:rsidRDefault="00EC127D" w:rsidP="006C1E7D">
                          <w:pPr>
                            <w:rPr>
                              <w:noProof/>
                            </w:rPr>
                          </w:pPr>
                          <w:r w:rsidRPr="00EC127D">
                            <w:rPr>
                              <w:noProof/>
                            </w:rPr>
                            <w:t>Interne oplysninger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DBD931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alt="Interne oplysninger" style="position:absolute;margin-left:0;margin-top:0;width:78.95pt;height:33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" filled="f" stroked="f">
              <v:textbox style="mso-fit-shape-to-text:t" inset="0,0,0,15pt">
                <w:txbxContent>
                  <w:p w14:paraId="69806956" w14:textId="77777777" w:rsidR="00EC127D" w:rsidRPr="00EC127D" w:rsidRDefault="00EC127D" w:rsidP="006C1E7D">
                    <w:pPr>
                      <w:rPr>
                        <w:noProof/>
                      </w:rPr>
                    </w:pPr>
                    <w:r w:rsidRPr="00EC127D">
                      <w:rPr>
                        <w:noProof/>
                      </w:rPr>
                      <w:t>Interne oplysninger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8742B" w14:textId="77777777" w:rsidR="0089046A" w:rsidRDefault="0089046A" w:rsidP="006C1E7D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607D1" w14:textId="77777777" w:rsidR="00EC127D" w:rsidRDefault="00EC127D" w:rsidP="006C1E7D">
    <w:pPr>
      <w:pStyle w:val="Sidefo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0F34888" wp14:editId="40326CB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02665" cy="422910"/>
              <wp:effectExtent l="0" t="0" r="6985" b="0"/>
              <wp:wrapNone/>
              <wp:docPr id="852563278" name="Tekstfelt 1" descr="Interne oplysninge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266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754745" w14:textId="77777777" w:rsidR="00EC127D" w:rsidRPr="00EC127D" w:rsidRDefault="00EC127D" w:rsidP="006C1E7D">
                          <w:pPr>
                            <w:rPr>
                              <w:noProof/>
                            </w:rPr>
                          </w:pPr>
                          <w:r w:rsidRPr="00EC127D">
                            <w:rPr>
                              <w:noProof/>
                            </w:rPr>
                            <w:t>Interne oplysninger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F34888" id="_x0000_t202" coordsize="21600,21600" o:spt="202" path="m,l,21600r21600,l21600,xe">
              <v:stroke joinstyle="miter"/>
              <v:path gradientshapeok="t" o:connecttype="rect"/>
            </v:shapetype>
            <v:shape id="Tekstfelt 1" o:spid="_x0000_s1027" type="#_x0000_t202" alt="Interne oplysninger" style="position:absolute;margin-left:0;margin-top:0;width:78.95pt;height:33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" filled="f" stroked="f">
              <v:textbox style="mso-fit-shape-to-text:t" inset="0,0,0,15pt">
                <w:txbxContent>
                  <w:p w14:paraId="43754745" w14:textId="77777777" w:rsidR="00EC127D" w:rsidRPr="00EC127D" w:rsidRDefault="00EC127D" w:rsidP="006C1E7D">
                    <w:pPr>
                      <w:rPr>
                        <w:noProof/>
                      </w:rPr>
                    </w:pPr>
                    <w:r w:rsidRPr="00EC127D">
                      <w:rPr>
                        <w:noProof/>
                      </w:rPr>
                      <w:t>Interne oplysninger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9DEBB" w14:textId="77777777" w:rsidR="00D01171" w:rsidRDefault="00D01171" w:rsidP="006C1E7D">
      <w:r>
        <w:separator/>
      </w:r>
    </w:p>
  </w:footnote>
  <w:footnote w:type="continuationSeparator" w:id="0">
    <w:p w14:paraId="24D8B3B4" w14:textId="77777777" w:rsidR="00D01171" w:rsidRDefault="00D01171" w:rsidP="006C1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1F79" w14:textId="77777777" w:rsidR="0089046A" w:rsidRDefault="0089046A" w:rsidP="006C1E7D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F5177" w14:textId="77777777" w:rsidR="0089046A" w:rsidRDefault="0089046A" w:rsidP="006C1E7D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F1D0D" w14:textId="77777777" w:rsidR="0089046A" w:rsidRDefault="0089046A" w:rsidP="006C1E7D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822F2"/>
    <w:multiLevelType w:val="hybridMultilevel"/>
    <w:tmpl w:val="04662EF2"/>
    <w:lvl w:ilvl="0" w:tplc="09044BD2">
      <w:start w:val="7"/>
      <w:numFmt w:val="upperLetter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647" w:hanging="360"/>
      </w:pPr>
    </w:lvl>
    <w:lvl w:ilvl="2" w:tplc="0406001B" w:tentative="1">
      <w:start w:val="1"/>
      <w:numFmt w:val="lowerRoman"/>
      <w:lvlText w:val="%3."/>
      <w:lvlJc w:val="right"/>
      <w:pPr>
        <w:ind w:left="2367" w:hanging="180"/>
      </w:pPr>
    </w:lvl>
    <w:lvl w:ilvl="3" w:tplc="0406000F" w:tentative="1">
      <w:start w:val="1"/>
      <w:numFmt w:val="decimal"/>
      <w:lvlText w:val="%4."/>
      <w:lvlJc w:val="left"/>
      <w:pPr>
        <w:ind w:left="3087" w:hanging="360"/>
      </w:pPr>
    </w:lvl>
    <w:lvl w:ilvl="4" w:tplc="04060019" w:tentative="1">
      <w:start w:val="1"/>
      <w:numFmt w:val="lowerLetter"/>
      <w:lvlText w:val="%5."/>
      <w:lvlJc w:val="left"/>
      <w:pPr>
        <w:ind w:left="3807" w:hanging="360"/>
      </w:pPr>
    </w:lvl>
    <w:lvl w:ilvl="5" w:tplc="0406001B" w:tentative="1">
      <w:start w:val="1"/>
      <w:numFmt w:val="lowerRoman"/>
      <w:lvlText w:val="%6."/>
      <w:lvlJc w:val="right"/>
      <w:pPr>
        <w:ind w:left="4527" w:hanging="180"/>
      </w:pPr>
    </w:lvl>
    <w:lvl w:ilvl="6" w:tplc="0406000F" w:tentative="1">
      <w:start w:val="1"/>
      <w:numFmt w:val="decimal"/>
      <w:lvlText w:val="%7."/>
      <w:lvlJc w:val="left"/>
      <w:pPr>
        <w:ind w:left="5247" w:hanging="360"/>
      </w:pPr>
    </w:lvl>
    <w:lvl w:ilvl="7" w:tplc="04060019" w:tentative="1">
      <w:start w:val="1"/>
      <w:numFmt w:val="lowerLetter"/>
      <w:lvlText w:val="%8."/>
      <w:lvlJc w:val="left"/>
      <w:pPr>
        <w:ind w:left="5967" w:hanging="360"/>
      </w:pPr>
    </w:lvl>
    <w:lvl w:ilvl="8" w:tplc="040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1C540F4"/>
    <w:multiLevelType w:val="hybridMultilevel"/>
    <w:tmpl w:val="B55E6ADC"/>
    <w:lvl w:ilvl="0" w:tplc="6EF647F6">
      <w:start w:val="2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647" w:hanging="360"/>
      </w:pPr>
    </w:lvl>
    <w:lvl w:ilvl="2" w:tplc="0406001B" w:tentative="1">
      <w:start w:val="1"/>
      <w:numFmt w:val="lowerRoman"/>
      <w:lvlText w:val="%3."/>
      <w:lvlJc w:val="right"/>
      <w:pPr>
        <w:ind w:left="2367" w:hanging="180"/>
      </w:pPr>
    </w:lvl>
    <w:lvl w:ilvl="3" w:tplc="0406000F" w:tentative="1">
      <w:start w:val="1"/>
      <w:numFmt w:val="decimal"/>
      <w:lvlText w:val="%4."/>
      <w:lvlJc w:val="left"/>
      <w:pPr>
        <w:ind w:left="3087" w:hanging="360"/>
      </w:pPr>
    </w:lvl>
    <w:lvl w:ilvl="4" w:tplc="04060019" w:tentative="1">
      <w:start w:val="1"/>
      <w:numFmt w:val="lowerLetter"/>
      <w:lvlText w:val="%5."/>
      <w:lvlJc w:val="left"/>
      <w:pPr>
        <w:ind w:left="3807" w:hanging="360"/>
      </w:pPr>
    </w:lvl>
    <w:lvl w:ilvl="5" w:tplc="0406001B" w:tentative="1">
      <w:start w:val="1"/>
      <w:numFmt w:val="lowerRoman"/>
      <w:lvlText w:val="%6."/>
      <w:lvlJc w:val="right"/>
      <w:pPr>
        <w:ind w:left="4527" w:hanging="180"/>
      </w:pPr>
    </w:lvl>
    <w:lvl w:ilvl="6" w:tplc="0406000F" w:tentative="1">
      <w:start w:val="1"/>
      <w:numFmt w:val="decimal"/>
      <w:lvlText w:val="%7."/>
      <w:lvlJc w:val="left"/>
      <w:pPr>
        <w:ind w:left="5247" w:hanging="360"/>
      </w:pPr>
    </w:lvl>
    <w:lvl w:ilvl="7" w:tplc="04060019" w:tentative="1">
      <w:start w:val="1"/>
      <w:numFmt w:val="lowerLetter"/>
      <w:lvlText w:val="%8."/>
      <w:lvlJc w:val="left"/>
      <w:pPr>
        <w:ind w:left="5967" w:hanging="360"/>
      </w:pPr>
    </w:lvl>
    <w:lvl w:ilvl="8" w:tplc="040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47917901">
    <w:abstractNumId w:val="1"/>
  </w:num>
  <w:num w:numId="2" w16cid:durableId="2016690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53"/>
    <w:rsid w:val="001C2A03"/>
    <w:rsid w:val="001E1343"/>
    <w:rsid w:val="001F67AB"/>
    <w:rsid w:val="00235A2F"/>
    <w:rsid w:val="002C6011"/>
    <w:rsid w:val="003E0C62"/>
    <w:rsid w:val="00403860"/>
    <w:rsid w:val="00520ECF"/>
    <w:rsid w:val="005532E9"/>
    <w:rsid w:val="005577D7"/>
    <w:rsid w:val="00576499"/>
    <w:rsid w:val="006C1E7D"/>
    <w:rsid w:val="00722B53"/>
    <w:rsid w:val="0074685F"/>
    <w:rsid w:val="007A489F"/>
    <w:rsid w:val="007E703A"/>
    <w:rsid w:val="007F63B6"/>
    <w:rsid w:val="0089046A"/>
    <w:rsid w:val="009C0E63"/>
    <w:rsid w:val="00A06A32"/>
    <w:rsid w:val="00AE1A22"/>
    <w:rsid w:val="00B74950"/>
    <w:rsid w:val="00C45EEA"/>
    <w:rsid w:val="00CB6513"/>
    <w:rsid w:val="00D01171"/>
    <w:rsid w:val="00DF0DCA"/>
    <w:rsid w:val="00EC127D"/>
    <w:rsid w:val="00F162C9"/>
    <w:rsid w:val="00F43D19"/>
    <w:rsid w:val="00F62BB7"/>
    <w:rsid w:val="00F9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AEF3E"/>
  <w15:chartTrackingRefBased/>
  <w15:docId w15:val="{F2C87219-3F47-4E30-83F8-E1A68742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B53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C1E7D"/>
    <w:pPr>
      <w:keepNext/>
      <w:keepLines/>
      <w:spacing w:before="240" w:after="120" w:line="240" w:lineRule="auto"/>
      <w:outlineLvl w:val="0"/>
    </w:pPr>
    <w:rPr>
      <w:rFonts w:eastAsia="Times New Roman" w:cs="Times New Roman"/>
      <w:b/>
      <w:color w:val="212121"/>
      <w:sz w:val="44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C1E7D"/>
    <w:pPr>
      <w:keepNext/>
      <w:keepLines/>
      <w:spacing w:before="200" w:after="120" w:line="240" w:lineRule="auto"/>
      <w:outlineLvl w:val="1"/>
    </w:pPr>
    <w:rPr>
      <w:rFonts w:eastAsia="Times New Roman" w:cs="Times New Roman"/>
      <w:b/>
      <w:color w:val="212121"/>
      <w:sz w:val="38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C1E7D"/>
    <w:pPr>
      <w:keepNext/>
      <w:keepLines/>
      <w:spacing w:before="200" w:after="120" w:line="240" w:lineRule="auto"/>
      <w:outlineLvl w:val="2"/>
    </w:pPr>
    <w:rPr>
      <w:rFonts w:eastAsia="Times New Roman" w:cs="Times New Roman"/>
      <w:b/>
      <w:color w:val="212121"/>
      <w:sz w:val="34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6C1E7D"/>
    <w:pPr>
      <w:keepNext/>
      <w:keepLines/>
      <w:spacing w:before="160" w:after="80" w:line="240" w:lineRule="auto"/>
      <w:outlineLvl w:val="3"/>
    </w:pPr>
    <w:rPr>
      <w:rFonts w:eastAsia="Times New Roman" w:cs="Times New Roman"/>
      <w:b/>
      <w:iCs/>
      <w:color w:val="212121"/>
      <w:sz w:val="32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6C1E7D"/>
    <w:pPr>
      <w:keepNext/>
      <w:keepLines/>
      <w:spacing w:before="160" w:after="80" w:line="240" w:lineRule="auto"/>
      <w:outlineLvl w:val="4"/>
    </w:pPr>
    <w:rPr>
      <w:rFonts w:eastAsia="Times New Roman" w:cs="Times New Roman"/>
      <w:b/>
      <w:color w:val="212121"/>
      <w:sz w:val="30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6C1E7D"/>
    <w:pPr>
      <w:keepNext/>
      <w:keepLines/>
      <w:spacing w:before="120" w:after="80" w:line="240" w:lineRule="auto"/>
      <w:outlineLvl w:val="5"/>
    </w:pPr>
    <w:rPr>
      <w:rFonts w:eastAsia="Times New Roman" w:cs="Times New Roman"/>
      <w:b/>
      <w:iCs/>
      <w:color w:val="6E6E6E"/>
      <w:sz w:val="28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6C1E7D"/>
    <w:pPr>
      <w:keepNext/>
      <w:keepLines/>
      <w:spacing w:before="120" w:after="80" w:line="240" w:lineRule="auto"/>
      <w:outlineLvl w:val="6"/>
    </w:pPr>
    <w:rPr>
      <w:rFonts w:eastAsia="Times New Roman" w:cs="Times New Roman"/>
      <w:b/>
      <w:color w:val="6E6E6E"/>
      <w:sz w:val="26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6C1E7D"/>
    <w:pPr>
      <w:keepNext/>
      <w:keepLines/>
      <w:spacing w:before="120" w:after="80" w:line="240" w:lineRule="auto"/>
      <w:outlineLvl w:val="7"/>
    </w:pPr>
    <w:rPr>
      <w:rFonts w:eastAsia="Times New Roman" w:cs="Times New Roman"/>
      <w:b/>
      <w:iCs/>
      <w:color w:val="424242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006C1E7D"/>
    <w:pPr>
      <w:keepNext/>
      <w:keepLines/>
      <w:spacing w:before="80" w:after="40" w:line="240" w:lineRule="auto"/>
      <w:outlineLvl w:val="8"/>
    </w:pPr>
    <w:rPr>
      <w:rFonts w:eastAsia="Times New Roman" w:cs="Times New Roman"/>
      <w:b/>
      <w:color w:val="42424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6C1E7D"/>
    <w:rPr>
      <w:rFonts w:ascii="Source Sans Pro" w:eastAsia="Times New Roman" w:hAnsi="Source Sans Pro" w:cs="Times New Roman"/>
      <w:b/>
      <w:color w:val="212121"/>
      <w:kern w:val="0"/>
      <w:sz w:val="38"/>
      <w:szCs w:val="32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C1E7D"/>
    <w:rPr>
      <w:rFonts w:ascii="Source Sans Pro" w:eastAsia="Times New Roman" w:hAnsi="Source Sans Pro" w:cs="Times New Roman"/>
      <w:b/>
      <w:color w:val="212121"/>
      <w:kern w:val="0"/>
      <w:sz w:val="34"/>
      <w:szCs w:val="28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6C1E7D"/>
    <w:rPr>
      <w:rFonts w:ascii="Source Sans Pro" w:eastAsia="Times New Roman" w:hAnsi="Source Sans Pro" w:cs="Times New Roman"/>
      <w:b/>
      <w:iCs/>
      <w:color w:val="212121"/>
      <w:kern w:val="0"/>
      <w:sz w:val="32"/>
      <w:szCs w:val="22"/>
      <w14:ligatures w14:val="none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6C1E7D"/>
    <w:rPr>
      <w:rFonts w:ascii="Source Sans Pro" w:eastAsia="Times New Roman" w:hAnsi="Source Sans Pro" w:cs="Times New Roman"/>
      <w:b/>
      <w:color w:val="212121"/>
      <w:kern w:val="0"/>
      <w:sz w:val="30"/>
      <w:szCs w:val="22"/>
      <w14:ligatures w14:val="none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6C1E7D"/>
    <w:rPr>
      <w:rFonts w:ascii="Source Sans Pro" w:eastAsia="Times New Roman" w:hAnsi="Source Sans Pro" w:cs="Times New Roman"/>
      <w:b/>
      <w:iCs/>
      <w:color w:val="6E6E6E"/>
      <w:kern w:val="0"/>
      <w:sz w:val="28"/>
      <w:szCs w:val="22"/>
      <w14:ligatures w14:val="none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C1E7D"/>
    <w:pPr>
      <w:numPr>
        <w:ilvl w:val="1"/>
      </w:numPr>
      <w:spacing w:line="560" w:lineRule="exact"/>
    </w:pPr>
    <w:rPr>
      <w:rFonts w:eastAsia="Times New Roman" w:cs="Times New Roman"/>
      <w:color w:val="6E6E6E"/>
      <w:spacing w:val="15"/>
      <w:sz w:val="40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C1E7D"/>
    <w:rPr>
      <w:rFonts w:ascii="Source Sans Pro" w:eastAsia="Times New Roman" w:hAnsi="Source Sans Pro" w:cs="Times New Roman"/>
      <w:color w:val="6E6E6E"/>
      <w:spacing w:val="15"/>
      <w:kern w:val="0"/>
      <w:sz w:val="40"/>
      <w:szCs w:val="28"/>
      <w14:ligatures w14:val="none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6C1E7D"/>
    <w:rPr>
      <w:rFonts w:ascii="Source Sans Pro" w:eastAsia="Times New Roman" w:hAnsi="Source Sans Pro" w:cs="Times New Roman"/>
      <w:b/>
      <w:color w:val="6E6E6E"/>
      <w:kern w:val="0"/>
      <w:sz w:val="26"/>
      <w:szCs w:val="22"/>
      <w14:ligatures w14:val="none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6C1E7D"/>
    <w:rPr>
      <w:rFonts w:ascii="Source Sans Pro" w:eastAsia="Times New Roman" w:hAnsi="Source Sans Pro" w:cs="Times New Roman"/>
      <w:b/>
      <w:iCs/>
      <w:color w:val="424242"/>
      <w:kern w:val="0"/>
      <w:szCs w:val="22"/>
      <w14:ligatures w14:val="none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6C1E7D"/>
    <w:rPr>
      <w:rFonts w:ascii="Source Sans Pro" w:eastAsia="Times New Roman" w:hAnsi="Source Sans Pro" w:cs="Times New Roman"/>
      <w:b/>
      <w:color w:val="424242"/>
      <w:kern w:val="0"/>
      <w:sz w:val="22"/>
      <w:szCs w:val="22"/>
      <w14:ligatures w14:val="none"/>
    </w:rPr>
  </w:style>
  <w:style w:type="paragraph" w:styleId="Ingenafstand">
    <w:name w:val="No Spacing"/>
    <w:uiPriority w:val="1"/>
    <w:rsid w:val="00EC127D"/>
    <w:pPr>
      <w:spacing w:after="0" w:line="240" w:lineRule="auto"/>
    </w:pPr>
    <w:rPr>
      <w:rFonts w:ascii="Source Sans Pro" w:hAnsi="Source Sans Pro"/>
      <w:sz w:val="2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C1E7D"/>
    <w:rPr>
      <w:rFonts w:ascii="Source Sans Pro" w:eastAsia="Times New Roman" w:hAnsi="Source Sans Pro" w:cs="Times New Roman"/>
      <w:b/>
      <w:color w:val="212121"/>
      <w:kern w:val="0"/>
      <w:sz w:val="44"/>
      <w:szCs w:val="40"/>
      <w14:ligatures w14:val="none"/>
    </w:rPr>
  </w:style>
  <w:style w:type="paragraph" w:styleId="Titel">
    <w:name w:val="Title"/>
    <w:basedOn w:val="Normal"/>
    <w:next w:val="Normal"/>
    <w:link w:val="TitelTegn"/>
    <w:uiPriority w:val="10"/>
    <w:qFormat/>
    <w:rsid w:val="006C1E7D"/>
    <w:pPr>
      <w:spacing w:after="80" w:line="560" w:lineRule="exact"/>
      <w:contextualSpacing/>
    </w:pPr>
    <w:rPr>
      <w:rFonts w:eastAsia="Times New Roman" w:cs="Times New Roman"/>
      <w:b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C1E7D"/>
    <w:rPr>
      <w:rFonts w:ascii="Source Sans Pro" w:eastAsia="Times New Roman" w:hAnsi="Source Sans Pro" w:cs="Times New Roman"/>
      <w:b/>
      <w:spacing w:val="-10"/>
      <w:kern w:val="28"/>
      <w:sz w:val="56"/>
      <w:szCs w:val="56"/>
      <w14:ligatures w14:val="none"/>
    </w:rPr>
  </w:style>
  <w:style w:type="character" w:styleId="Svagfremhvning">
    <w:name w:val="Subtle Emphasis"/>
    <w:uiPriority w:val="19"/>
    <w:qFormat/>
    <w:rsid w:val="006C1E7D"/>
    <w:rPr>
      <w:rFonts w:eastAsia="Source Sans Pro" w:cs="Times New Roman"/>
      <w:i/>
      <w:iCs/>
      <w:color w:val="585857"/>
      <w:sz w:val="23"/>
    </w:rPr>
  </w:style>
  <w:style w:type="character" w:styleId="Fremhv">
    <w:name w:val="Emphasis"/>
    <w:uiPriority w:val="20"/>
    <w:qFormat/>
    <w:rsid w:val="006C1E7D"/>
    <w:rPr>
      <w:rFonts w:eastAsia="Source Sans Pro" w:cs="Times New Roman"/>
      <w:b/>
      <w:i/>
      <w:iCs/>
      <w:color w:val="212121"/>
      <w:sz w:val="23"/>
    </w:rPr>
  </w:style>
  <w:style w:type="character" w:styleId="Kraftigfremhvning">
    <w:name w:val="Intense Emphasis"/>
    <w:uiPriority w:val="21"/>
    <w:qFormat/>
    <w:rsid w:val="006C1E7D"/>
    <w:rPr>
      <w:rFonts w:eastAsia="Source Sans Pro" w:cs="Times New Roman"/>
      <w:b/>
      <w:iCs/>
      <w:color w:val="212121"/>
      <w:sz w:val="23"/>
    </w:rPr>
  </w:style>
  <w:style w:type="character" w:styleId="Strk">
    <w:name w:val="Strong"/>
    <w:uiPriority w:val="22"/>
    <w:qFormat/>
    <w:rsid w:val="006C1E7D"/>
    <w:rPr>
      <w:rFonts w:eastAsia="Source Sans Pro" w:cs="Times New Roman"/>
      <w:b/>
      <w:bCs/>
      <w:sz w:val="25"/>
    </w:rPr>
  </w:style>
  <w:style w:type="paragraph" w:styleId="Citat">
    <w:name w:val="Quote"/>
    <w:basedOn w:val="Normal"/>
    <w:next w:val="Normal"/>
    <w:link w:val="CitatTegn"/>
    <w:uiPriority w:val="29"/>
    <w:qFormat/>
    <w:rsid w:val="006C1E7D"/>
    <w:pPr>
      <w:spacing w:before="160"/>
      <w:jc w:val="center"/>
    </w:pPr>
    <w:rPr>
      <w:rFonts w:eastAsia="Source Sans Pro" w:cs="Times New Roman"/>
      <w:i/>
      <w:iCs/>
      <w:color w:val="424242"/>
    </w:rPr>
  </w:style>
  <w:style w:type="character" w:customStyle="1" w:styleId="CitatTegn">
    <w:name w:val="Citat Tegn"/>
    <w:basedOn w:val="Standardskrifttypeiafsnit"/>
    <w:link w:val="Citat"/>
    <w:uiPriority w:val="29"/>
    <w:rsid w:val="006C1E7D"/>
    <w:rPr>
      <w:rFonts w:ascii="Source Sans Pro" w:eastAsia="Source Sans Pro" w:hAnsi="Source Sans Pro" w:cs="Times New Roman"/>
      <w:i/>
      <w:iCs/>
      <w:color w:val="424242"/>
      <w:kern w:val="0"/>
      <w:sz w:val="22"/>
      <w:szCs w:val="22"/>
      <w14:ligatures w14:val="none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C1E7D"/>
    <w:pPr>
      <w:pBdr>
        <w:top w:val="single" w:sz="4" w:space="10" w:color="auto"/>
        <w:bottom w:val="single" w:sz="4" w:space="10" w:color="auto"/>
      </w:pBdr>
      <w:spacing w:before="360" w:after="360"/>
      <w:ind w:left="284" w:right="284"/>
      <w:jc w:val="center"/>
    </w:pPr>
    <w:rPr>
      <w:rFonts w:eastAsia="Source Sans Pro" w:cs="Times New Roman"/>
      <w:i/>
      <w:iCs/>
      <w:color w:val="21212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C1E7D"/>
    <w:rPr>
      <w:rFonts w:ascii="Source Sans Pro" w:eastAsia="Source Sans Pro" w:hAnsi="Source Sans Pro" w:cs="Times New Roman"/>
      <w:i/>
      <w:iCs/>
      <w:color w:val="212121"/>
      <w:kern w:val="0"/>
      <w:szCs w:val="22"/>
      <w14:ligatures w14:val="none"/>
    </w:rPr>
  </w:style>
  <w:style w:type="character" w:styleId="Svaghenvisning">
    <w:name w:val="Subtle Reference"/>
    <w:uiPriority w:val="31"/>
    <w:qFormat/>
    <w:rsid w:val="006C1E7D"/>
    <w:rPr>
      <w:rFonts w:eastAsia="Source Sans Pro" w:cs="Times New Roman"/>
      <w:smallCaps/>
      <w:color w:val="585857"/>
      <w:sz w:val="20"/>
    </w:rPr>
  </w:style>
  <w:style w:type="character" w:styleId="Kraftighenvisning">
    <w:name w:val="Intense Reference"/>
    <w:uiPriority w:val="32"/>
    <w:qFormat/>
    <w:rsid w:val="006C1E7D"/>
    <w:rPr>
      <w:rFonts w:eastAsia="Source Sans Pro" w:cs="Times New Roman"/>
      <w:b/>
      <w:bCs/>
      <w:smallCaps/>
      <w:color w:val="424242"/>
      <w:spacing w:val="5"/>
      <w:sz w:val="20"/>
    </w:rPr>
  </w:style>
  <w:style w:type="character" w:styleId="Bogenstitel">
    <w:name w:val="Book Title"/>
    <w:uiPriority w:val="33"/>
    <w:qFormat/>
    <w:rsid w:val="006C1E7D"/>
    <w:rPr>
      <w:rFonts w:eastAsia="Source Sans Pro" w:cs="Times New Roman"/>
      <w:b/>
      <w:bCs/>
      <w:iCs/>
      <w:spacing w:val="5"/>
      <w:sz w:val="48"/>
    </w:rPr>
  </w:style>
  <w:style w:type="paragraph" w:styleId="Listeafsnit">
    <w:name w:val="List Paragraph"/>
    <w:basedOn w:val="Normal"/>
    <w:uiPriority w:val="34"/>
    <w:qFormat/>
    <w:rsid w:val="006C1E7D"/>
    <w:pPr>
      <w:ind w:left="709"/>
      <w:contextualSpacing/>
    </w:pPr>
    <w:rPr>
      <w:rFonts w:eastAsia="Source Sans Pro" w:cs="Times New Roman"/>
    </w:rPr>
  </w:style>
  <w:style w:type="paragraph" w:styleId="Sidefod">
    <w:name w:val="footer"/>
    <w:basedOn w:val="Normal"/>
    <w:link w:val="SidefodTegn"/>
    <w:uiPriority w:val="99"/>
    <w:unhideWhenUsed/>
    <w:rsid w:val="00EC127D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C127D"/>
    <w:rPr>
      <w:rFonts w:ascii="Source Sans Pro" w:hAnsi="Source Sans Pro"/>
      <w:sz w:val="22"/>
    </w:rPr>
  </w:style>
  <w:style w:type="paragraph" w:styleId="Sidehoved">
    <w:name w:val="header"/>
    <w:basedOn w:val="Normal"/>
    <w:link w:val="SidehovedTegn"/>
    <w:uiPriority w:val="99"/>
    <w:unhideWhenUsed/>
    <w:rsid w:val="0089046A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9046A"/>
    <w:rPr>
      <w:rFonts w:ascii="Source Sans Pro" w:hAnsi="Source Sans Pro"/>
      <w:sz w:val="22"/>
    </w:rPr>
  </w:style>
  <w:style w:type="paragraph" w:customStyle="1" w:styleId="Emnelinje">
    <w:name w:val="Emnelinje"/>
    <w:basedOn w:val="Normal"/>
    <w:next w:val="Normal"/>
    <w:uiPriority w:val="2"/>
    <w:qFormat/>
    <w:rsid w:val="006C1E7D"/>
    <w:pPr>
      <w:keepNext/>
      <w:keepLines/>
      <w:spacing w:after="40" w:line="280" w:lineRule="atLeast"/>
      <w:outlineLvl w:val="0"/>
    </w:pPr>
    <w:rPr>
      <w:b/>
    </w:rPr>
  </w:style>
  <w:style w:type="table" w:styleId="Tabel-Gitter">
    <w:name w:val="Table Grid"/>
    <w:basedOn w:val="Tabel-Normal"/>
    <w:uiPriority w:val="39"/>
    <w:rsid w:val="00722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1 RM standard">
  <a:themeElements>
    <a:clrScheme name="1 RM standard">
      <a:dk1>
        <a:srgbClr val="212121"/>
      </a:dk1>
      <a:lt1>
        <a:srgbClr val="FFFFFF"/>
      </a:lt1>
      <a:dk2>
        <a:srgbClr val="212121"/>
      </a:dk2>
      <a:lt2>
        <a:srgbClr val="F1EFE8"/>
      </a:lt2>
      <a:accent1>
        <a:srgbClr val="7F0B30"/>
      </a:accent1>
      <a:accent2>
        <a:srgbClr val="C0BDB6"/>
      </a:accent2>
      <a:accent3>
        <a:srgbClr val="AB0250"/>
      </a:accent3>
      <a:accent4>
        <a:srgbClr val="8E8A88"/>
      </a:accent4>
      <a:accent5>
        <a:srgbClr val="4D0326"/>
      </a:accent5>
      <a:accent6>
        <a:srgbClr val="CE7884"/>
      </a:accent6>
      <a:hlink>
        <a:srgbClr val="0070C0"/>
      </a:hlink>
      <a:folHlink>
        <a:srgbClr val="96607D"/>
      </a:folHlink>
    </a:clrScheme>
    <a:fontScheme name="RM skabelon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7F0B30"/>
        </a:solidFill>
        <a:ln>
          <a:noFill/>
        </a:ln>
      </a:spPr>
      <a:bodyPr rtlCol="0" anchor="ctr"/>
      <a:lstStyle>
        <a:defPPr algn="ctr">
          <a:defRPr>
            <a:solidFill>
              <a:schemeClr val="tx1"/>
            </a:solidFill>
          </a:defRPr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1 RM standard" id="{A03C5460-7FD2-48F2-81D2-A245BB5DEAC0}" vid="{04381FAD-9725-4401-AFDD-1E9627F815E3}"/>
    </a:ext>
  </a:extLst>
</a:theme>
</file>

<file path=docMetadata/LabelInfo.xml><?xml version="1.0" encoding="utf-8"?>
<clbl:labelList xmlns:clbl="http://schemas.microsoft.com/office/2020/mipLabelMetadata">
  <clbl:label id="{5ae0adb3-8717-46ff-a4b9-d0edecfe40f3}" enabled="0" method="" siteId="{5ae0adb3-8717-46ff-a4b9-d0edecfe40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922</Words>
  <Characters>5630</Characters>
  <Application>Microsoft Office Word</Application>
  <DocSecurity>0</DocSecurity>
  <Lines>46</Lines>
  <Paragraphs>13</Paragraphs>
  <ScaleCrop>false</ScaleCrop>
  <Company>Region Midtjylland</Company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Birgith Engelst Grove</dc:creator>
  <cp:keywords/>
  <dc:description/>
  <cp:lastModifiedBy>Birgith Engelst Grove</cp:lastModifiedBy>
  <cp:revision>14</cp:revision>
  <dcterms:created xsi:type="dcterms:W3CDTF">2026-03-31T09:35:00Z</dcterms:created>
  <dcterms:modified xsi:type="dcterms:W3CDTF">2026-04-22T10:04:00Z</dcterms:modified>
</cp:coreProperties>
</file>