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123" w:rsidRPr="00CD6F22" w:rsidRDefault="00880123" w:rsidP="00880123">
      <w:pPr>
        <w:rPr>
          <w:lang w:bidi="hi-IN"/>
        </w:rPr>
      </w:pPr>
    </w:p>
    <w:p w:rsidR="00880123" w:rsidRPr="00880123" w:rsidRDefault="00880123" w:rsidP="00880123">
      <w:pPr>
        <w:spacing w:line="360" w:lineRule="auto"/>
        <w:rPr>
          <w:rFonts w:ascii="System" w:hAnsi="System" w:cs="System"/>
          <w:bCs/>
          <w:sz w:val="20"/>
          <w:szCs w:val="20"/>
        </w:rPr>
      </w:pPr>
      <w:r w:rsidRPr="00880123">
        <w:rPr>
          <w:rFonts w:ascii="System" w:hAnsi="System" w:cs="System"/>
          <w:bCs/>
          <w:sz w:val="20"/>
          <w:szCs w:val="20"/>
        </w:rPr>
        <w:t>Summary of Methods of Estimating Population Size</w:t>
      </w:r>
      <w:bookmarkStart w:id="0" w:name="_GoBack"/>
      <w:bookmarkEnd w:id="0"/>
    </w:p>
    <w:tbl>
      <w:tblPr>
        <w:tblW w:w="83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84"/>
        <w:gridCol w:w="2145"/>
        <w:gridCol w:w="2282"/>
        <w:gridCol w:w="2484"/>
      </w:tblGrid>
      <w:tr w:rsidR="00880123" w:rsidRPr="009031C0" w:rsidTr="002007CF">
        <w:trPr>
          <w:trHeight w:val="313"/>
        </w:trPr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9031C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Method Name</w:t>
            </w:r>
          </w:p>
        </w:tc>
        <w:tc>
          <w:tcPr>
            <w:tcW w:w="2145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9031C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Description</w:t>
            </w:r>
          </w:p>
        </w:tc>
        <w:tc>
          <w:tcPr>
            <w:tcW w:w="2282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9031C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Strength</w:t>
            </w:r>
          </w:p>
        </w:tc>
        <w:tc>
          <w:tcPr>
            <w:tcW w:w="2484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9031C0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Weakness</w:t>
            </w:r>
          </w:p>
        </w:tc>
      </w:tr>
      <w:tr w:rsidR="00880123" w:rsidRPr="009031C0" w:rsidTr="002007CF">
        <w:trPr>
          <w:trHeight w:val="776"/>
        </w:trPr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031C0">
              <w:rPr>
                <w:rFonts w:ascii="Calibri" w:eastAsia="Times New Roman" w:hAnsi="Calibri" w:cs="Times New Roman"/>
                <w:color w:val="000000"/>
              </w:rPr>
              <w:t>Census</w:t>
            </w:r>
          </w:p>
        </w:tc>
        <w:tc>
          <w:tcPr>
            <w:tcW w:w="2145" w:type="dxa"/>
            <w:shd w:val="clear" w:color="auto" w:fill="auto"/>
            <w:hideMark/>
          </w:tcPr>
          <w:p w:rsidR="00880123" w:rsidRPr="009031C0" w:rsidRDefault="00880123" w:rsidP="002007CF">
            <w:pPr>
              <w:rPr>
                <w:rFonts w:ascii="Calibri" w:eastAsia="Times New Roman" w:hAnsi="Calibri" w:cs="Times New Roman"/>
                <w:color w:val="000000"/>
              </w:rPr>
            </w:pPr>
            <w:r w:rsidRPr="002C169B">
              <w:rPr>
                <w:rFonts w:cstheme="minorHAnsi"/>
              </w:rPr>
              <w:t>Count all members of population</w:t>
            </w:r>
          </w:p>
        </w:tc>
        <w:tc>
          <w:tcPr>
            <w:tcW w:w="2282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simple to understand</w:t>
            </w:r>
          </w:p>
        </w:tc>
        <w:tc>
          <w:tcPr>
            <w:tcW w:w="2484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time consuming; costly; validity questionable for mobile or hidden populations;</w:t>
            </w:r>
          </w:p>
        </w:tc>
      </w:tr>
      <w:tr w:rsidR="00880123" w:rsidRPr="009031C0" w:rsidTr="002007CF">
        <w:trPr>
          <w:trHeight w:val="1038"/>
        </w:trPr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031C0">
              <w:rPr>
                <w:rFonts w:ascii="Calibri" w:eastAsia="Times New Roman" w:hAnsi="Calibri" w:cs="Times New Roman"/>
                <w:color w:val="000000"/>
              </w:rPr>
              <w:t>Enumeration</w:t>
            </w:r>
          </w:p>
        </w:tc>
        <w:tc>
          <w:tcPr>
            <w:tcW w:w="2145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Develop Sampling Frame, then count all in frame</w:t>
            </w:r>
          </w:p>
        </w:tc>
        <w:tc>
          <w:tcPr>
            <w:tcW w:w="2282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less costly than census;</w:t>
            </w:r>
          </w:p>
        </w:tc>
        <w:tc>
          <w:tcPr>
            <w:tcW w:w="2484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requires reliable sampling frame (statistical expertise needed); validity questionable for mobile or hidden populations;</w:t>
            </w:r>
          </w:p>
        </w:tc>
      </w:tr>
      <w:tr w:rsidR="00880123" w:rsidRPr="009031C0" w:rsidTr="002007CF">
        <w:trPr>
          <w:trHeight w:val="1553"/>
        </w:trPr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031C0">
              <w:rPr>
                <w:rFonts w:ascii="Calibri" w:eastAsia="Times New Roman" w:hAnsi="Calibri" w:cs="Times New Roman"/>
                <w:color w:val="000000"/>
              </w:rPr>
              <w:t>Capture-Recapture</w:t>
            </w:r>
          </w:p>
        </w:tc>
        <w:tc>
          <w:tcPr>
            <w:tcW w:w="2145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calculate total based on two independent samples</w:t>
            </w:r>
          </w:p>
        </w:tc>
        <w:tc>
          <w:tcPr>
            <w:tcW w:w="2282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Easy to use; no statistical expertise required;</w:t>
            </w:r>
          </w:p>
        </w:tc>
        <w:tc>
          <w:tcPr>
            <w:tcW w:w="2484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Difficult to meet assumption in the field (independent, uncorrelated samples, equal chance of selection, identification of captures, no migration, large sample size)</w:t>
            </w:r>
          </w:p>
        </w:tc>
      </w:tr>
      <w:tr w:rsidR="00880123" w:rsidRPr="009031C0" w:rsidTr="002007CF">
        <w:trPr>
          <w:trHeight w:val="1553"/>
        </w:trPr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031C0">
              <w:rPr>
                <w:rFonts w:ascii="Calibri" w:eastAsia="Times New Roman" w:hAnsi="Calibri" w:cs="Times New Roman"/>
                <w:color w:val="000000"/>
              </w:rPr>
              <w:t>Multiplier</w:t>
            </w:r>
          </w:p>
        </w:tc>
        <w:tc>
          <w:tcPr>
            <w:tcW w:w="2145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calculate size based on a sub-population census and a sampled proportion of total</w:t>
            </w:r>
          </w:p>
        </w:tc>
        <w:tc>
          <w:tcPr>
            <w:tcW w:w="2282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Easy to use; no statistical expertise required; Flexible method;</w:t>
            </w:r>
          </w:p>
        </w:tc>
        <w:tc>
          <w:tcPr>
            <w:tcW w:w="2484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Independent data sources required; alignment of age, geography, and time periods between two sources is difficult; data from existing sources may be inaccurate;</w:t>
            </w:r>
          </w:p>
        </w:tc>
      </w:tr>
      <w:tr w:rsidR="00880123" w:rsidRPr="009031C0" w:rsidTr="002007CF">
        <w:trPr>
          <w:trHeight w:val="1553"/>
        </w:trPr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031C0">
              <w:rPr>
                <w:rFonts w:ascii="Calibri" w:eastAsia="Times New Roman" w:hAnsi="Calibri" w:cs="Times New Roman"/>
                <w:color w:val="000000"/>
              </w:rPr>
              <w:t>Population Survey</w:t>
            </w:r>
          </w:p>
        </w:tc>
        <w:tc>
          <w:tcPr>
            <w:tcW w:w="2145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direct survey of general population about membership in group being counted</w:t>
            </w:r>
          </w:p>
        </w:tc>
        <w:tc>
          <w:tcPr>
            <w:tcW w:w="2282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surveys are common, easy to analyze, simple to understand and explain;</w:t>
            </w:r>
          </w:p>
        </w:tc>
        <w:tc>
          <w:tcPr>
            <w:tcW w:w="2484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difficult to use for stigmatized populations/behaviors; limited to households, schools or institutions in sampling frame; perceptions of confidentiality can distort responses;</w:t>
            </w:r>
          </w:p>
        </w:tc>
      </w:tr>
      <w:tr w:rsidR="00880123" w:rsidRPr="009031C0" w:rsidTr="002007CF">
        <w:trPr>
          <w:trHeight w:val="1814"/>
        </w:trPr>
        <w:tc>
          <w:tcPr>
            <w:tcW w:w="1484" w:type="dxa"/>
            <w:shd w:val="clear" w:color="auto" w:fill="auto"/>
            <w:noWrap/>
            <w:vAlign w:val="center"/>
            <w:hideMark/>
          </w:tcPr>
          <w:p w:rsidR="00880123" w:rsidRPr="009031C0" w:rsidRDefault="00880123" w:rsidP="002007CF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031C0">
              <w:rPr>
                <w:rFonts w:ascii="Calibri" w:eastAsia="Times New Roman" w:hAnsi="Calibri" w:cs="Times New Roman"/>
                <w:color w:val="000000"/>
              </w:rPr>
              <w:lastRenderedPageBreak/>
              <w:t>Network Scale-up</w:t>
            </w:r>
          </w:p>
        </w:tc>
        <w:tc>
          <w:tcPr>
            <w:tcW w:w="2145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survey of general population about size of their network who belong to group being counted</w:t>
            </w:r>
          </w:p>
        </w:tc>
        <w:tc>
          <w:tcPr>
            <w:tcW w:w="2282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estimates drawn from general population; may produce more valid responses than estimates drawn from key populations (due to reduced respondent bias); one survey can produce multiple pop estimates;</w:t>
            </w:r>
          </w:p>
        </w:tc>
        <w:tc>
          <w:tcPr>
            <w:tcW w:w="2484" w:type="dxa"/>
            <w:shd w:val="clear" w:color="auto" w:fill="auto"/>
            <w:hideMark/>
          </w:tcPr>
          <w:p w:rsidR="00880123" w:rsidRPr="002C169B" w:rsidRDefault="00880123" w:rsidP="002007CF">
            <w:pPr>
              <w:rPr>
                <w:rFonts w:cstheme="minorHAnsi"/>
              </w:rPr>
            </w:pPr>
            <w:r w:rsidRPr="002C169B">
              <w:rPr>
                <w:rFonts w:cstheme="minorHAnsi"/>
              </w:rPr>
              <w:t>Difficult to estimate average network size; may not represent sub-groups/behaviors hidden from or sti</w:t>
            </w:r>
            <w:r>
              <w:rPr>
                <w:rFonts w:cstheme="minorHAnsi"/>
              </w:rPr>
              <w:t>g</w:t>
            </w:r>
            <w:r w:rsidRPr="002C169B">
              <w:rPr>
                <w:rFonts w:cstheme="minorHAnsi"/>
              </w:rPr>
              <w:t>matized by general population;</w:t>
            </w:r>
          </w:p>
        </w:tc>
      </w:tr>
    </w:tbl>
    <w:p w:rsidR="00880123" w:rsidRPr="002C169B" w:rsidRDefault="00880123" w:rsidP="0088012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t xml:space="preserve">Source: </w:t>
      </w:r>
      <w:r>
        <w:rPr>
          <w:rFonts w:ascii="Times" w:hAnsi="Times" w:cs="Times"/>
          <w:sz w:val="18"/>
          <w:szCs w:val="18"/>
        </w:rPr>
        <w:t>Adapted from “</w:t>
      </w:r>
      <w:r w:rsidRPr="002C169B">
        <w:rPr>
          <w:rFonts w:ascii="Times" w:hAnsi="Times" w:cs="Times"/>
          <w:sz w:val="18"/>
          <w:szCs w:val="18"/>
        </w:rPr>
        <w:t>Guidelines on Estimating the Size of Populations Most at Risk to HIV</w:t>
      </w:r>
      <w:r>
        <w:rPr>
          <w:rFonts w:ascii="Times" w:hAnsi="Times" w:cs="Times"/>
          <w:sz w:val="18"/>
          <w:szCs w:val="18"/>
        </w:rPr>
        <w:t xml:space="preserve">”. WHO and UNAIDS. 2010. </w:t>
      </w:r>
    </w:p>
    <w:p w:rsidR="00880123" w:rsidRDefault="00880123" w:rsidP="00880123"/>
    <w:p w:rsidR="00880123" w:rsidRDefault="00880123" w:rsidP="00880123"/>
    <w:p w:rsidR="00CD41AA" w:rsidRDefault="00CD41AA"/>
    <w:sectPr w:rsidR="00CD4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123"/>
    <w:rsid w:val="00880123"/>
    <w:rsid w:val="00CD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123"/>
    <w:pPr>
      <w:spacing w:after="0" w:line="240" w:lineRule="auto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80123"/>
    <w:pPr>
      <w:spacing w:after="180"/>
    </w:pPr>
    <w:rPr>
      <w:rFonts w:asciiTheme="majorHAnsi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BodyText">
    <w:name w:val="Body Text"/>
    <w:basedOn w:val="Normal"/>
    <w:link w:val="BodyTextChar"/>
    <w:rsid w:val="00880123"/>
    <w:pPr>
      <w:spacing w:line="480" w:lineRule="auto"/>
      <w:ind w:firstLine="540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880123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12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123"/>
    <w:pPr>
      <w:spacing w:after="0" w:line="240" w:lineRule="auto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80123"/>
    <w:pPr>
      <w:spacing w:after="180"/>
    </w:pPr>
    <w:rPr>
      <w:rFonts w:asciiTheme="majorHAnsi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BodyText">
    <w:name w:val="Body Text"/>
    <w:basedOn w:val="Normal"/>
    <w:link w:val="BodyTextChar"/>
    <w:rsid w:val="00880123"/>
    <w:pPr>
      <w:spacing w:line="480" w:lineRule="auto"/>
      <w:ind w:firstLine="540"/>
    </w:pPr>
    <w:rPr>
      <w:rFonts w:ascii="Times New Roman" w:eastAsia="Times New Roman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880123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12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SAFARNEJAD, Ali</dc:creator>
  <cp:lastModifiedBy>SAFARNEJAD, Ali</cp:lastModifiedBy>
  <cp:revision>1</cp:revision>
  <dcterms:created xsi:type="dcterms:W3CDTF">2017-08-10T07:34:00Z</dcterms:created>
  <dcterms:modified xsi:type="dcterms:W3CDTF">2017-08-10T07:35:00Z</dcterms:modified>
</cp:coreProperties>
</file>