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C0" w:rsidRPr="002E3F1D" w:rsidRDefault="008B19C0" w:rsidP="008B19C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E3F1D">
        <w:rPr>
          <w:rFonts w:ascii="Times New Roman" w:hAnsi="Times New Roman" w:cs="Times New Roman"/>
          <w:b/>
          <w:sz w:val="24"/>
          <w:szCs w:val="24"/>
        </w:rPr>
        <w:t>Sexual conflict maintains variation at an insecticide resistance allele. Rostant et al.</w:t>
      </w:r>
    </w:p>
    <w:p w:rsidR="008B19C0" w:rsidRPr="00761C29" w:rsidRDefault="008B19C0" w:rsidP="008B19C0">
      <w:pPr>
        <w:autoSpaceDE w:val="0"/>
        <w:autoSpaceDN w:val="0"/>
        <w:adjustRightInd w:val="0"/>
        <w:spacing w:after="0" w:line="480" w:lineRule="auto"/>
        <w:rPr>
          <w:rFonts w:ascii="Arial" w:hAnsi="Arial"/>
          <w:b/>
          <w:color w:val="231F20"/>
          <w:sz w:val="28"/>
          <w:szCs w:val="28"/>
        </w:rPr>
      </w:pPr>
      <w:r w:rsidRPr="00761C29">
        <w:rPr>
          <w:rFonts w:ascii="Times New Roman" w:hAnsi="Times New Roman" w:cs="Times New Roman"/>
          <w:b/>
          <w:sz w:val="28"/>
          <w:szCs w:val="28"/>
        </w:rPr>
        <w:t>Supplementary Materials</w:t>
      </w:r>
      <w:r w:rsidRPr="00761C29">
        <w:rPr>
          <w:rFonts w:ascii="Arial" w:hAnsi="Arial"/>
          <w:b/>
          <w:color w:val="231F20"/>
          <w:sz w:val="28"/>
          <w:szCs w:val="28"/>
        </w:rPr>
        <w:t xml:space="preserve"> </w:t>
      </w:r>
    </w:p>
    <w:p w:rsidR="008B19C0" w:rsidRPr="004E0A7C" w:rsidRDefault="008B19C0" w:rsidP="008B19C0">
      <w:pPr>
        <w:autoSpaceDE w:val="0"/>
        <w:autoSpaceDN w:val="0"/>
        <w:adjustRightInd w:val="0"/>
        <w:spacing w:after="0" w:line="480" w:lineRule="auto"/>
        <w:rPr>
          <w:rFonts w:ascii="Arial" w:hAnsi="Arial"/>
          <w:sz w:val="24"/>
        </w:rPr>
      </w:pPr>
      <w:r w:rsidRPr="004E0A7C">
        <w:rPr>
          <w:rFonts w:ascii="Arial" w:hAnsi="Arial"/>
          <w:b/>
          <w:color w:val="231F20"/>
          <w:sz w:val="24"/>
        </w:rPr>
        <w:t>Table</w:t>
      </w:r>
      <w:r>
        <w:rPr>
          <w:rFonts w:ascii="Arial" w:hAnsi="Arial"/>
          <w:b/>
          <w:color w:val="231F20"/>
          <w:sz w:val="24"/>
        </w:rPr>
        <w:t xml:space="preserve"> S</w:t>
      </w:r>
      <w:r w:rsidR="00FC3701">
        <w:rPr>
          <w:rFonts w:ascii="Arial" w:hAnsi="Arial"/>
          <w:b/>
          <w:color w:val="231F20"/>
          <w:sz w:val="24"/>
        </w:rPr>
        <w:t>1</w:t>
      </w:r>
      <w:r>
        <w:rPr>
          <w:rFonts w:ascii="Arial" w:hAnsi="Arial"/>
          <w:b/>
          <w:color w:val="231F20"/>
          <w:sz w:val="24"/>
        </w:rPr>
        <w:t>:</w:t>
      </w:r>
      <w:r w:rsidRPr="004E0A7C">
        <w:rPr>
          <w:rFonts w:ascii="Arial" w:hAnsi="Arial"/>
          <w:color w:val="231F20"/>
          <w:sz w:val="24"/>
        </w:rPr>
        <w:t xml:space="preserve"> </w:t>
      </w:r>
      <w:r w:rsidRPr="002008DB">
        <w:rPr>
          <w:rFonts w:ascii="Arial" w:hAnsi="Arial"/>
          <w:b/>
          <w:bCs/>
          <w:color w:val="231F20"/>
          <w:sz w:val="24"/>
        </w:rPr>
        <w:t>Calculating the contribution of each kind of mated pair to each genotype of adult offspring</w:t>
      </w:r>
      <w:r w:rsidRPr="004E0A7C">
        <w:rPr>
          <w:rFonts w:ascii="Arial" w:hAnsi="Arial"/>
          <w:color w:val="231F20"/>
          <w:sz w:val="24"/>
        </w:rPr>
        <w:t xml:space="preserve">. Red font indicates DDT-R fitness effects.  Note that pupal viability, </w:t>
      </w:r>
      <w:r w:rsidRPr="0088546B">
        <w:rPr>
          <w:rFonts w:ascii="Times New Roman" w:hAnsi="Times New Roman" w:cs="Times New Roman"/>
          <w:i/>
          <w:sz w:val="24"/>
        </w:rPr>
        <w:t>P</w:t>
      </w:r>
      <w:r w:rsidRPr="004E0A7C">
        <w:rPr>
          <w:rFonts w:ascii="Arial" w:hAnsi="Arial"/>
          <w:color w:val="231F20"/>
          <w:sz w:val="24"/>
        </w:rPr>
        <w:t xml:space="preserve">, is a function of offspring genotype whereas other fitness effects </w:t>
      </w:r>
      <w:r w:rsidR="002E1708">
        <w:rPr>
          <w:rFonts w:ascii="Arial" w:hAnsi="Arial"/>
          <w:color w:val="231F20"/>
          <w:sz w:val="24"/>
        </w:rPr>
        <w:t xml:space="preserve">shown here </w:t>
      </w:r>
      <w:r w:rsidRPr="004E0A7C">
        <w:rPr>
          <w:rFonts w:ascii="Arial" w:hAnsi="Arial"/>
          <w:color w:val="231F20"/>
          <w:sz w:val="24"/>
        </w:rPr>
        <w:t xml:space="preserve">are derived solely from </w:t>
      </w:r>
      <w:r w:rsidR="002E1708">
        <w:rPr>
          <w:rFonts w:ascii="Arial" w:hAnsi="Arial"/>
          <w:color w:val="231F20"/>
          <w:sz w:val="24"/>
        </w:rPr>
        <w:t>a maternal effect</w:t>
      </w:r>
      <w:r w:rsidRPr="004E0A7C">
        <w:rPr>
          <w:rFonts w:ascii="Arial" w:hAnsi="Arial"/>
          <w:color w:val="231F20"/>
          <w:sz w:val="24"/>
        </w:rPr>
        <w:t>.  T</w:t>
      </w:r>
      <w:r w:rsidRPr="004E0A7C">
        <w:rPr>
          <w:rFonts w:ascii="Arial" w:hAnsi="Arial"/>
          <w:sz w:val="24"/>
        </w:rPr>
        <w:t xml:space="preserve">he numbers to the right are the proportions of offspring from each cross that have a particular genotype (in columns </w:t>
      </w:r>
      <w:r w:rsidRPr="004E0A7C">
        <w:rPr>
          <w:rFonts w:ascii="Arial" w:hAnsi="Arial"/>
          <w:i/>
          <w:sz w:val="24"/>
        </w:rPr>
        <w:t>RR, RS, SS</w:t>
      </w:r>
      <w:r w:rsidRPr="004E0A7C">
        <w:rPr>
          <w:rFonts w:ascii="Arial" w:hAnsi="Arial"/>
          <w:sz w:val="24"/>
        </w:rPr>
        <w:t>).</w:t>
      </w:r>
    </w:p>
    <w:p w:rsidR="008B19C0" w:rsidRPr="004E0A7C" w:rsidRDefault="008B19C0" w:rsidP="008B19C0">
      <w:pPr>
        <w:autoSpaceDE w:val="0"/>
        <w:autoSpaceDN w:val="0"/>
        <w:adjustRightInd w:val="0"/>
        <w:spacing w:after="0" w:line="480" w:lineRule="auto"/>
        <w:rPr>
          <w:rFonts w:ascii="Arial" w:hAnsi="Arial"/>
        </w:rPr>
      </w:pPr>
    </w:p>
    <w:tbl>
      <w:tblPr>
        <w:tblW w:w="6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3"/>
        <w:gridCol w:w="1350"/>
        <w:gridCol w:w="1646"/>
        <w:gridCol w:w="892"/>
        <w:gridCol w:w="892"/>
        <w:gridCol w:w="892"/>
      </w:tblGrid>
      <w:tr w:rsidR="008B19C0" w:rsidRPr="004E0A7C" w:rsidTr="008D5AF8">
        <w:trPr>
          <w:jc w:val="center"/>
        </w:trPr>
        <w:tc>
          <w:tcPr>
            <w:tcW w:w="4179" w:type="dxa"/>
            <w:gridSpan w:val="3"/>
            <w:tcBorders>
              <w:top w:val="nil"/>
              <w:left w:val="nil"/>
            </w:tcBorders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noProof/>
              </w:rPr>
            </w:pP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i/>
                <w:sz w:val="24"/>
              </w:rPr>
            </w:pPr>
            <w:r w:rsidRPr="004E0A7C">
              <w:rPr>
                <w:rFonts w:ascii="Arial" w:hAnsi="Arial"/>
                <w:i/>
                <w:sz w:val="24"/>
              </w:rPr>
              <w:t>RR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i/>
                <w:sz w:val="24"/>
              </w:rPr>
            </w:pPr>
            <w:r w:rsidRPr="004E0A7C">
              <w:rPr>
                <w:rFonts w:ascii="Arial" w:hAnsi="Arial"/>
                <w:i/>
                <w:sz w:val="24"/>
              </w:rPr>
              <w:t>RS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i/>
                <w:sz w:val="24"/>
              </w:rPr>
            </w:pPr>
            <w:r w:rsidRPr="004E0A7C">
              <w:rPr>
                <w:rFonts w:ascii="Arial" w:hAnsi="Arial"/>
                <w:i/>
                <w:sz w:val="24"/>
              </w:rPr>
              <w:t>SS</w:t>
            </w:r>
          </w:p>
        </w:tc>
      </w:tr>
      <w:tr w:rsidR="008B19C0" w:rsidRPr="004E0A7C" w:rsidTr="008D5AF8">
        <w:trPr>
          <w:trHeight w:val="828"/>
          <w:jc w:val="center"/>
        </w:trPr>
        <w:tc>
          <w:tcPr>
            <w:tcW w:w="1183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Cross</w:t>
            </w:r>
          </w:p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♀ × ♂</w:t>
            </w:r>
          </w:p>
        </w:tc>
        <w:tc>
          <w:tcPr>
            <w:tcW w:w="1350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Frequency</w:t>
            </w:r>
          </w:p>
        </w:tc>
        <w:tc>
          <w:tcPr>
            <w:tcW w:w="1646" w:type="dxa"/>
          </w:tcPr>
          <w:p w:rsidR="008B19C0" w:rsidRPr="004E0A7C" w:rsidRDefault="005F5F21" w:rsidP="008D5AF8">
            <w:pPr>
              <w:spacing w:after="0" w:line="360" w:lineRule="auto"/>
              <w:rPr>
                <w:rFonts w:ascii="Arial" w:hAnsi="Arial"/>
                <w:sz w:val="24"/>
              </w:rPr>
            </w:pPr>
            <w:r w:rsidRPr="005F5F21">
              <w:rPr>
                <w:noProof/>
                <w:lang w:eastAsia="en-GB"/>
              </w:rPr>
              <w:pict>
                <v:shape id="Freeform 54" o:spid="_x0000_s1026" style="position:absolute;margin-left:44.3pt;margin-top:21.15pt;width:14.5pt;height:14.1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" adj="0,,0" path="m15429,l9257,6171r3086,l12343,12343r-6172,l6171,9257,,15429r6171,6171l6171,18514r12343,l18514,6171,15429,xe" fillcolor="red">
                  <v:stroke joinstyle="miter"/>
                  <v:formulas/>
                  <v:path o:connecttype="custom" o:connectlocs="1121431,0;672830,427140;448533,640740;0,1067947;448533,1495087;897134,1281480;1345659,854348;1569964,427140" o:connectangles="270,180,270,180,90,90,0,0" textboxrect="3085,12343,18514,18514"/>
                </v:shape>
              </w:pict>
            </w:r>
            <w:r w:rsidR="008B19C0" w:rsidRPr="004E0A7C">
              <w:rPr>
                <w:rFonts w:ascii="Arial" w:hAnsi="Arial"/>
                <w:sz w:val="24"/>
              </w:rPr>
              <w:t xml:space="preserve">DDT-R fitness  </w:t>
            </w:r>
          </w:p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 xml:space="preserve">effects </w:t>
            </w:r>
          </w:p>
        </w:tc>
        <w:tc>
          <w:tcPr>
            <w:tcW w:w="1784" w:type="dxa"/>
            <w:gridSpan w:val="2"/>
            <w:vAlign w:val="center"/>
          </w:tcPr>
          <w:p w:rsidR="008B19C0" w:rsidRPr="0088546B" w:rsidRDefault="008B19C0" w:rsidP="008D5AF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P</w:t>
            </w:r>
          </w:p>
        </w:tc>
        <w:tc>
          <w:tcPr>
            <w:tcW w:w="892" w:type="dxa"/>
            <w:vAlign w:val="center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i/>
                <w:sz w:val="24"/>
              </w:rPr>
            </w:pPr>
            <w:r w:rsidRPr="004E0A7C">
              <w:rPr>
                <w:rFonts w:ascii="Arial" w:hAnsi="Arial"/>
                <w:color w:val="FF0000"/>
                <w:sz w:val="24"/>
              </w:rPr>
              <w:t>none</w:t>
            </w:r>
          </w:p>
        </w:tc>
      </w:tr>
      <w:tr w:rsidR="008B19C0" w:rsidRPr="004E0A7C" w:rsidTr="008D5AF8">
        <w:trPr>
          <w:jc w:val="center"/>
        </w:trPr>
        <w:tc>
          <w:tcPr>
            <w:tcW w:w="1183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i/>
                <w:sz w:val="24"/>
              </w:rPr>
              <w:t>RR</w:t>
            </w:r>
            <w:r w:rsidRPr="004E0A7C">
              <w:rPr>
                <w:rFonts w:ascii="Arial" w:hAnsi="Arial"/>
                <w:sz w:val="24"/>
              </w:rPr>
              <w:t xml:space="preserve"> × </w:t>
            </w:r>
            <w:r w:rsidRPr="004E0A7C">
              <w:rPr>
                <w:rFonts w:ascii="Arial" w:hAnsi="Arial"/>
                <w:i/>
                <w:sz w:val="24"/>
              </w:rPr>
              <w:t>RR</w:t>
            </w:r>
          </w:p>
        </w:tc>
        <w:tc>
          <w:tcPr>
            <w:tcW w:w="1350" w:type="dxa"/>
          </w:tcPr>
          <w:p w:rsidR="008B19C0" w:rsidRPr="0088546B" w:rsidRDefault="008B19C0" w:rsidP="008D5AF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231F20"/>
                <w:sz w:val="24"/>
              </w:rPr>
              <w:t>λ</w:t>
            </w:r>
            <w:r w:rsidRPr="00FA7463">
              <w:rPr>
                <w:rFonts w:ascii="Times New Roman" w:hAnsi="Times New Roman" w:cs="Times New Roman"/>
                <w:i/>
                <w:color w:val="231F20"/>
                <w:position w:val="-4"/>
                <w:sz w:val="24"/>
                <w:vertAlign w:val="subscript"/>
              </w:rPr>
              <w:t>RRRR</w:t>
            </w:r>
          </w:p>
        </w:tc>
        <w:tc>
          <w:tcPr>
            <w:tcW w:w="1646" w:type="dxa"/>
          </w:tcPr>
          <w:p w:rsidR="008B19C0" w:rsidRPr="0088546B" w:rsidRDefault="008B19C0" w:rsidP="008D5AF8">
            <w:pPr>
              <w:spacing w:after="0"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F</w:t>
            </w:r>
            <w:r w:rsidRPr="0088546B">
              <w:rPr>
                <w:rFonts w:ascii="Times New Roman" w:hAnsi="Times New Roman" w:cs="Times New Roman"/>
                <w:color w:val="FF0000"/>
                <w:sz w:val="24"/>
              </w:rPr>
              <w:t xml:space="preserve"> = 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f</w:t>
            </w:r>
            <w:r w:rsidRPr="0088546B">
              <w:rPr>
                <w:rFonts w:ascii="Times New Roman" w:hAnsi="Times New Roman" w:cs="Times New Roman"/>
                <w:color w:val="FF0000"/>
                <w:position w:val="-4"/>
                <w:sz w:val="24"/>
              </w:rPr>
              <w:t>×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e</w:t>
            </w:r>
            <w:r w:rsidRPr="0088546B">
              <w:rPr>
                <w:rFonts w:ascii="Times New Roman" w:hAnsi="Times New Roman" w:cs="Times New Roman"/>
                <w:color w:val="FF0000"/>
                <w:position w:val="-4"/>
                <w:sz w:val="24"/>
              </w:rPr>
              <w:t>×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l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1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8B19C0" w:rsidRPr="004E0A7C" w:rsidTr="008D5AF8">
        <w:trPr>
          <w:jc w:val="center"/>
        </w:trPr>
        <w:tc>
          <w:tcPr>
            <w:tcW w:w="1183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i/>
                <w:sz w:val="24"/>
              </w:rPr>
              <w:t>RR</w:t>
            </w:r>
            <w:r w:rsidRPr="004E0A7C">
              <w:rPr>
                <w:rFonts w:ascii="Arial" w:hAnsi="Arial"/>
                <w:sz w:val="24"/>
              </w:rPr>
              <w:t xml:space="preserve"> × </w:t>
            </w:r>
            <w:r w:rsidRPr="004E0A7C">
              <w:rPr>
                <w:rFonts w:ascii="Arial" w:hAnsi="Arial"/>
                <w:i/>
                <w:sz w:val="24"/>
              </w:rPr>
              <w:t>RS</w:t>
            </w:r>
          </w:p>
        </w:tc>
        <w:tc>
          <w:tcPr>
            <w:tcW w:w="1350" w:type="dxa"/>
          </w:tcPr>
          <w:p w:rsidR="008B19C0" w:rsidRPr="0088546B" w:rsidRDefault="008B19C0" w:rsidP="008D5AF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231F20"/>
                <w:sz w:val="24"/>
              </w:rPr>
              <w:t>λ</w:t>
            </w:r>
            <w:r w:rsidRPr="00FA7463">
              <w:rPr>
                <w:rFonts w:ascii="Times New Roman" w:hAnsi="Times New Roman" w:cs="Times New Roman"/>
                <w:i/>
                <w:color w:val="231F20"/>
                <w:position w:val="-4"/>
                <w:sz w:val="24"/>
                <w:vertAlign w:val="subscript"/>
              </w:rPr>
              <w:t>RRRS</w:t>
            </w:r>
          </w:p>
        </w:tc>
        <w:tc>
          <w:tcPr>
            <w:tcW w:w="1646" w:type="dxa"/>
          </w:tcPr>
          <w:p w:rsidR="008B19C0" w:rsidRPr="0088546B" w:rsidRDefault="008B19C0" w:rsidP="008D5AF8">
            <w:pPr>
              <w:spacing w:after="0"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F</w:t>
            </w:r>
            <w:r w:rsidRPr="0088546B">
              <w:rPr>
                <w:rFonts w:ascii="Times New Roman" w:hAnsi="Times New Roman" w:cs="Times New Roman"/>
                <w:color w:val="FF0000"/>
                <w:sz w:val="24"/>
              </w:rPr>
              <w:t xml:space="preserve"> = 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f</w:t>
            </w:r>
            <w:r w:rsidRPr="0088546B">
              <w:rPr>
                <w:rFonts w:ascii="Times New Roman" w:hAnsi="Times New Roman" w:cs="Times New Roman"/>
                <w:color w:val="FF0000"/>
                <w:position w:val="-4"/>
                <w:sz w:val="24"/>
              </w:rPr>
              <w:t>×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e</w:t>
            </w:r>
            <w:r w:rsidRPr="0088546B">
              <w:rPr>
                <w:rFonts w:ascii="Times New Roman" w:hAnsi="Times New Roman" w:cs="Times New Roman"/>
                <w:color w:val="FF0000"/>
                <w:position w:val="-4"/>
                <w:sz w:val="24"/>
              </w:rPr>
              <w:t>×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l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½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½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8B19C0" w:rsidRPr="004E0A7C" w:rsidTr="008D5AF8">
        <w:trPr>
          <w:jc w:val="center"/>
        </w:trPr>
        <w:tc>
          <w:tcPr>
            <w:tcW w:w="1183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i/>
                <w:sz w:val="24"/>
              </w:rPr>
              <w:t>RR</w:t>
            </w:r>
            <w:r w:rsidRPr="004E0A7C">
              <w:rPr>
                <w:rFonts w:ascii="Arial" w:hAnsi="Arial"/>
                <w:sz w:val="24"/>
              </w:rPr>
              <w:t xml:space="preserve"> × </w:t>
            </w:r>
            <w:r w:rsidRPr="004E0A7C">
              <w:rPr>
                <w:rFonts w:ascii="Arial" w:hAnsi="Arial"/>
                <w:i/>
                <w:sz w:val="24"/>
              </w:rPr>
              <w:t>SS</w:t>
            </w:r>
          </w:p>
        </w:tc>
        <w:tc>
          <w:tcPr>
            <w:tcW w:w="1350" w:type="dxa"/>
          </w:tcPr>
          <w:p w:rsidR="008B19C0" w:rsidRPr="0088546B" w:rsidRDefault="008B19C0" w:rsidP="008D5AF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231F20"/>
                <w:sz w:val="24"/>
              </w:rPr>
              <w:t>λ</w:t>
            </w:r>
            <w:r w:rsidRPr="00FA7463">
              <w:rPr>
                <w:rFonts w:ascii="Times New Roman" w:hAnsi="Times New Roman" w:cs="Times New Roman"/>
                <w:i/>
                <w:color w:val="231F20"/>
                <w:position w:val="-4"/>
                <w:sz w:val="24"/>
                <w:vertAlign w:val="subscript"/>
              </w:rPr>
              <w:t>RRSS</w:t>
            </w:r>
          </w:p>
        </w:tc>
        <w:tc>
          <w:tcPr>
            <w:tcW w:w="1646" w:type="dxa"/>
          </w:tcPr>
          <w:p w:rsidR="008B19C0" w:rsidRPr="0088546B" w:rsidRDefault="008B19C0" w:rsidP="008D5AF8">
            <w:pPr>
              <w:spacing w:after="0"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F</w:t>
            </w:r>
            <w:r w:rsidRPr="0088546B">
              <w:rPr>
                <w:rFonts w:ascii="Times New Roman" w:hAnsi="Times New Roman" w:cs="Times New Roman"/>
                <w:color w:val="FF0000"/>
                <w:sz w:val="24"/>
              </w:rPr>
              <w:t xml:space="preserve"> = 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f</w:t>
            </w:r>
            <w:r w:rsidRPr="0088546B">
              <w:rPr>
                <w:rFonts w:ascii="Times New Roman" w:hAnsi="Times New Roman" w:cs="Times New Roman"/>
                <w:color w:val="FF0000"/>
                <w:position w:val="-4"/>
                <w:sz w:val="24"/>
              </w:rPr>
              <w:t>×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e</w:t>
            </w:r>
            <w:r w:rsidRPr="0088546B">
              <w:rPr>
                <w:rFonts w:ascii="Times New Roman" w:hAnsi="Times New Roman" w:cs="Times New Roman"/>
                <w:color w:val="FF0000"/>
                <w:position w:val="-4"/>
                <w:sz w:val="24"/>
              </w:rPr>
              <w:t>×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l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1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8B19C0" w:rsidRPr="004E0A7C" w:rsidTr="008D5AF8">
        <w:trPr>
          <w:jc w:val="center"/>
        </w:trPr>
        <w:tc>
          <w:tcPr>
            <w:tcW w:w="1183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i/>
                <w:sz w:val="24"/>
              </w:rPr>
              <w:t>RS</w:t>
            </w:r>
            <w:r w:rsidRPr="004E0A7C">
              <w:rPr>
                <w:rFonts w:ascii="Arial" w:hAnsi="Arial"/>
                <w:sz w:val="24"/>
              </w:rPr>
              <w:t xml:space="preserve"> × </w:t>
            </w:r>
            <w:r w:rsidRPr="004E0A7C">
              <w:rPr>
                <w:rFonts w:ascii="Arial" w:hAnsi="Arial"/>
                <w:i/>
                <w:sz w:val="24"/>
              </w:rPr>
              <w:t>RR</w:t>
            </w:r>
          </w:p>
        </w:tc>
        <w:tc>
          <w:tcPr>
            <w:tcW w:w="1350" w:type="dxa"/>
          </w:tcPr>
          <w:p w:rsidR="008B19C0" w:rsidRPr="0088546B" w:rsidRDefault="008B19C0" w:rsidP="008D5AF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231F20"/>
                <w:sz w:val="24"/>
              </w:rPr>
              <w:t>λ</w:t>
            </w:r>
            <w:r w:rsidRPr="00FA7463">
              <w:rPr>
                <w:rFonts w:ascii="Times New Roman" w:hAnsi="Times New Roman" w:cs="Times New Roman"/>
                <w:i/>
                <w:color w:val="231F20"/>
                <w:position w:val="-4"/>
                <w:sz w:val="24"/>
                <w:vertAlign w:val="subscript"/>
              </w:rPr>
              <w:t>RSRR</w:t>
            </w:r>
          </w:p>
        </w:tc>
        <w:tc>
          <w:tcPr>
            <w:tcW w:w="1646" w:type="dxa"/>
          </w:tcPr>
          <w:p w:rsidR="008B19C0" w:rsidRPr="0088546B" w:rsidRDefault="008B19C0" w:rsidP="008D5AF8">
            <w:pPr>
              <w:spacing w:after="0"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F</w:t>
            </w:r>
            <w:r w:rsidRPr="0088546B">
              <w:rPr>
                <w:rFonts w:ascii="Times New Roman" w:hAnsi="Times New Roman" w:cs="Times New Roman"/>
                <w:color w:val="FF0000"/>
                <w:sz w:val="24"/>
              </w:rPr>
              <w:t xml:space="preserve"> = 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f</w:t>
            </w:r>
            <w:r w:rsidRPr="0088546B">
              <w:rPr>
                <w:rFonts w:ascii="Times New Roman" w:hAnsi="Times New Roman" w:cs="Times New Roman"/>
                <w:color w:val="FF0000"/>
                <w:position w:val="-4"/>
                <w:sz w:val="24"/>
              </w:rPr>
              <w:t>×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e</w:t>
            </w:r>
            <w:r w:rsidRPr="0088546B">
              <w:rPr>
                <w:rFonts w:ascii="Times New Roman" w:hAnsi="Times New Roman" w:cs="Times New Roman"/>
                <w:color w:val="FF0000"/>
                <w:position w:val="-4"/>
                <w:sz w:val="24"/>
              </w:rPr>
              <w:t>×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l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½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½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8B19C0" w:rsidRPr="004E0A7C" w:rsidTr="008D5AF8">
        <w:trPr>
          <w:jc w:val="center"/>
        </w:trPr>
        <w:tc>
          <w:tcPr>
            <w:tcW w:w="1183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i/>
                <w:sz w:val="24"/>
              </w:rPr>
              <w:t>RS</w:t>
            </w:r>
            <w:r w:rsidRPr="004E0A7C">
              <w:rPr>
                <w:rFonts w:ascii="Arial" w:hAnsi="Arial"/>
                <w:sz w:val="24"/>
              </w:rPr>
              <w:t xml:space="preserve"> × </w:t>
            </w:r>
            <w:r w:rsidRPr="004E0A7C">
              <w:rPr>
                <w:rFonts w:ascii="Arial" w:hAnsi="Arial"/>
                <w:i/>
                <w:sz w:val="24"/>
              </w:rPr>
              <w:t>RS</w:t>
            </w:r>
          </w:p>
        </w:tc>
        <w:tc>
          <w:tcPr>
            <w:tcW w:w="1350" w:type="dxa"/>
          </w:tcPr>
          <w:p w:rsidR="008B19C0" w:rsidRPr="0088546B" w:rsidRDefault="008B19C0" w:rsidP="008D5AF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231F20"/>
                <w:sz w:val="24"/>
              </w:rPr>
              <w:t>λ</w:t>
            </w:r>
            <w:r w:rsidRPr="00FA7463">
              <w:rPr>
                <w:rFonts w:ascii="Times New Roman" w:hAnsi="Times New Roman" w:cs="Times New Roman"/>
                <w:i/>
                <w:color w:val="231F20"/>
                <w:position w:val="-4"/>
                <w:sz w:val="24"/>
                <w:vertAlign w:val="subscript"/>
              </w:rPr>
              <w:t>RSRS</w:t>
            </w:r>
          </w:p>
        </w:tc>
        <w:tc>
          <w:tcPr>
            <w:tcW w:w="1646" w:type="dxa"/>
          </w:tcPr>
          <w:p w:rsidR="008B19C0" w:rsidRPr="0088546B" w:rsidRDefault="008B19C0" w:rsidP="008D5AF8">
            <w:pPr>
              <w:spacing w:after="0"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F</w:t>
            </w:r>
            <w:r w:rsidRPr="0088546B">
              <w:rPr>
                <w:rFonts w:ascii="Times New Roman" w:hAnsi="Times New Roman" w:cs="Times New Roman"/>
                <w:color w:val="FF0000"/>
                <w:sz w:val="24"/>
              </w:rPr>
              <w:t xml:space="preserve"> = 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f</w:t>
            </w:r>
            <w:r w:rsidRPr="0088546B">
              <w:rPr>
                <w:rFonts w:ascii="Times New Roman" w:hAnsi="Times New Roman" w:cs="Times New Roman"/>
                <w:color w:val="FF0000"/>
                <w:position w:val="-4"/>
                <w:sz w:val="24"/>
              </w:rPr>
              <w:t>×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e</w:t>
            </w:r>
            <w:r w:rsidRPr="0088546B">
              <w:rPr>
                <w:rFonts w:ascii="Times New Roman" w:hAnsi="Times New Roman" w:cs="Times New Roman"/>
                <w:color w:val="FF0000"/>
                <w:position w:val="-4"/>
                <w:sz w:val="24"/>
              </w:rPr>
              <w:t>×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l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¼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½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¼</w:t>
            </w:r>
          </w:p>
        </w:tc>
      </w:tr>
      <w:tr w:rsidR="008B19C0" w:rsidRPr="004E0A7C" w:rsidTr="008D5AF8">
        <w:trPr>
          <w:jc w:val="center"/>
        </w:trPr>
        <w:tc>
          <w:tcPr>
            <w:tcW w:w="1183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i/>
                <w:sz w:val="24"/>
              </w:rPr>
              <w:t>RS</w:t>
            </w:r>
            <w:r w:rsidRPr="004E0A7C">
              <w:rPr>
                <w:rFonts w:ascii="Arial" w:hAnsi="Arial"/>
                <w:sz w:val="24"/>
              </w:rPr>
              <w:t xml:space="preserve"> × </w:t>
            </w:r>
            <w:r w:rsidRPr="004E0A7C">
              <w:rPr>
                <w:rFonts w:ascii="Arial" w:hAnsi="Arial"/>
                <w:i/>
                <w:sz w:val="24"/>
              </w:rPr>
              <w:t>SS</w:t>
            </w:r>
          </w:p>
        </w:tc>
        <w:tc>
          <w:tcPr>
            <w:tcW w:w="1350" w:type="dxa"/>
          </w:tcPr>
          <w:p w:rsidR="008B19C0" w:rsidRPr="0088546B" w:rsidRDefault="008B19C0" w:rsidP="008D5AF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231F20"/>
                <w:sz w:val="24"/>
              </w:rPr>
              <w:t>λ</w:t>
            </w:r>
            <w:r w:rsidRPr="00FA7463">
              <w:rPr>
                <w:rFonts w:ascii="Times New Roman" w:hAnsi="Times New Roman" w:cs="Times New Roman"/>
                <w:i/>
                <w:color w:val="231F20"/>
                <w:position w:val="-4"/>
                <w:sz w:val="24"/>
                <w:vertAlign w:val="subscript"/>
              </w:rPr>
              <w:t>RSSS</w:t>
            </w:r>
          </w:p>
        </w:tc>
        <w:tc>
          <w:tcPr>
            <w:tcW w:w="1646" w:type="dxa"/>
          </w:tcPr>
          <w:p w:rsidR="008B19C0" w:rsidRPr="0088546B" w:rsidRDefault="008B19C0" w:rsidP="008D5AF8">
            <w:pPr>
              <w:spacing w:after="0"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F</w:t>
            </w:r>
            <w:r w:rsidRPr="0088546B">
              <w:rPr>
                <w:rFonts w:ascii="Times New Roman" w:hAnsi="Times New Roman" w:cs="Times New Roman"/>
                <w:color w:val="FF0000"/>
                <w:sz w:val="24"/>
              </w:rPr>
              <w:t xml:space="preserve"> = 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f</w:t>
            </w:r>
            <w:r w:rsidRPr="0088546B">
              <w:rPr>
                <w:rFonts w:ascii="Times New Roman" w:hAnsi="Times New Roman" w:cs="Times New Roman"/>
                <w:color w:val="FF0000"/>
                <w:position w:val="-4"/>
                <w:sz w:val="24"/>
              </w:rPr>
              <w:t>×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e</w:t>
            </w:r>
            <w:r w:rsidRPr="0088546B">
              <w:rPr>
                <w:rFonts w:ascii="Times New Roman" w:hAnsi="Times New Roman" w:cs="Times New Roman"/>
                <w:color w:val="FF0000"/>
                <w:position w:val="-4"/>
                <w:sz w:val="24"/>
              </w:rPr>
              <w:t>×</w:t>
            </w:r>
            <w:r w:rsidRPr="0088546B">
              <w:rPr>
                <w:rFonts w:ascii="Times New Roman" w:hAnsi="Times New Roman" w:cs="Times New Roman"/>
                <w:i/>
                <w:color w:val="FF0000"/>
                <w:sz w:val="24"/>
              </w:rPr>
              <w:t>l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½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½</w:t>
            </w:r>
          </w:p>
        </w:tc>
      </w:tr>
      <w:tr w:rsidR="008B19C0" w:rsidRPr="004E0A7C" w:rsidTr="008D5AF8">
        <w:trPr>
          <w:jc w:val="center"/>
        </w:trPr>
        <w:tc>
          <w:tcPr>
            <w:tcW w:w="1183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i/>
                <w:sz w:val="24"/>
              </w:rPr>
              <w:t>SS</w:t>
            </w:r>
            <w:r w:rsidRPr="004E0A7C">
              <w:rPr>
                <w:rFonts w:ascii="Arial" w:hAnsi="Arial"/>
                <w:sz w:val="24"/>
              </w:rPr>
              <w:t xml:space="preserve"> × </w:t>
            </w:r>
            <w:r w:rsidRPr="004E0A7C">
              <w:rPr>
                <w:rFonts w:ascii="Arial" w:hAnsi="Arial"/>
                <w:i/>
                <w:sz w:val="24"/>
              </w:rPr>
              <w:t>RR</w:t>
            </w:r>
          </w:p>
        </w:tc>
        <w:tc>
          <w:tcPr>
            <w:tcW w:w="1350" w:type="dxa"/>
          </w:tcPr>
          <w:p w:rsidR="008B19C0" w:rsidRPr="0088546B" w:rsidRDefault="008B19C0" w:rsidP="008D5AF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231F20"/>
                <w:sz w:val="24"/>
              </w:rPr>
              <w:t>λ</w:t>
            </w:r>
            <w:r w:rsidRPr="00DF57CA">
              <w:rPr>
                <w:rFonts w:ascii="Times New Roman" w:hAnsi="Times New Roman" w:cs="Times New Roman"/>
                <w:i/>
                <w:color w:val="231F20"/>
                <w:position w:val="-4"/>
                <w:sz w:val="24"/>
                <w:vertAlign w:val="subscript"/>
              </w:rPr>
              <w:t>SSRR</w:t>
            </w:r>
          </w:p>
        </w:tc>
        <w:tc>
          <w:tcPr>
            <w:tcW w:w="1646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color w:val="FF0000"/>
                <w:sz w:val="24"/>
              </w:rPr>
            </w:pPr>
            <w:r w:rsidRPr="004E0A7C">
              <w:rPr>
                <w:rFonts w:ascii="Arial" w:hAnsi="Arial"/>
                <w:color w:val="FF0000"/>
                <w:sz w:val="24"/>
              </w:rPr>
              <w:t>none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1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8B19C0" w:rsidRPr="004E0A7C" w:rsidTr="008D5AF8">
        <w:trPr>
          <w:jc w:val="center"/>
        </w:trPr>
        <w:tc>
          <w:tcPr>
            <w:tcW w:w="1183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i/>
                <w:sz w:val="24"/>
              </w:rPr>
              <w:t>SS</w:t>
            </w:r>
            <w:r w:rsidRPr="004E0A7C">
              <w:rPr>
                <w:rFonts w:ascii="Arial" w:hAnsi="Arial"/>
                <w:sz w:val="24"/>
              </w:rPr>
              <w:t xml:space="preserve"> × </w:t>
            </w:r>
            <w:r w:rsidRPr="004E0A7C">
              <w:rPr>
                <w:rFonts w:ascii="Arial" w:hAnsi="Arial"/>
                <w:i/>
                <w:sz w:val="24"/>
              </w:rPr>
              <w:t>RS</w:t>
            </w:r>
          </w:p>
        </w:tc>
        <w:tc>
          <w:tcPr>
            <w:tcW w:w="1350" w:type="dxa"/>
          </w:tcPr>
          <w:p w:rsidR="008B19C0" w:rsidRPr="0088546B" w:rsidRDefault="008B19C0" w:rsidP="008D5AF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231F20"/>
                <w:sz w:val="24"/>
              </w:rPr>
              <w:t>λ</w:t>
            </w:r>
            <w:r w:rsidRPr="00DF57CA">
              <w:rPr>
                <w:rFonts w:ascii="Times New Roman" w:hAnsi="Times New Roman" w:cs="Times New Roman"/>
                <w:i/>
                <w:color w:val="231F20"/>
                <w:position w:val="-4"/>
                <w:sz w:val="24"/>
                <w:vertAlign w:val="subscript"/>
              </w:rPr>
              <w:t>SSRS</w:t>
            </w:r>
          </w:p>
        </w:tc>
        <w:tc>
          <w:tcPr>
            <w:tcW w:w="1646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color w:val="FF0000"/>
                <w:sz w:val="24"/>
              </w:rPr>
            </w:pPr>
            <w:r w:rsidRPr="004E0A7C">
              <w:rPr>
                <w:rFonts w:ascii="Arial" w:hAnsi="Arial"/>
                <w:color w:val="FF0000"/>
                <w:sz w:val="24"/>
              </w:rPr>
              <w:t>none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½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½</w:t>
            </w:r>
          </w:p>
        </w:tc>
      </w:tr>
      <w:tr w:rsidR="008B19C0" w:rsidRPr="004E0A7C" w:rsidTr="008D5AF8">
        <w:trPr>
          <w:jc w:val="center"/>
        </w:trPr>
        <w:tc>
          <w:tcPr>
            <w:tcW w:w="1183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i/>
                <w:sz w:val="24"/>
              </w:rPr>
              <w:t>SS</w:t>
            </w:r>
            <w:r w:rsidRPr="004E0A7C">
              <w:rPr>
                <w:rFonts w:ascii="Arial" w:hAnsi="Arial"/>
                <w:sz w:val="24"/>
              </w:rPr>
              <w:t xml:space="preserve"> × </w:t>
            </w:r>
            <w:r w:rsidRPr="004E0A7C">
              <w:rPr>
                <w:rFonts w:ascii="Arial" w:hAnsi="Arial"/>
                <w:i/>
                <w:sz w:val="24"/>
              </w:rPr>
              <w:t>SS</w:t>
            </w:r>
          </w:p>
        </w:tc>
        <w:tc>
          <w:tcPr>
            <w:tcW w:w="1350" w:type="dxa"/>
          </w:tcPr>
          <w:p w:rsidR="008B19C0" w:rsidRPr="0088546B" w:rsidRDefault="008B19C0" w:rsidP="008D5AF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88546B">
              <w:rPr>
                <w:rFonts w:ascii="Times New Roman" w:hAnsi="Times New Roman" w:cs="Times New Roman"/>
                <w:i/>
                <w:color w:val="231F20"/>
                <w:sz w:val="24"/>
              </w:rPr>
              <w:t>λ</w:t>
            </w:r>
            <w:r w:rsidRPr="00DF57CA">
              <w:rPr>
                <w:rFonts w:ascii="Times New Roman" w:hAnsi="Times New Roman" w:cs="Times New Roman"/>
                <w:i/>
                <w:color w:val="231F20"/>
                <w:position w:val="-4"/>
                <w:sz w:val="24"/>
                <w:vertAlign w:val="subscript"/>
              </w:rPr>
              <w:t>SSSS</w:t>
            </w:r>
          </w:p>
        </w:tc>
        <w:tc>
          <w:tcPr>
            <w:tcW w:w="1646" w:type="dxa"/>
          </w:tcPr>
          <w:p w:rsidR="008B19C0" w:rsidRPr="004E0A7C" w:rsidRDefault="008B19C0" w:rsidP="008D5AF8">
            <w:pPr>
              <w:spacing w:after="0" w:line="360" w:lineRule="auto"/>
              <w:rPr>
                <w:rFonts w:ascii="Arial" w:hAnsi="Arial"/>
                <w:color w:val="FF0000"/>
                <w:sz w:val="24"/>
              </w:rPr>
            </w:pPr>
            <w:r w:rsidRPr="004E0A7C">
              <w:rPr>
                <w:rFonts w:ascii="Arial" w:hAnsi="Arial"/>
                <w:color w:val="FF0000"/>
                <w:sz w:val="24"/>
              </w:rPr>
              <w:t>none</w:t>
            </w: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892" w:type="dxa"/>
          </w:tcPr>
          <w:p w:rsidR="008B19C0" w:rsidRPr="004E0A7C" w:rsidRDefault="008B19C0" w:rsidP="008D5AF8">
            <w:pPr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 w:rsidRPr="004E0A7C">
              <w:rPr>
                <w:rFonts w:ascii="Arial" w:hAnsi="Arial"/>
                <w:sz w:val="24"/>
              </w:rPr>
              <w:t>1</w:t>
            </w:r>
          </w:p>
        </w:tc>
      </w:tr>
    </w:tbl>
    <w:p w:rsidR="008B19C0" w:rsidRDefault="008B19C0" w:rsidP="008B19C0">
      <w:pPr>
        <w:spacing w:after="0" w:line="480" w:lineRule="auto"/>
        <w:rPr>
          <w:rFonts w:ascii="Arial" w:hAnsi="Arial"/>
          <w:sz w:val="24"/>
        </w:rPr>
      </w:pPr>
    </w:p>
    <w:p w:rsidR="008B19C0" w:rsidRDefault="008B19C0" w:rsidP="008B19C0">
      <w:pPr>
        <w:spacing w:after="0" w:line="480" w:lineRule="auto"/>
        <w:rPr>
          <w:rFonts w:ascii="Arial" w:hAnsi="Arial"/>
          <w:sz w:val="24"/>
        </w:rPr>
      </w:pPr>
    </w:p>
    <w:p w:rsidR="008B19C0" w:rsidRDefault="008B19C0" w:rsidP="008B19C0">
      <w:pPr>
        <w:spacing w:after="0" w:line="480" w:lineRule="auto"/>
        <w:rPr>
          <w:rFonts w:ascii="Arial" w:hAnsi="Arial"/>
          <w:sz w:val="24"/>
        </w:rPr>
      </w:pPr>
    </w:p>
    <w:p w:rsidR="008B19C0" w:rsidRDefault="008B19C0" w:rsidP="008B19C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8B19C0" w:rsidRPr="001E6CF4" w:rsidRDefault="008B19C0" w:rsidP="008B19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6CF4">
        <w:rPr>
          <w:rFonts w:ascii="Times New Roman" w:hAnsi="Times New Roman" w:cs="Times New Roman"/>
          <w:b/>
          <w:sz w:val="24"/>
        </w:rPr>
        <w:lastRenderedPageBreak/>
        <w:t>Supplementary Information on explicit solutions for all internal equilibria in the model.</w:t>
      </w:r>
      <w:r>
        <w:rPr>
          <w:rFonts w:ascii="Times New Roman" w:hAnsi="Times New Roman" w:cs="Times New Roman"/>
          <w:noProof/>
          <w:color w:val="231F20"/>
          <w:position w:val="-28"/>
          <w:sz w:val="24"/>
          <w:szCs w:val="24"/>
          <w:lang w:val="en-PH" w:eastAsia="en-PH"/>
        </w:rPr>
        <w:drawing>
          <wp:inline distT="0" distB="0" distL="0" distR="0">
            <wp:extent cx="5461000" cy="448945"/>
            <wp:effectExtent l="0" t="0" r="0" b="8255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C0" w:rsidRPr="001E6CF4" w:rsidRDefault="008B19C0" w:rsidP="008B19C0">
      <w:pPr>
        <w:spacing w:after="0" w:line="360" w:lineRule="auto"/>
        <w:rPr>
          <w:rFonts w:ascii="Times New Roman" w:hAnsi="Times New Roman" w:cs="Times New Roman"/>
          <w:color w:val="231F20"/>
          <w:position w:val="-24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position w:val="-28"/>
          <w:sz w:val="24"/>
          <w:szCs w:val="24"/>
          <w:lang w:val="en-PH" w:eastAsia="en-PH"/>
        </w:rPr>
        <w:drawing>
          <wp:inline distT="0" distB="0" distL="0" distR="0">
            <wp:extent cx="5461000" cy="423545"/>
            <wp:effectExtent l="0" t="0" r="0" b="8255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C0" w:rsidRPr="001E6CF4" w:rsidRDefault="008B19C0" w:rsidP="008B19C0">
      <w:pPr>
        <w:spacing w:after="0" w:line="360" w:lineRule="auto"/>
        <w:rPr>
          <w:rFonts w:ascii="Times New Roman" w:hAnsi="Times New Roman" w:cs="Times New Roman"/>
          <w:color w:val="231F20"/>
          <w:position w:val="-24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position w:val="-28"/>
          <w:sz w:val="24"/>
          <w:szCs w:val="24"/>
          <w:lang w:val="en-PH" w:eastAsia="en-PH"/>
        </w:rPr>
        <w:drawing>
          <wp:inline distT="0" distB="0" distL="0" distR="0">
            <wp:extent cx="1337945" cy="423545"/>
            <wp:effectExtent l="0" t="0" r="825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C0" w:rsidRPr="001E6CF4" w:rsidRDefault="008B19C0" w:rsidP="008B19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6CF4">
        <w:rPr>
          <w:rFonts w:ascii="Times New Roman" w:hAnsi="Times New Roman" w:cs="Times New Roman"/>
          <w:sz w:val="24"/>
          <w:szCs w:val="24"/>
        </w:rPr>
        <w:t>Where,</w:t>
      </w:r>
      <w:r w:rsidRPr="001E6CF4">
        <w:rPr>
          <w:rFonts w:ascii="Times New Roman" w:hAnsi="Times New Roman" w:cs="Times New Roman"/>
          <w:sz w:val="24"/>
          <w:szCs w:val="24"/>
        </w:rPr>
        <w:tab/>
      </w:r>
      <w:r w:rsidRPr="001E6C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231F20"/>
          <w:position w:val="-28"/>
          <w:sz w:val="24"/>
          <w:szCs w:val="24"/>
          <w:lang w:val="en-PH" w:eastAsia="en-PH"/>
        </w:rPr>
        <w:drawing>
          <wp:inline distT="0" distB="0" distL="0" distR="0">
            <wp:extent cx="2286000" cy="482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C0" w:rsidRPr="001E6CF4" w:rsidRDefault="008B19C0" w:rsidP="008B19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6CF4">
        <w:rPr>
          <w:rFonts w:ascii="Times New Roman" w:hAnsi="Times New Roman" w:cs="Times New Roman"/>
          <w:sz w:val="24"/>
          <w:szCs w:val="24"/>
        </w:rPr>
        <w:t>And,</w:t>
      </w:r>
      <w:r w:rsidRPr="001E6CF4">
        <w:rPr>
          <w:rFonts w:ascii="Times New Roman" w:hAnsi="Times New Roman" w:cs="Times New Roman"/>
          <w:sz w:val="24"/>
          <w:szCs w:val="24"/>
        </w:rPr>
        <w:tab/>
      </w:r>
      <w:r w:rsidRPr="001E6CF4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noProof/>
          <w:color w:val="231F20"/>
          <w:position w:val="-10"/>
          <w:sz w:val="24"/>
          <w:szCs w:val="24"/>
          <w:lang w:val="en-PH" w:eastAsia="en-PH"/>
        </w:rPr>
        <w:drawing>
          <wp:inline distT="0" distB="0" distL="0" distR="0">
            <wp:extent cx="2074545" cy="220345"/>
            <wp:effectExtent l="0" t="0" r="8255" b="8255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CF4">
        <w:rPr>
          <w:rFonts w:ascii="Times New Roman" w:hAnsi="Times New Roman" w:cs="Times New Roman"/>
          <w:sz w:val="24"/>
          <w:szCs w:val="24"/>
        </w:rPr>
        <w:t xml:space="preserve"> </w:t>
      </w:r>
      <w:r w:rsidRPr="001E6CF4">
        <w:rPr>
          <w:rFonts w:ascii="Times New Roman" w:hAnsi="Times New Roman" w:cs="Times New Roman"/>
          <w:sz w:val="24"/>
          <w:szCs w:val="24"/>
        </w:rPr>
        <w:tab/>
      </w:r>
      <w:r w:rsidRPr="001E6CF4">
        <w:rPr>
          <w:rFonts w:ascii="Times New Roman" w:hAnsi="Times New Roman" w:cs="Times New Roman"/>
          <w:sz w:val="24"/>
          <w:szCs w:val="24"/>
        </w:rPr>
        <w:tab/>
      </w:r>
      <w:r w:rsidRPr="001E6CF4">
        <w:rPr>
          <w:rFonts w:ascii="Times New Roman" w:hAnsi="Times New Roman" w:cs="Times New Roman"/>
          <w:sz w:val="24"/>
          <w:szCs w:val="24"/>
        </w:rPr>
        <w:tab/>
      </w:r>
      <w:r w:rsidRPr="001E6CF4">
        <w:rPr>
          <w:rFonts w:ascii="Times New Roman" w:hAnsi="Times New Roman" w:cs="Times New Roman"/>
          <w:sz w:val="24"/>
          <w:szCs w:val="24"/>
        </w:rPr>
        <w:tab/>
        <w:t xml:space="preserve">     (</w:t>
      </w:r>
      <w:r w:rsidR="006774C0">
        <w:rPr>
          <w:rFonts w:ascii="Times New Roman" w:hAnsi="Times New Roman" w:cs="Times New Roman"/>
          <w:sz w:val="24"/>
          <w:szCs w:val="24"/>
        </w:rPr>
        <w:t>S1</w:t>
      </w:r>
      <w:bookmarkStart w:id="0" w:name="_GoBack"/>
      <w:bookmarkEnd w:id="0"/>
      <w:r w:rsidRPr="001E6CF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B19C0" w:rsidRPr="001E6CF4" w:rsidRDefault="008B19C0" w:rsidP="008B19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19C0" w:rsidRPr="001E6CF4" w:rsidRDefault="008B19C0" w:rsidP="008B19C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From these</w:t>
      </w:r>
      <w:r w:rsidRPr="001E6CF4">
        <w:rPr>
          <w:rFonts w:ascii="Times New Roman" w:hAnsi="Times New Roman" w:cs="Times New Roman"/>
          <w:sz w:val="24"/>
        </w:rPr>
        <w:t xml:space="preserve"> the expected equilibria for the default parameter values (Table 1</w:t>
      </w:r>
      <w:r w:rsidR="00F43530">
        <w:rPr>
          <w:rFonts w:ascii="Times New Roman" w:hAnsi="Times New Roman" w:cs="Times New Roman"/>
          <w:sz w:val="24"/>
        </w:rPr>
        <w:t>, main text</w:t>
      </w:r>
      <w:r>
        <w:rPr>
          <w:rFonts w:ascii="Times New Roman" w:hAnsi="Times New Roman" w:cs="Times New Roman"/>
          <w:sz w:val="24"/>
        </w:rPr>
        <w:t xml:space="preserve">) that </w:t>
      </w:r>
      <w:r w:rsidRPr="001E6CF4">
        <w:rPr>
          <w:rFonts w:ascii="Times New Roman" w:hAnsi="Times New Roman" w:cs="Times New Roman"/>
          <w:color w:val="231F20"/>
          <w:sz w:val="24"/>
        </w:rPr>
        <w:t xml:space="preserve">satisfy inequalities (1) and (2) </w:t>
      </w:r>
      <w:r>
        <w:rPr>
          <w:rFonts w:ascii="Times New Roman" w:hAnsi="Times New Roman" w:cs="Times New Roman"/>
          <w:color w:val="231F20"/>
          <w:sz w:val="24"/>
        </w:rPr>
        <w:t>c</w:t>
      </w:r>
      <w:r>
        <w:rPr>
          <w:rFonts w:ascii="Times New Roman" w:hAnsi="Times New Roman" w:cs="Times New Roman"/>
          <w:sz w:val="24"/>
        </w:rPr>
        <w:t>an be calculated (see main text).</w:t>
      </w:r>
    </w:p>
    <w:p w:rsidR="008B19C0" w:rsidRDefault="008B19C0" w:rsidP="008B19C0">
      <w:pPr>
        <w:spacing w:after="0" w:line="480" w:lineRule="auto"/>
        <w:rPr>
          <w:rFonts w:ascii="Arial" w:hAnsi="Arial"/>
          <w:sz w:val="24"/>
        </w:rPr>
      </w:pPr>
    </w:p>
    <w:p w:rsidR="008B19C0" w:rsidRDefault="008B19C0" w:rsidP="008B19C0">
      <w:pPr>
        <w:spacing w:after="0" w:line="480" w:lineRule="auto"/>
        <w:rPr>
          <w:rFonts w:ascii="Arial" w:hAnsi="Arial"/>
          <w:sz w:val="24"/>
        </w:rPr>
      </w:pPr>
    </w:p>
    <w:p w:rsidR="008B19C0" w:rsidRDefault="008B19C0" w:rsidP="008B19C0">
      <w:p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br w:type="page"/>
      </w:r>
    </w:p>
    <w:p w:rsidR="008B19C0" w:rsidRDefault="008B19C0" w:rsidP="008B19C0">
      <w:pPr>
        <w:spacing w:after="0" w:line="480" w:lineRule="auto"/>
        <w:rPr>
          <w:rFonts w:ascii="Arial" w:hAnsi="Arial"/>
          <w:sz w:val="24"/>
        </w:rPr>
      </w:pPr>
    </w:p>
    <w:p w:rsidR="008B19C0" w:rsidRPr="00CE103E" w:rsidRDefault="008B19C0" w:rsidP="008B19C0">
      <w:pPr>
        <w:spacing w:line="480" w:lineRule="auto"/>
        <w:rPr>
          <w:rFonts w:ascii="Arial" w:hAnsi="Arial"/>
          <w:b/>
        </w:rPr>
      </w:pPr>
      <w:r w:rsidRPr="003A66D3">
        <w:rPr>
          <w:rFonts w:ascii="Arial" w:hAnsi="Arial"/>
          <w:noProof/>
          <w:color w:val="231F20"/>
          <w:lang w:val="en-PH" w:eastAsia="en-PH"/>
        </w:rPr>
        <w:drawing>
          <wp:inline distT="0" distB="0" distL="0" distR="0">
            <wp:extent cx="5351145" cy="3573145"/>
            <wp:effectExtent l="0" t="0" r="8255" b="8255"/>
            <wp:docPr id="55" name="Picture 40" descr="figure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igure8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57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C0" w:rsidRDefault="008B19C0" w:rsidP="008B19C0">
      <w:pPr>
        <w:spacing w:line="480" w:lineRule="auto"/>
        <w:rPr>
          <w:rFonts w:ascii="Arial" w:hAnsi="Arial"/>
        </w:rPr>
      </w:pPr>
    </w:p>
    <w:p w:rsidR="008B19C0" w:rsidRDefault="008B19C0" w:rsidP="008B19C0">
      <w:pPr>
        <w:spacing w:line="480" w:lineRule="auto"/>
        <w:rPr>
          <w:rFonts w:ascii="Arial" w:hAnsi="Arial"/>
        </w:rPr>
      </w:pPr>
      <w:r w:rsidRPr="004E0A7C">
        <w:rPr>
          <w:rFonts w:ascii="Arial" w:hAnsi="Arial"/>
          <w:b/>
        </w:rPr>
        <w:t xml:space="preserve">Figure </w:t>
      </w:r>
      <w:r>
        <w:rPr>
          <w:rFonts w:ascii="Arial" w:hAnsi="Arial"/>
          <w:b/>
        </w:rPr>
        <w:t>S</w:t>
      </w:r>
      <w:r w:rsidRPr="004E0A7C">
        <w:rPr>
          <w:rFonts w:ascii="Arial" w:hAnsi="Arial"/>
          <w:b/>
        </w:rPr>
        <w:t>1</w:t>
      </w:r>
      <w:r>
        <w:rPr>
          <w:rFonts w:ascii="Arial" w:hAnsi="Arial"/>
          <w:b/>
        </w:rPr>
        <w:t>:</w:t>
      </w:r>
      <w:r w:rsidRPr="00F73C3C">
        <w:rPr>
          <w:rFonts w:ascii="Arial" w:hAnsi="Arial"/>
          <w:b/>
        </w:rPr>
        <w:t xml:space="preserve"> The effect of DDT selection on DDT-R genotype and allele trajectories in </w:t>
      </w:r>
      <w:r>
        <w:rPr>
          <w:rFonts w:ascii="Arial" w:hAnsi="Arial"/>
          <w:b/>
        </w:rPr>
        <w:t xml:space="preserve">a </w:t>
      </w:r>
      <w:r w:rsidRPr="00F73C3C">
        <w:rPr>
          <w:rFonts w:ascii="Arial" w:hAnsi="Arial"/>
          <w:b/>
        </w:rPr>
        <w:t>hypothetical background</w:t>
      </w:r>
      <w:r>
        <w:rPr>
          <w:rFonts w:ascii="Arial" w:hAnsi="Arial"/>
          <w:b/>
        </w:rPr>
        <w:t xml:space="preserve"> where the sexually antagonistic effects are conservatively set to be weaker than our empirical data suggest</w:t>
      </w:r>
      <w:r>
        <w:rPr>
          <w:rFonts w:ascii="Arial" w:hAnsi="Arial"/>
        </w:rPr>
        <w:t>.</w:t>
      </w:r>
      <w:r w:rsidRPr="004E0A7C">
        <w:rPr>
          <w:rFonts w:ascii="Arial" w:hAnsi="Arial"/>
        </w:rPr>
        <w:t xml:space="preserve"> </w:t>
      </w:r>
      <w:r>
        <w:rPr>
          <w:rFonts w:ascii="Arial" w:hAnsi="Arial"/>
        </w:rPr>
        <w:t>In this case</w:t>
      </w:r>
      <w:r w:rsidRPr="004E0A7C">
        <w:rPr>
          <w:rFonts w:ascii="Arial" w:hAnsi="Arial"/>
        </w:rPr>
        <w:t xml:space="preserve"> hypothetical low equilibrium fitness parameters (</w:t>
      </w:r>
      <w:r w:rsidRPr="0088546B">
        <w:rPr>
          <w:i/>
        </w:rPr>
        <w:t>m</w:t>
      </w:r>
      <w:r w:rsidRPr="004E0A7C">
        <w:rPr>
          <w:rFonts w:ascii="Arial" w:hAnsi="Arial"/>
        </w:rPr>
        <w:t xml:space="preserve"> = 0.5, </w:t>
      </w:r>
      <w:r w:rsidRPr="0088546B">
        <w:rPr>
          <w:i/>
        </w:rPr>
        <w:t>F</w:t>
      </w:r>
      <w:r w:rsidRPr="004E0A7C">
        <w:rPr>
          <w:rFonts w:ascii="Arial" w:hAnsi="Arial"/>
        </w:rPr>
        <w:t xml:space="preserve"> = 1.5, </w:t>
      </w:r>
      <w:r w:rsidRPr="0088546B">
        <w:rPr>
          <w:i/>
        </w:rPr>
        <w:t>P</w:t>
      </w:r>
      <w:r w:rsidRPr="004E0A7C">
        <w:rPr>
          <w:rFonts w:ascii="Arial" w:hAnsi="Arial"/>
        </w:rPr>
        <w:t xml:space="preserve"> = 1.05, </w:t>
      </w:r>
      <w:r w:rsidRPr="0088546B">
        <w:rPr>
          <w:i/>
        </w:rPr>
        <w:t>D</w:t>
      </w:r>
      <w:r w:rsidRPr="004E0A7C">
        <w:rPr>
          <w:rFonts w:ascii="Arial" w:hAnsi="Arial"/>
        </w:rPr>
        <w:t xml:space="preserve"> = 5) </w:t>
      </w:r>
      <w:r>
        <w:rPr>
          <w:rFonts w:ascii="Arial" w:hAnsi="Arial"/>
        </w:rPr>
        <w:t xml:space="preserve">were used, </w:t>
      </w:r>
      <w:r w:rsidRPr="004E0A7C">
        <w:rPr>
          <w:rFonts w:ascii="Arial" w:hAnsi="Arial"/>
        </w:rPr>
        <w:t xml:space="preserve">starting from initial genotype frequencies </w:t>
      </w:r>
      <w:r w:rsidRPr="0088546B">
        <w:rPr>
          <w:i/>
        </w:rPr>
        <w:t>x</w:t>
      </w:r>
      <w:r w:rsidRPr="00DF57CA">
        <w:rPr>
          <w:i/>
          <w:color w:val="231F20"/>
          <w:position w:val="-4"/>
          <w:vertAlign w:val="subscript"/>
        </w:rPr>
        <w:t>RR</w:t>
      </w:r>
      <w:r w:rsidRPr="004E0A7C">
        <w:rPr>
          <w:rFonts w:ascii="Arial" w:hAnsi="Arial"/>
        </w:rPr>
        <w:t xml:space="preserve"> = 0, </w:t>
      </w:r>
      <w:r w:rsidRPr="0088546B">
        <w:rPr>
          <w:i/>
        </w:rPr>
        <w:t>x</w:t>
      </w:r>
      <w:r w:rsidRPr="00DF57CA">
        <w:rPr>
          <w:i/>
          <w:color w:val="231F20"/>
          <w:position w:val="-4"/>
          <w:vertAlign w:val="subscript"/>
        </w:rPr>
        <w:t>RS</w:t>
      </w:r>
      <w:r w:rsidRPr="00DF57CA">
        <w:rPr>
          <w:color w:val="231F20"/>
          <w:position w:val="-4"/>
          <w:vertAlign w:val="subscript"/>
        </w:rPr>
        <w:t xml:space="preserve"> </w:t>
      </w:r>
      <w:r w:rsidRPr="004E0A7C">
        <w:rPr>
          <w:rFonts w:ascii="Arial" w:hAnsi="Arial"/>
        </w:rPr>
        <w:t xml:space="preserve">= 0.001, </w:t>
      </w:r>
      <w:r w:rsidRPr="0088546B">
        <w:rPr>
          <w:i/>
        </w:rPr>
        <w:t>x</w:t>
      </w:r>
      <w:r w:rsidRPr="00DF57CA">
        <w:rPr>
          <w:i/>
          <w:color w:val="231F20"/>
          <w:position w:val="-4"/>
          <w:vertAlign w:val="subscript"/>
        </w:rPr>
        <w:t>SS</w:t>
      </w:r>
      <w:r w:rsidRPr="0088546B">
        <w:rPr>
          <w:vertAlign w:val="subscript"/>
        </w:rPr>
        <w:t xml:space="preserve"> </w:t>
      </w:r>
      <w:r w:rsidRPr="004E0A7C">
        <w:rPr>
          <w:rFonts w:ascii="Arial" w:hAnsi="Arial"/>
        </w:rPr>
        <w:t xml:space="preserve">= 0.999.  The red line is the frequency of </w:t>
      </w:r>
      <w:r w:rsidRPr="0088546B">
        <w:rPr>
          <w:i/>
        </w:rPr>
        <w:t>x</w:t>
      </w:r>
      <w:r w:rsidRPr="00DF57CA">
        <w:rPr>
          <w:i/>
          <w:color w:val="231F20"/>
          <w:position w:val="-4"/>
          <w:vertAlign w:val="subscript"/>
        </w:rPr>
        <w:t>RR</w:t>
      </w:r>
      <w:r w:rsidRPr="004E0A7C">
        <w:rPr>
          <w:rFonts w:ascii="Arial" w:hAnsi="Arial"/>
        </w:rPr>
        <w:t xml:space="preserve"> , the blue line is </w:t>
      </w:r>
      <w:r w:rsidRPr="0088546B">
        <w:rPr>
          <w:i/>
        </w:rPr>
        <w:t>x</w:t>
      </w:r>
      <w:r w:rsidRPr="00DF57CA">
        <w:rPr>
          <w:i/>
          <w:color w:val="231F20"/>
          <w:position w:val="-4"/>
          <w:vertAlign w:val="subscript"/>
        </w:rPr>
        <w:t>RS</w:t>
      </w:r>
      <w:r w:rsidRPr="0088546B">
        <w:rPr>
          <w:vertAlign w:val="subscript"/>
        </w:rPr>
        <w:t xml:space="preserve"> </w:t>
      </w:r>
      <w:r w:rsidRPr="004E0A7C">
        <w:rPr>
          <w:rFonts w:ascii="Arial" w:hAnsi="Arial"/>
        </w:rPr>
        <w:t xml:space="preserve">, the green line is </w:t>
      </w:r>
      <w:r w:rsidRPr="0088546B">
        <w:rPr>
          <w:i/>
        </w:rPr>
        <w:t>x</w:t>
      </w:r>
      <w:r w:rsidRPr="00DF57CA">
        <w:rPr>
          <w:i/>
          <w:color w:val="231F20"/>
          <w:position w:val="-4"/>
          <w:vertAlign w:val="subscript"/>
        </w:rPr>
        <w:t>SS</w:t>
      </w:r>
      <w:r w:rsidRPr="0088546B">
        <w:rPr>
          <w:vertAlign w:val="subscript"/>
        </w:rPr>
        <w:t xml:space="preserve"> </w:t>
      </w:r>
      <w:r w:rsidRPr="004E0A7C">
        <w:rPr>
          <w:rFonts w:ascii="Arial" w:hAnsi="Arial"/>
        </w:rPr>
        <w:t>, and the black line is DDT-R. The internal equilibrium of 9.9% in the absence of DDT selection is achieved within the first 200 generations (in the ‘pre-DDT’ period).  As with Fig</w:t>
      </w:r>
      <w:r>
        <w:rPr>
          <w:rFonts w:ascii="Arial" w:hAnsi="Arial"/>
        </w:rPr>
        <w:t xml:space="preserve">. </w:t>
      </w:r>
      <w:r w:rsidR="00F43530">
        <w:rPr>
          <w:rFonts w:ascii="Arial" w:hAnsi="Arial"/>
        </w:rPr>
        <w:t>1C in the main text</w:t>
      </w:r>
      <w:r w:rsidRPr="004E0A7C">
        <w:rPr>
          <w:rFonts w:ascii="Arial" w:hAnsi="Arial"/>
        </w:rPr>
        <w:t xml:space="preserve">, DDT selection (shaded area) starts at generation 201 and ends at generation 500 at which time DDT-R has acquired a frequency of greater than 99%. More than 1000 generations are required ‘post-DDT’ selection for the stable internal equilibrium to be regained </w:t>
      </w:r>
      <w:r>
        <w:rPr>
          <w:rFonts w:ascii="Arial" w:hAnsi="Arial"/>
        </w:rPr>
        <w:t>(</w:t>
      </w:r>
      <w:r w:rsidRPr="004E0A7C">
        <w:rPr>
          <w:rFonts w:ascii="Arial" w:hAnsi="Arial"/>
        </w:rPr>
        <w:t>c.f. Fig</w:t>
      </w:r>
      <w:r>
        <w:rPr>
          <w:rFonts w:ascii="Arial" w:hAnsi="Arial"/>
        </w:rPr>
        <w:t>.</w:t>
      </w:r>
      <w:r w:rsidRPr="004E0A7C">
        <w:rPr>
          <w:rFonts w:ascii="Arial" w:hAnsi="Arial"/>
        </w:rPr>
        <w:t xml:space="preserve"> </w:t>
      </w:r>
      <w:r w:rsidR="00F43530">
        <w:rPr>
          <w:rFonts w:ascii="Arial" w:hAnsi="Arial"/>
        </w:rPr>
        <w:t>1C, main text</w:t>
      </w:r>
      <w:r w:rsidRPr="004E0A7C">
        <w:rPr>
          <w:rFonts w:ascii="Arial" w:hAnsi="Arial"/>
        </w:rPr>
        <w:t>).</w:t>
      </w:r>
    </w:p>
    <w:p w:rsidR="008B19C0" w:rsidRPr="004E0A7C" w:rsidRDefault="008B19C0" w:rsidP="008B19C0">
      <w:pPr>
        <w:spacing w:line="480" w:lineRule="auto"/>
        <w:rPr>
          <w:rFonts w:ascii="Arial" w:hAnsi="Arial"/>
        </w:rPr>
      </w:pPr>
    </w:p>
    <w:p w:rsidR="008B19C0" w:rsidRDefault="008B19C0" w:rsidP="008B19C0">
      <w:pPr>
        <w:spacing w:line="480" w:lineRule="auto"/>
        <w:rPr>
          <w:rFonts w:ascii="Arial" w:hAnsi="Arial"/>
        </w:rPr>
      </w:pPr>
      <w:r>
        <w:rPr>
          <w:rFonts w:ascii="Arial" w:hAnsi="Arial"/>
          <w:noProof/>
          <w:lang w:val="en-PH" w:eastAsia="en-PH"/>
        </w:rPr>
        <w:lastRenderedPageBreak/>
        <w:drawing>
          <wp:inline distT="0" distB="0" distL="0" distR="0">
            <wp:extent cx="5731510" cy="4062208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6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C0" w:rsidRDefault="008B19C0" w:rsidP="008B19C0">
      <w:pPr>
        <w:autoSpaceDE w:val="0"/>
        <w:autoSpaceDN w:val="0"/>
        <w:adjustRightInd w:val="0"/>
        <w:spacing w:line="480" w:lineRule="auto"/>
        <w:rPr>
          <w:rFonts w:ascii="Arial" w:hAnsi="Arial"/>
          <w:bCs/>
        </w:rPr>
      </w:pPr>
      <w:r w:rsidRPr="004D11BF">
        <w:rPr>
          <w:rFonts w:ascii="Arial" w:hAnsi="Arial"/>
          <w:b/>
        </w:rPr>
        <w:t xml:space="preserve">Figure </w:t>
      </w:r>
      <w:r>
        <w:rPr>
          <w:rFonts w:ascii="Arial" w:hAnsi="Arial"/>
          <w:b/>
        </w:rPr>
        <w:t>S</w:t>
      </w:r>
      <w:r w:rsidRPr="004D11BF">
        <w:rPr>
          <w:rFonts w:ascii="Arial" w:hAnsi="Arial"/>
          <w:b/>
        </w:rPr>
        <w:t xml:space="preserve">2: </w:t>
      </w:r>
      <w:r>
        <w:rPr>
          <w:rFonts w:ascii="Arial" w:hAnsi="Arial"/>
          <w:b/>
        </w:rPr>
        <w:t>M</w:t>
      </w:r>
      <w:r w:rsidR="00E322EE">
        <w:rPr>
          <w:rFonts w:ascii="Arial" w:hAnsi="Arial"/>
          <w:b/>
        </w:rPr>
        <w:t>c</w:t>
      </w:r>
      <w:r>
        <w:rPr>
          <w:rFonts w:ascii="Arial" w:hAnsi="Arial"/>
          <w:b/>
        </w:rPr>
        <w:t xml:space="preserve">Cart et al. (2005) show that Canton-S females have higher fitness when carrying the DDT-R allele, here we show a similar fitness advantage to DDT-R females in another background - </w:t>
      </w:r>
      <w:r w:rsidRPr="004D11BF">
        <w:rPr>
          <w:rFonts w:ascii="Arial" w:hAnsi="Arial"/>
          <w:b/>
        </w:rPr>
        <w:t xml:space="preserve">the </w:t>
      </w:r>
      <w:r>
        <w:rPr>
          <w:rFonts w:ascii="Arial" w:hAnsi="Arial"/>
          <w:b/>
        </w:rPr>
        <w:t>WC</w:t>
      </w:r>
      <w:r w:rsidRPr="004D11BF">
        <w:rPr>
          <w:rFonts w:ascii="Arial" w:hAnsi="Arial"/>
          <w:b/>
        </w:rPr>
        <w:t xml:space="preserve"> genetic background of Smith et al</w:t>
      </w:r>
      <w:r>
        <w:rPr>
          <w:rFonts w:ascii="Arial" w:hAnsi="Arial"/>
          <w:b/>
        </w:rPr>
        <w:t>.</w:t>
      </w:r>
      <w:r w:rsidRPr="004D11BF">
        <w:rPr>
          <w:rFonts w:ascii="Arial" w:hAnsi="Arial"/>
          <w:b/>
        </w:rPr>
        <w:t xml:space="preserve"> (2011)</w:t>
      </w:r>
      <w:r>
        <w:rPr>
          <w:rFonts w:ascii="Arial" w:hAnsi="Arial"/>
          <w:b/>
        </w:rPr>
        <w:t>.  Shown here are fi</w:t>
      </w:r>
      <w:r w:rsidRPr="004D11BF">
        <w:rPr>
          <w:rFonts w:ascii="Arial" w:hAnsi="Arial"/>
          <w:b/>
        </w:rPr>
        <w:t xml:space="preserve">tness </w:t>
      </w:r>
      <w:r>
        <w:rPr>
          <w:rFonts w:ascii="Arial" w:hAnsi="Arial"/>
          <w:b/>
        </w:rPr>
        <w:t>(fecundity) and viability measures</w:t>
      </w:r>
      <w:r w:rsidRPr="004D11BF">
        <w:rPr>
          <w:rFonts w:ascii="Arial" w:hAnsi="Arial"/>
          <w:b/>
        </w:rPr>
        <w:t xml:space="preserve"> for resistant (RR) and susceptible (SS) females (means ± s.e.). </w:t>
      </w:r>
      <w:r w:rsidRPr="004D11BF">
        <w:rPr>
          <w:rFonts w:ascii="Arial" w:hAnsi="Arial"/>
          <w:bCs/>
        </w:rPr>
        <w:t xml:space="preserve">(a) </w:t>
      </w:r>
      <w:r>
        <w:rPr>
          <w:rFonts w:ascii="Arial" w:hAnsi="Arial"/>
          <w:bCs/>
        </w:rPr>
        <w:t>Female</w:t>
      </w:r>
      <w:r w:rsidRPr="004D11BF">
        <w:rPr>
          <w:rFonts w:ascii="Arial" w:hAnsi="Arial"/>
          <w:bCs/>
        </w:rPr>
        <w:t xml:space="preserve"> fecundity: Full fecundity data was obtained for 115 mated females, laying for 3 days</w:t>
      </w:r>
      <w:r>
        <w:rPr>
          <w:rFonts w:ascii="Arial" w:hAnsi="Arial"/>
          <w:bCs/>
        </w:rPr>
        <w:t xml:space="preserve"> – this is a good approximation of lifetime offspring production (fitness) (Taylor et al. 2008a,b) and is a proxy for the intrinsic rate of increase of the genotypes (Hunt &amp; Hodgson 2010)</w:t>
      </w:r>
      <w:r w:rsidRPr="004D11BF">
        <w:rPr>
          <w:rFonts w:ascii="Arial" w:hAnsi="Arial"/>
          <w:bCs/>
        </w:rPr>
        <w:t>. Model simplification of a GLM of fecundity against male genotype (RR, SS), female genotype and female size (and all interactions) revealed a significant effect of female resistance genotype on number of eggs laid (F</w:t>
      </w:r>
      <w:r w:rsidRPr="00E61BA3">
        <w:rPr>
          <w:rFonts w:ascii="Arial" w:hAnsi="Arial"/>
          <w:bCs/>
          <w:vertAlign w:val="subscript"/>
        </w:rPr>
        <w:t>1,113</w:t>
      </w:r>
      <w:r w:rsidRPr="004D11BF">
        <w:rPr>
          <w:rFonts w:ascii="Arial" w:hAnsi="Arial"/>
          <w:bCs/>
        </w:rPr>
        <w:t xml:space="preserve"> =15.45, p &lt; 0.001) with resistant females (mean eggs laid = 23.92, standard error interval = (22.06, 25.93)) laying more eggs than susceptible females (mean eggs laid = 14.06, standard error interval = (12.56,15.72)). </w:t>
      </w:r>
      <w:r>
        <w:rPr>
          <w:rFonts w:ascii="Arial" w:hAnsi="Arial"/>
          <w:bCs/>
        </w:rPr>
        <w:t xml:space="preserve">To test if the elevated fecundity of DDT-R females could be eroded by survival costs, we tested egg and larval viability, and found that DDT-R females did not </w:t>
      </w:r>
      <w:r>
        <w:rPr>
          <w:rFonts w:ascii="Arial" w:hAnsi="Arial"/>
          <w:bCs/>
        </w:rPr>
        <w:lastRenderedPageBreak/>
        <w:t xml:space="preserve">differ from wild-type in these attributes, and hence their fitness would be greater. </w:t>
      </w:r>
      <w:r w:rsidRPr="004D11BF">
        <w:rPr>
          <w:rFonts w:ascii="Arial" w:hAnsi="Arial"/>
          <w:bCs/>
        </w:rPr>
        <w:t>(b) Egg viability: egg viability data was obtained for 81 females, and simplification of the GLM of egg viability against the same explanatory variables yielded a null minimum adequate model, with no significant effect of female genotype (F</w:t>
      </w:r>
      <w:r w:rsidRPr="00E61BA3">
        <w:rPr>
          <w:rFonts w:ascii="Arial" w:hAnsi="Arial"/>
          <w:bCs/>
          <w:vertAlign w:val="subscript"/>
        </w:rPr>
        <w:t>1,79</w:t>
      </w:r>
      <w:r w:rsidRPr="004D11BF">
        <w:rPr>
          <w:rFonts w:ascii="Arial" w:hAnsi="Arial"/>
          <w:bCs/>
        </w:rPr>
        <w:t xml:space="preserve"> = 0.5234, p = 0.47). (c) Combined larval and pupal viability: larvae were collected from 82 females and there was no significant effect of female genotype on combined larval-pupal viability (F</w:t>
      </w:r>
      <w:r w:rsidRPr="00E61BA3">
        <w:rPr>
          <w:rFonts w:ascii="Arial" w:hAnsi="Arial"/>
          <w:bCs/>
          <w:vertAlign w:val="subscript"/>
        </w:rPr>
        <w:t>1,80</w:t>
      </w:r>
      <w:r w:rsidRPr="004D11BF">
        <w:rPr>
          <w:rFonts w:ascii="Arial" w:hAnsi="Arial"/>
          <w:bCs/>
        </w:rPr>
        <w:t xml:space="preserve"> = 2.34, p = 0.13).</w:t>
      </w:r>
      <w:r>
        <w:rPr>
          <w:rFonts w:ascii="Arial" w:hAnsi="Arial"/>
          <w:bCs/>
        </w:rPr>
        <w:t xml:space="preserve">  Together these results show that the increased fecundity of DDT-R females is not “lost” through poorer egg or larval viability and hence like DDT-R in </w:t>
      </w:r>
      <w:r w:rsidRPr="00CE1A80">
        <w:rPr>
          <w:rFonts w:ascii="Arial" w:hAnsi="Arial"/>
          <w:bCs/>
          <w:i/>
        </w:rPr>
        <w:t>Canton-S</w:t>
      </w:r>
      <w:r>
        <w:rPr>
          <w:rFonts w:ascii="Arial" w:hAnsi="Arial"/>
          <w:bCs/>
        </w:rPr>
        <w:t>, WC females carrying the DDT-R allele have higher fitness.</w:t>
      </w:r>
    </w:p>
    <w:p w:rsidR="008B19C0" w:rsidRDefault="008B19C0" w:rsidP="008B19C0">
      <w:pPr>
        <w:autoSpaceDE w:val="0"/>
        <w:autoSpaceDN w:val="0"/>
        <w:adjustRightInd w:val="0"/>
        <w:spacing w:line="480" w:lineRule="auto"/>
        <w:rPr>
          <w:rFonts w:ascii="Arial" w:hAnsi="Arial"/>
          <w:bCs/>
        </w:rPr>
      </w:pPr>
    </w:p>
    <w:p w:rsidR="008B19C0" w:rsidRDefault="008B19C0" w:rsidP="008B19C0">
      <w:pPr>
        <w:autoSpaceDE w:val="0"/>
        <w:autoSpaceDN w:val="0"/>
        <w:adjustRightInd w:val="0"/>
        <w:spacing w:line="480" w:lineRule="auto"/>
        <w:rPr>
          <w:rFonts w:ascii="Arial" w:hAnsi="Arial"/>
          <w:bCs/>
        </w:rPr>
      </w:pPr>
      <w:r>
        <w:rPr>
          <w:rFonts w:ascii="Arial" w:hAnsi="Arial"/>
          <w:bCs/>
        </w:rPr>
        <w:t>References for Supplementary Materials</w:t>
      </w:r>
    </w:p>
    <w:p w:rsidR="008B19C0" w:rsidRPr="00D716FE" w:rsidRDefault="008B19C0" w:rsidP="008B19C0">
      <w:pPr>
        <w:spacing w:after="0" w:line="36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Hunt, J. &amp; Hodgson, D. J. In </w:t>
      </w:r>
      <w:r>
        <w:rPr>
          <w:rFonts w:ascii="Times New Roman" w:hAnsi="Times New Roman" w:cs="Times New Roman"/>
          <w:i/>
          <w:sz w:val="24"/>
          <w:szCs w:val="24"/>
        </w:rPr>
        <w:t xml:space="preserve">Evolutionary Behavioral Ecology </w:t>
      </w:r>
      <w:r>
        <w:rPr>
          <w:rFonts w:ascii="Times New Roman" w:hAnsi="Times New Roman" w:cs="Times New Roman"/>
          <w:sz w:val="24"/>
          <w:szCs w:val="24"/>
        </w:rPr>
        <w:t>(eds D.F. Westneat &amp; C.W. Fox) 46-70 (Oxford University Press, 2010).</w:t>
      </w:r>
    </w:p>
    <w:p w:rsidR="008B19C0" w:rsidRPr="00C760C5" w:rsidRDefault="008B19C0" w:rsidP="008B19C0">
      <w:pPr>
        <w:spacing w:after="0" w:line="360" w:lineRule="auto"/>
        <w:ind w:left="567" w:hanging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McCart, C., Buckling,</w:t>
      </w:r>
      <w:r w:rsidRPr="005E3171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 &amp;</w:t>
      </w:r>
      <w:r w:rsidRPr="005E3171">
        <w:rPr>
          <w:rFonts w:ascii="Times New Roman" w:hAnsi="Times New Roman" w:cs="Times New Roman"/>
          <w:sz w:val="24"/>
          <w:szCs w:val="24"/>
        </w:rPr>
        <w:t xml:space="preserve"> ffrench-C</w:t>
      </w:r>
      <w:r>
        <w:rPr>
          <w:rFonts w:ascii="Times New Roman" w:hAnsi="Times New Roman" w:cs="Times New Roman"/>
          <w:sz w:val="24"/>
          <w:szCs w:val="24"/>
        </w:rPr>
        <w:t>onstant,</w:t>
      </w:r>
      <w:r w:rsidRPr="005E3171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171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E3171">
        <w:rPr>
          <w:rFonts w:ascii="Times New Roman" w:hAnsi="Times New Roman" w:cs="Times New Roman"/>
          <w:sz w:val="24"/>
          <w:szCs w:val="24"/>
        </w:rPr>
        <w:t xml:space="preserve"> DDT resistance in flies carries no cost. </w:t>
      </w:r>
      <w:r w:rsidRPr="00F44DBB">
        <w:rPr>
          <w:rFonts w:ascii="Times New Roman" w:hAnsi="Times New Roman" w:cs="Times New Roman"/>
          <w:i/>
          <w:sz w:val="24"/>
          <w:szCs w:val="24"/>
        </w:rPr>
        <w:t>Curr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F44DBB">
        <w:rPr>
          <w:rFonts w:ascii="Times New Roman" w:hAnsi="Times New Roman" w:cs="Times New Roman"/>
          <w:i/>
          <w:sz w:val="24"/>
          <w:szCs w:val="24"/>
        </w:rPr>
        <w:t xml:space="preserve"> Biol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5E3171">
        <w:rPr>
          <w:rFonts w:ascii="Times New Roman" w:hAnsi="Times New Roman" w:cs="Times New Roman"/>
          <w:sz w:val="24"/>
          <w:szCs w:val="24"/>
        </w:rPr>
        <w:t xml:space="preserve"> </w:t>
      </w:r>
      <w:r w:rsidRPr="004312DB">
        <w:rPr>
          <w:rFonts w:ascii="Times New Roman" w:hAnsi="Times New Roman" w:cs="Times New Roman"/>
          <w:b/>
          <w:bCs/>
          <w:iCs/>
          <w:sz w:val="24"/>
          <w:szCs w:val="24"/>
        </w:rPr>
        <w:t>15</w:t>
      </w:r>
      <w:r w:rsidRPr="004D23E3">
        <w:rPr>
          <w:rFonts w:ascii="Times New Roman" w:hAnsi="Times New Roman" w:cs="Times New Roman"/>
          <w:b/>
          <w:bCs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E3171">
        <w:rPr>
          <w:rFonts w:ascii="Times New Roman" w:hAnsi="Times New Roman" w:cs="Times New Roman"/>
          <w:sz w:val="24"/>
          <w:szCs w:val="24"/>
        </w:rPr>
        <w:t>R587-R589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171">
        <w:rPr>
          <w:rFonts w:ascii="Times New Roman" w:hAnsi="Times New Roman" w:cs="Times New Roman"/>
          <w:sz w:val="24"/>
          <w:szCs w:val="24"/>
        </w:rPr>
        <w:t>(2005).</w:t>
      </w:r>
    </w:p>
    <w:p w:rsidR="008B19C0" w:rsidRDefault="008B19C0" w:rsidP="008B19C0">
      <w:pPr>
        <w:autoSpaceDE w:val="0"/>
        <w:autoSpaceDN w:val="0"/>
        <w:adjustRightInd w:val="0"/>
        <w:spacing w:line="48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422454">
        <w:rPr>
          <w:rFonts w:ascii="Times New Roman" w:hAnsi="Times New Roman" w:cs="Times New Roman"/>
          <w:sz w:val="24"/>
          <w:szCs w:val="24"/>
          <w:lang w:val="da-DK"/>
        </w:rPr>
        <w:t xml:space="preserve">Smith, D. T. </w:t>
      </w:r>
      <w:r w:rsidRPr="004D23E3">
        <w:rPr>
          <w:rFonts w:ascii="Times New Roman" w:hAnsi="Times New Roman" w:cs="Times New Roman"/>
          <w:i/>
          <w:iCs/>
          <w:sz w:val="24"/>
          <w:szCs w:val="24"/>
          <w:lang w:val="da-DK"/>
        </w:rPr>
        <w:t>et al.</w:t>
      </w:r>
      <w:r w:rsidRPr="00422454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5E3171">
        <w:rPr>
          <w:rFonts w:ascii="Times New Roman" w:hAnsi="Times New Roman" w:cs="Times New Roman"/>
          <w:sz w:val="24"/>
          <w:szCs w:val="24"/>
        </w:rPr>
        <w:t xml:space="preserve">DDT resistance, epistasis and male fitness in flies. </w:t>
      </w:r>
      <w:r w:rsidRPr="00F44DBB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F44DBB">
        <w:rPr>
          <w:rFonts w:ascii="Times New Roman" w:hAnsi="Times New Roman" w:cs="Times New Roman"/>
          <w:i/>
          <w:sz w:val="24"/>
          <w:szCs w:val="24"/>
        </w:rPr>
        <w:t xml:space="preserve"> Evol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F44DBB">
        <w:rPr>
          <w:rFonts w:ascii="Times New Roman" w:hAnsi="Times New Roman" w:cs="Times New Roman"/>
          <w:i/>
          <w:sz w:val="24"/>
          <w:szCs w:val="24"/>
        </w:rPr>
        <w:t xml:space="preserve"> Biol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5E3171">
        <w:rPr>
          <w:rFonts w:ascii="Times New Roman" w:hAnsi="Times New Roman" w:cs="Times New Roman"/>
          <w:sz w:val="24"/>
          <w:szCs w:val="24"/>
        </w:rPr>
        <w:t xml:space="preserve"> </w:t>
      </w:r>
      <w:r w:rsidRPr="004312DB">
        <w:rPr>
          <w:rFonts w:ascii="Times New Roman" w:hAnsi="Times New Roman" w:cs="Times New Roman"/>
          <w:b/>
          <w:bCs/>
          <w:iCs/>
          <w:sz w:val="24"/>
          <w:szCs w:val="24"/>
        </w:rPr>
        <w:t>24</w:t>
      </w:r>
      <w:r w:rsidRPr="004D23E3">
        <w:rPr>
          <w:rFonts w:ascii="Times New Roman" w:hAnsi="Times New Roman" w:cs="Times New Roman"/>
          <w:b/>
          <w:bCs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E3171">
        <w:rPr>
          <w:rFonts w:ascii="Times New Roman" w:hAnsi="Times New Roman" w:cs="Times New Roman"/>
          <w:sz w:val="24"/>
          <w:szCs w:val="24"/>
        </w:rPr>
        <w:t>1351-1362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171">
        <w:rPr>
          <w:rFonts w:ascii="Times New Roman" w:hAnsi="Times New Roman" w:cs="Times New Roman"/>
          <w:sz w:val="24"/>
          <w:szCs w:val="24"/>
        </w:rPr>
        <w:t>(2011).</w:t>
      </w:r>
    </w:p>
    <w:p w:rsidR="008B19C0" w:rsidRDefault="008B19C0" w:rsidP="008B19C0">
      <w:pPr>
        <w:autoSpaceDE w:val="0"/>
        <w:autoSpaceDN w:val="0"/>
        <w:adjustRightInd w:val="0"/>
        <w:spacing w:line="480" w:lineRule="auto"/>
        <w:ind w:left="567" w:hanging="567"/>
        <w:contextualSpacing/>
        <w:rPr>
          <w:rFonts w:ascii="Times New Roman" w:hAnsi="Times New Roman"/>
          <w:sz w:val="24"/>
          <w:szCs w:val="24"/>
        </w:rPr>
      </w:pPr>
      <w:r w:rsidRPr="0011396F">
        <w:rPr>
          <w:rFonts w:ascii="Times New Roman" w:hAnsi="Times New Roman"/>
          <w:sz w:val="24"/>
          <w:szCs w:val="24"/>
        </w:rPr>
        <w:t>Taylor</w:t>
      </w:r>
      <w:r>
        <w:rPr>
          <w:rFonts w:ascii="Times New Roman" w:hAnsi="Times New Roman"/>
          <w:sz w:val="24"/>
          <w:szCs w:val="24"/>
        </w:rPr>
        <w:t>,</w:t>
      </w:r>
      <w:r w:rsidRPr="0011396F">
        <w:rPr>
          <w:rFonts w:ascii="Times New Roman" w:hAnsi="Times New Roman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</w:rPr>
        <w:t>.L.</w:t>
      </w:r>
      <w:r w:rsidRPr="001139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et al.</w:t>
      </w:r>
      <w:r w:rsidRPr="0011396F">
        <w:rPr>
          <w:rFonts w:ascii="Times New Roman" w:hAnsi="Times New Roman"/>
          <w:sz w:val="24"/>
          <w:szCs w:val="24"/>
        </w:rPr>
        <w:t xml:space="preserve"> Sexual selection and female fitness in </w:t>
      </w:r>
      <w:r w:rsidRPr="0011396F">
        <w:rPr>
          <w:rFonts w:ascii="Times New Roman" w:hAnsi="Times New Roman"/>
          <w:i/>
          <w:sz w:val="24"/>
          <w:szCs w:val="24"/>
        </w:rPr>
        <w:t>Drosophila simulans. Behav. Ecol. Sociobiol</w:t>
      </w:r>
      <w:r w:rsidRPr="0011396F">
        <w:rPr>
          <w:rFonts w:ascii="Times New Roman" w:hAnsi="Times New Roman"/>
          <w:sz w:val="24"/>
          <w:szCs w:val="24"/>
        </w:rPr>
        <w:t>. 62:721-728</w:t>
      </w:r>
      <w:r>
        <w:rPr>
          <w:rFonts w:ascii="Times New Roman" w:hAnsi="Times New Roman"/>
          <w:sz w:val="24"/>
          <w:szCs w:val="24"/>
        </w:rPr>
        <w:t xml:space="preserve"> (2008a)</w:t>
      </w:r>
      <w:r w:rsidRPr="0011396F">
        <w:rPr>
          <w:rFonts w:ascii="Times New Roman" w:hAnsi="Times New Roman"/>
          <w:sz w:val="24"/>
          <w:szCs w:val="24"/>
        </w:rPr>
        <w:t>.</w:t>
      </w:r>
    </w:p>
    <w:p w:rsidR="008B19C0" w:rsidRDefault="008B19C0" w:rsidP="008B19C0">
      <w:pPr>
        <w:autoSpaceDE w:val="0"/>
        <w:autoSpaceDN w:val="0"/>
        <w:adjustRightInd w:val="0"/>
        <w:spacing w:line="480" w:lineRule="auto"/>
        <w:ind w:left="567" w:hanging="567"/>
        <w:contextualSpacing/>
        <w:rPr>
          <w:rFonts w:ascii="Times New Roman" w:hAnsi="Times New Roman"/>
          <w:sz w:val="24"/>
          <w:szCs w:val="24"/>
        </w:rPr>
      </w:pPr>
      <w:r w:rsidRPr="0011396F">
        <w:rPr>
          <w:rFonts w:ascii="Times New Roman" w:hAnsi="Times New Roman"/>
          <w:sz w:val="24"/>
          <w:szCs w:val="24"/>
        </w:rPr>
        <w:t>Taylor</w:t>
      </w:r>
      <w:r>
        <w:rPr>
          <w:rFonts w:ascii="Times New Roman" w:hAnsi="Times New Roman"/>
          <w:sz w:val="24"/>
          <w:szCs w:val="24"/>
        </w:rPr>
        <w:t>,</w:t>
      </w:r>
      <w:r w:rsidRPr="0011396F">
        <w:rPr>
          <w:rFonts w:ascii="Times New Roman" w:hAnsi="Times New Roman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</w:rPr>
        <w:t>.L.</w:t>
      </w:r>
      <w:r w:rsidRPr="001139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et al. </w:t>
      </w:r>
      <w:r>
        <w:rPr>
          <w:rFonts w:ascii="Times New Roman" w:hAnsi="Times New Roman"/>
          <w:sz w:val="24"/>
          <w:szCs w:val="24"/>
        </w:rPr>
        <w:t>Multiple mating increases</w:t>
      </w:r>
      <w:r w:rsidRPr="0011396F">
        <w:rPr>
          <w:rFonts w:ascii="Times New Roman" w:hAnsi="Times New Roman"/>
          <w:sz w:val="24"/>
          <w:szCs w:val="24"/>
        </w:rPr>
        <w:t xml:space="preserve"> female fitness in </w:t>
      </w:r>
      <w:r w:rsidRPr="0011396F">
        <w:rPr>
          <w:rFonts w:ascii="Times New Roman" w:hAnsi="Times New Roman"/>
          <w:i/>
          <w:sz w:val="24"/>
          <w:szCs w:val="24"/>
        </w:rPr>
        <w:t xml:space="preserve">Drosophila simulans. </w:t>
      </w:r>
      <w:r>
        <w:rPr>
          <w:rFonts w:ascii="Times New Roman" w:hAnsi="Times New Roman"/>
          <w:i/>
          <w:sz w:val="24"/>
          <w:szCs w:val="24"/>
        </w:rPr>
        <w:t>Anim. Behav</w:t>
      </w:r>
      <w:r w:rsidRPr="0011396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76</w:t>
      </w:r>
      <w:r w:rsidRPr="0011396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963-970 (2008b)</w:t>
      </w:r>
      <w:r w:rsidRPr="0011396F">
        <w:rPr>
          <w:rFonts w:ascii="Times New Roman" w:hAnsi="Times New Roman"/>
          <w:sz w:val="24"/>
          <w:szCs w:val="24"/>
        </w:rPr>
        <w:t>.</w:t>
      </w:r>
    </w:p>
    <w:p w:rsidR="008B19C0" w:rsidRPr="0011396F" w:rsidRDefault="008B19C0" w:rsidP="008B19C0">
      <w:pPr>
        <w:autoSpaceDE w:val="0"/>
        <w:autoSpaceDN w:val="0"/>
        <w:adjustRightInd w:val="0"/>
        <w:spacing w:line="480" w:lineRule="auto"/>
        <w:rPr>
          <w:rFonts w:ascii="Arial" w:hAnsi="Arial"/>
          <w:bCs/>
          <w:sz w:val="24"/>
          <w:szCs w:val="24"/>
        </w:rPr>
      </w:pPr>
    </w:p>
    <w:p w:rsidR="00F40DE8" w:rsidRDefault="00F40DE8"/>
    <w:sectPr w:rsidR="00F40DE8" w:rsidSect="0086174A">
      <w:footerReference w:type="default" r:id="rId13"/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984" w:rsidRDefault="00691984">
      <w:pPr>
        <w:spacing w:after="0" w:line="240" w:lineRule="auto"/>
      </w:pPr>
      <w:r>
        <w:separator/>
      </w:r>
    </w:p>
  </w:endnote>
  <w:endnote w:type="continuationSeparator" w:id="0">
    <w:p w:rsidR="00691984" w:rsidRDefault="00691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9AD" w:rsidRDefault="005F5F21">
    <w:pPr>
      <w:pStyle w:val="Footer"/>
      <w:jc w:val="right"/>
    </w:pPr>
    <w:r>
      <w:fldChar w:fldCharType="begin"/>
    </w:r>
    <w:r w:rsidR="008B19C0">
      <w:instrText xml:space="preserve"> PAGE   \* MERGEFORMAT </w:instrText>
    </w:r>
    <w:r>
      <w:fldChar w:fldCharType="separate"/>
    </w:r>
    <w:r w:rsidR="00E322EE">
      <w:rPr>
        <w:noProof/>
      </w:rPr>
      <w:t>4</w:t>
    </w:r>
    <w:r>
      <w:rPr>
        <w:noProof/>
      </w:rPr>
      <w:fldChar w:fldCharType="end"/>
    </w:r>
  </w:p>
  <w:p w:rsidR="003759AD" w:rsidRDefault="00E322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984" w:rsidRDefault="00691984">
      <w:pPr>
        <w:spacing w:after="0" w:line="240" w:lineRule="auto"/>
      </w:pPr>
      <w:r>
        <w:separator/>
      </w:r>
    </w:p>
  </w:footnote>
  <w:footnote w:type="continuationSeparator" w:id="0">
    <w:p w:rsidR="00691984" w:rsidRDefault="006919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B19C0"/>
    <w:rsid w:val="001A3247"/>
    <w:rsid w:val="001D55E5"/>
    <w:rsid w:val="002E1708"/>
    <w:rsid w:val="002F7A55"/>
    <w:rsid w:val="003310CD"/>
    <w:rsid w:val="00405876"/>
    <w:rsid w:val="00411725"/>
    <w:rsid w:val="00433DDA"/>
    <w:rsid w:val="005F5F21"/>
    <w:rsid w:val="00623F7B"/>
    <w:rsid w:val="006365A0"/>
    <w:rsid w:val="006774C0"/>
    <w:rsid w:val="00691984"/>
    <w:rsid w:val="006A0914"/>
    <w:rsid w:val="007F3B65"/>
    <w:rsid w:val="008A3022"/>
    <w:rsid w:val="008B19C0"/>
    <w:rsid w:val="00996136"/>
    <w:rsid w:val="00A904AD"/>
    <w:rsid w:val="00B137FD"/>
    <w:rsid w:val="00B620F3"/>
    <w:rsid w:val="00BF7DC3"/>
    <w:rsid w:val="00D16CDC"/>
    <w:rsid w:val="00DD0038"/>
    <w:rsid w:val="00DE21DC"/>
    <w:rsid w:val="00DE7A4A"/>
    <w:rsid w:val="00E322EE"/>
    <w:rsid w:val="00F019E5"/>
    <w:rsid w:val="00F40DE8"/>
    <w:rsid w:val="00F43530"/>
    <w:rsid w:val="00F504AB"/>
    <w:rsid w:val="00FC370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9C0"/>
    <w:pPr>
      <w:spacing w:line="276" w:lineRule="auto"/>
    </w:pPr>
    <w:rPr>
      <w:rFonts w:ascii="Calibri" w:eastAsia="SimSun" w:hAnsi="Calibri" w:cs="Arial"/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0CD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val="en-US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0C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1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9C0"/>
    <w:rPr>
      <w:rFonts w:ascii="Calibri" w:eastAsia="SimSun" w:hAnsi="Calibri" w:cs="Arial"/>
      <w:sz w:val="22"/>
      <w:szCs w:val="22"/>
      <w:lang w:val="en-GB" w:eastAsia="zh-CN"/>
    </w:rPr>
  </w:style>
  <w:style w:type="character" w:styleId="LineNumber">
    <w:name w:val="line number"/>
    <w:basedOn w:val="DefaultParagraphFont"/>
    <w:uiPriority w:val="99"/>
    <w:semiHidden/>
    <w:unhideWhenUsed/>
    <w:rsid w:val="008B19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Hosken</dc:creator>
  <cp:keywords/>
  <dc:description/>
  <cp:lastModifiedBy>dbalinda</cp:lastModifiedBy>
  <cp:revision>7</cp:revision>
  <dcterms:created xsi:type="dcterms:W3CDTF">2015-05-01T10:47:00Z</dcterms:created>
  <dcterms:modified xsi:type="dcterms:W3CDTF">2015-05-29T18:03:00Z</dcterms:modified>
</cp:coreProperties>
</file>