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2C3" w:rsidRPr="00FC416F" w:rsidRDefault="005D42C3" w:rsidP="00292B56">
      <w:pPr>
        <w:spacing w:line="360" w:lineRule="auto"/>
        <w:jc w:val="center"/>
        <w:rPr>
          <w:rFonts w:ascii="Arial" w:hAnsi="Arial" w:cs="Arial"/>
          <w:b/>
          <w:sz w:val="22"/>
        </w:rPr>
      </w:pPr>
      <w:bookmarkStart w:id="0" w:name="_GoBack"/>
      <w:bookmarkEnd w:id="0"/>
      <w:r w:rsidRPr="00FC416F">
        <w:rPr>
          <w:rFonts w:ascii="Arial" w:hAnsi="Arial" w:cs="Arial"/>
          <w:b/>
          <w:sz w:val="22"/>
        </w:rPr>
        <w:t>Position-specific intron retention is mediated by the histone methyltransferase SDG725</w:t>
      </w:r>
    </w:p>
    <w:p w:rsidR="005D42C3" w:rsidRPr="00E7295D" w:rsidRDefault="005D42C3" w:rsidP="00292B56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2"/>
        </w:rPr>
      </w:pPr>
    </w:p>
    <w:p w:rsidR="005D42C3" w:rsidRPr="00E7295D" w:rsidRDefault="005D42C3" w:rsidP="00292B56">
      <w:pPr>
        <w:spacing w:line="360" w:lineRule="auto"/>
        <w:jc w:val="center"/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hAnsi="Arial" w:cs="Arial"/>
          <w:color w:val="000000" w:themeColor="text1"/>
          <w:sz w:val="22"/>
        </w:rPr>
        <w:t>Gang Wei, Kunpeng Liu, Ting Shen, Jinlei Shi, Bing Liu, Wenjing Yang, Miao Han, Maolin Peng, Haihui Fu, Yifan Song, Jun Zhu, Aiwu Dong, Ting Ni</w:t>
      </w:r>
    </w:p>
    <w:p w:rsidR="005D42C3" w:rsidRPr="004141AC" w:rsidRDefault="005D42C3" w:rsidP="00D460BB">
      <w:pPr>
        <w:rPr>
          <w:rFonts w:ascii="Arial" w:hAnsi="Arial" w:cs="Arial"/>
          <w:color w:val="000000" w:themeColor="text1"/>
          <w:sz w:val="18"/>
        </w:rPr>
      </w:pPr>
    </w:p>
    <w:p w:rsidR="005D42C3" w:rsidRPr="00E7295D" w:rsidRDefault="005D42C3" w:rsidP="0060216D">
      <w:pPr>
        <w:ind w:left="1937" w:hangingChars="877" w:hanging="1937"/>
        <w:rPr>
          <w:rFonts w:ascii="Arial" w:hAnsi="Arial" w:cs="Arial"/>
          <w:b/>
          <w:color w:val="000000" w:themeColor="text1"/>
          <w:sz w:val="22"/>
        </w:rPr>
      </w:pPr>
      <w:r w:rsidRPr="00E7295D">
        <w:rPr>
          <w:rFonts w:ascii="Arial" w:hAnsi="Arial" w:cs="Arial" w:hint="eastAsia"/>
          <w:b/>
          <w:color w:val="000000" w:themeColor="text1"/>
          <w:sz w:val="22"/>
        </w:rPr>
        <w:t>Supporting Figures</w:t>
      </w:r>
    </w:p>
    <w:p w:rsidR="005D42C3" w:rsidRPr="002D2EF8" w:rsidRDefault="005D42C3" w:rsidP="004141AC">
      <w:pPr>
        <w:spacing w:beforeLines="20" w:before="62" w:line="360" w:lineRule="auto"/>
        <w:rPr>
          <w:rFonts w:ascii="Arial" w:hAnsi="Arial" w:cs="Arial"/>
          <w:color w:val="000000" w:themeColor="text1"/>
          <w:kern w:val="24"/>
          <w:sz w:val="20"/>
          <w:szCs w:val="20"/>
        </w:rPr>
      </w:pPr>
      <w:r w:rsidRPr="002D2EF8">
        <w:rPr>
          <w:rFonts w:ascii="Arial" w:hAnsi="Arial" w:cs="Arial"/>
          <w:b/>
          <w:color w:val="000000" w:themeColor="text1"/>
          <w:sz w:val="20"/>
          <w:szCs w:val="20"/>
        </w:rPr>
        <w:t xml:space="preserve">Figure S1 </w:t>
      </w:r>
      <w:r w:rsidRPr="002D2EF8">
        <w:rPr>
          <w:rFonts w:ascii="Arial" w:hAnsi="Arial" w:cs="Arial"/>
          <w:color w:val="000000" w:themeColor="text1"/>
          <w:sz w:val="20"/>
          <w:szCs w:val="20"/>
        </w:rPr>
        <w:t xml:space="preserve">- The quantification of H3K36 methylation in </w:t>
      </w:r>
      <w:r w:rsidRPr="002D2EF8">
        <w:rPr>
          <w:rFonts w:ascii="Arial" w:hAnsi="Arial" w:cs="Arial"/>
          <w:i/>
          <w:color w:val="000000" w:themeColor="text1"/>
          <w:sz w:val="20"/>
          <w:szCs w:val="20"/>
        </w:rPr>
        <w:t>725Ri-1</w:t>
      </w:r>
      <w:r w:rsidRPr="002D2EF8">
        <w:rPr>
          <w:rFonts w:ascii="Arial" w:hAnsi="Arial" w:cs="Arial"/>
          <w:color w:val="000000" w:themeColor="text1"/>
          <w:sz w:val="20"/>
          <w:szCs w:val="20"/>
        </w:rPr>
        <w:t xml:space="preserve"> and WT plants.</w:t>
      </w:r>
    </w:p>
    <w:p w:rsidR="005D42C3" w:rsidRPr="002D2EF8" w:rsidRDefault="005D42C3" w:rsidP="004141AC">
      <w:pPr>
        <w:spacing w:beforeLines="20" w:before="62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2D2EF8">
        <w:rPr>
          <w:rFonts w:ascii="Arial" w:hAnsi="Arial" w:cs="Arial"/>
          <w:b/>
          <w:color w:val="000000" w:themeColor="text1"/>
          <w:sz w:val="20"/>
          <w:szCs w:val="20"/>
        </w:rPr>
        <w:t xml:space="preserve">Figure S2 </w:t>
      </w:r>
      <w:r w:rsidRPr="002D2EF8">
        <w:rPr>
          <w:rFonts w:ascii="Arial" w:hAnsi="Arial" w:cs="Arial"/>
          <w:color w:val="000000" w:themeColor="text1"/>
          <w:sz w:val="20"/>
          <w:szCs w:val="20"/>
        </w:rPr>
        <w:t xml:space="preserve">- Differential gene expression between </w:t>
      </w:r>
      <w:r w:rsidRPr="002D2EF8">
        <w:rPr>
          <w:rFonts w:ascii="Arial" w:hAnsi="Arial" w:cs="Arial"/>
          <w:i/>
          <w:color w:val="000000" w:themeColor="text1"/>
          <w:sz w:val="20"/>
          <w:szCs w:val="20"/>
        </w:rPr>
        <w:t>725Ri-1</w:t>
      </w:r>
      <w:r w:rsidRPr="002D2EF8">
        <w:rPr>
          <w:rFonts w:ascii="Arial" w:hAnsi="Arial" w:cs="Arial"/>
          <w:color w:val="000000" w:themeColor="text1"/>
          <w:sz w:val="20"/>
          <w:szCs w:val="20"/>
        </w:rPr>
        <w:t xml:space="preserve"> and WT rice.</w:t>
      </w:r>
    </w:p>
    <w:p w:rsidR="005D42C3" w:rsidRPr="002D2EF8" w:rsidRDefault="005D42C3" w:rsidP="004141AC">
      <w:pPr>
        <w:spacing w:beforeLines="20" w:before="62"/>
        <w:ind w:left="1030" w:hangingChars="513" w:hanging="1030"/>
        <w:rPr>
          <w:rFonts w:ascii="Arial" w:eastAsia="宋体" w:hAnsi="Arial" w:cs="Arial"/>
          <w:color w:val="000000" w:themeColor="text1"/>
          <w:kern w:val="0"/>
          <w:sz w:val="20"/>
          <w:szCs w:val="20"/>
        </w:rPr>
      </w:pPr>
      <w:r w:rsidRPr="002D2EF8">
        <w:rPr>
          <w:rFonts w:ascii="Arial" w:eastAsia="宋体" w:hAnsi="Arial" w:cs="Arial" w:hint="eastAsia"/>
          <w:b/>
          <w:color w:val="000000" w:themeColor="text1"/>
          <w:kern w:val="0"/>
          <w:sz w:val="20"/>
          <w:szCs w:val="20"/>
        </w:rPr>
        <w:t>Fig</w:t>
      </w:r>
      <w:r w:rsidRPr="002D2EF8">
        <w:rPr>
          <w:rFonts w:ascii="Arial" w:eastAsia="宋体" w:hAnsi="Arial" w:cs="Arial"/>
          <w:b/>
          <w:color w:val="000000" w:themeColor="text1"/>
          <w:kern w:val="0"/>
          <w:sz w:val="20"/>
          <w:szCs w:val="20"/>
        </w:rPr>
        <w:t>ure S3</w:t>
      </w:r>
      <w:r w:rsidRPr="002D2EF8">
        <w:rPr>
          <w:rFonts w:ascii="Arial" w:eastAsia="宋体" w:hAnsi="Arial" w:cs="Arial"/>
          <w:color w:val="000000" w:themeColor="text1"/>
          <w:kern w:val="0"/>
          <w:sz w:val="20"/>
          <w:szCs w:val="20"/>
        </w:rPr>
        <w:t xml:space="preserve"> -</w:t>
      </w:r>
      <w:r w:rsidRPr="002D2EF8">
        <w:rPr>
          <w:rFonts w:ascii="Arial" w:eastAsia="宋体" w:hAnsi="Arial" w:cs="Arial" w:hint="eastAsia"/>
          <w:color w:val="000000" w:themeColor="text1"/>
          <w:kern w:val="0"/>
          <w:sz w:val="20"/>
          <w:szCs w:val="20"/>
        </w:rPr>
        <w:t xml:space="preserve"> </w:t>
      </w:r>
      <w:r w:rsidRPr="002D2EF8">
        <w:rPr>
          <w:rFonts w:ascii="Arial" w:eastAsia="宋体" w:hAnsi="Arial" w:cs="Arial"/>
          <w:color w:val="000000" w:themeColor="text1"/>
          <w:kern w:val="0"/>
          <w:sz w:val="20"/>
          <w:szCs w:val="20"/>
        </w:rPr>
        <w:t>Accumulative plot of up-regulated (</w:t>
      </w:r>
      <w:r w:rsidRPr="002D2EF8">
        <w:rPr>
          <w:rFonts w:ascii="Arial" w:eastAsia="宋体" w:hAnsi="Arial" w:cs="Arial"/>
          <w:i/>
          <w:color w:val="000000" w:themeColor="text1"/>
          <w:kern w:val="0"/>
          <w:sz w:val="20"/>
          <w:szCs w:val="20"/>
        </w:rPr>
        <w:t>725Ri-1</w:t>
      </w:r>
      <w:r w:rsidRPr="002D2EF8">
        <w:rPr>
          <w:rFonts w:ascii="Arial" w:eastAsia="宋体" w:hAnsi="Arial" w:cs="Arial"/>
          <w:color w:val="000000" w:themeColor="text1"/>
          <w:kern w:val="0"/>
          <w:sz w:val="20"/>
          <w:szCs w:val="20"/>
        </w:rPr>
        <w:t>_IRI_up) and down-regulated (</w:t>
      </w:r>
      <w:r w:rsidRPr="002D2EF8">
        <w:rPr>
          <w:rFonts w:ascii="Arial" w:eastAsia="宋体" w:hAnsi="Arial" w:cs="Arial"/>
          <w:i/>
          <w:color w:val="000000" w:themeColor="text1"/>
          <w:kern w:val="0"/>
          <w:sz w:val="20"/>
          <w:szCs w:val="20"/>
        </w:rPr>
        <w:t>725Ri-1</w:t>
      </w:r>
      <w:r w:rsidRPr="002D2EF8">
        <w:rPr>
          <w:rFonts w:ascii="Arial" w:eastAsia="宋体" w:hAnsi="Arial" w:cs="Arial"/>
          <w:color w:val="000000" w:themeColor="text1"/>
          <w:kern w:val="0"/>
          <w:sz w:val="20"/>
          <w:szCs w:val="20"/>
        </w:rPr>
        <w:t>_IRI_down) IR events with different intron length coverage.</w:t>
      </w:r>
    </w:p>
    <w:p w:rsidR="005D42C3" w:rsidRPr="002D2EF8" w:rsidRDefault="005D42C3" w:rsidP="004141A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62"/>
        <w:ind w:left="1030" w:hangingChars="513" w:hanging="1030"/>
        <w:rPr>
          <w:rFonts w:ascii="Arial" w:eastAsia="宋体" w:hAnsi="Arial" w:cs="Arial"/>
          <w:color w:val="000000" w:themeColor="text1"/>
          <w:kern w:val="0"/>
          <w:sz w:val="20"/>
          <w:szCs w:val="20"/>
        </w:rPr>
      </w:pPr>
      <w:r w:rsidRPr="002D2EF8">
        <w:rPr>
          <w:rFonts w:ascii="Arial" w:eastAsia="宋体" w:hAnsi="Arial" w:cs="Arial" w:hint="eastAsia"/>
          <w:b/>
          <w:color w:val="000000" w:themeColor="text1"/>
          <w:kern w:val="0"/>
          <w:sz w:val="20"/>
          <w:szCs w:val="20"/>
        </w:rPr>
        <w:t>Fig</w:t>
      </w:r>
      <w:r w:rsidRPr="002D2EF8">
        <w:rPr>
          <w:rFonts w:ascii="Arial" w:eastAsia="宋体" w:hAnsi="Arial" w:cs="Arial"/>
          <w:b/>
          <w:color w:val="000000" w:themeColor="text1"/>
          <w:kern w:val="0"/>
          <w:sz w:val="20"/>
          <w:szCs w:val="20"/>
        </w:rPr>
        <w:t>ure S4</w:t>
      </w:r>
      <w:r w:rsidRPr="006E4409">
        <w:rPr>
          <w:rFonts w:ascii="Arial" w:eastAsia="宋体" w:hAnsi="Arial" w:cs="Arial"/>
          <w:color w:val="000000" w:themeColor="text1"/>
          <w:kern w:val="0"/>
          <w:sz w:val="20"/>
          <w:szCs w:val="20"/>
        </w:rPr>
        <w:t xml:space="preserve"> -</w:t>
      </w:r>
      <w:r w:rsidRPr="006E4409">
        <w:rPr>
          <w:rFonts w:ascii="Arial" w:eastAsia="宋体" w:hAnsi="Arial" w:cs="Arial" w:hint="eastAsia"/>
          <w:color w:val="000000" w:themeColor="text1"/>
          <w:kern w:val="0"/>
          <w:sz w:val="20"/>
          <w:szCs w:val="20"/>
        </w:rPr>
        <w:t xml:space="preserve"> </w:t>
      </w:r>
      <w:r w:rsidRPr="006E4409">
        <w:rPr>
          <w:rFonts w:ascii="Arial" w:hAnsi="Arial" w:cs="Arial"/>
          <w:sz w:val="22"/>
        </w:rPr>
        <w:t xml:space="preserve">Distribution of up-regulated (red) and down-regulated (blue) intron retention (IR) events between </w:t>
      </w:r>
      <w:r w:rsidRPr="006E4409">
        <w:rPr>
          <w:rFonts w:ascii="Arial" w:hAnsi="Arial" w:cs="Arial"/>
          <w:i/>
          <w:sz w:val="22"/>
        </w:rPr>
        <w:t>725Ri-1</w:t>
      </w:r>
      <w:r w:rsidRPr="006E4409">
        <w:rPr>
          <w:rFonts w:ascii="Arial" w:hAnsi="Arial" w:cs="Arial"/>
          <w:sz w:val="22"/>
        </w:rPr>
        <w:t xml:space="preserve"> and wild-type (WT) rice (a), and between </w:t>
      </w:r>
      <w:r w:rsidRPr="006E4409">
        <w:rPr>
          <w:rFonts w:ascii="Arial" w:hAnsi="Arial" w:cs="Arial"/>
          <w:i/>
          <w:sz w:val="22"/>
        </w:rPr>
        <w:t>708Ri-1</w:t>
      </w:r>
      <w:r w:rsidRPr="006E4409">
        <w:rPr>
          <w:rFonts w:ascii="Arial" w:hAnsi="Arial" w:cs="Arial"/>
          <w:sz w:val="22"/>
        </w:rPr>
        <w:t xml:space="preserve"> and WT (b).</w:t>
      </w:r>
    </w:p>
    <w:p w:rsidR="005D42C3" w:rsidRPr="002D2EF8" w:rsidRDefault="005D42C3" w:rsidP="004141AC">
      <w:pPr>
        <w:spacing w:beforeLines="20" w:before="62"/>
        <w:ind w:left="1030" w:hangingChars="513" w:hanging="1030"/>
        <w:rPr>
          <w:rFonts w:ascii="Arial" w:eastAsia="宋体" w:hAnsi="Arial" w:cs="Arial"/>
          <w:color w:val="000000" w:themeColor="text1"/>
          <w:kern w:val="0"/>
          <w:sz w:val="20"/>
          <w:szCs w:val="20"/>
        </w:rPr>
      </w:pPr>
      <w:r w:rsidRPr="002D2EF8">
        <w:rPr>
          <w:rFonts w:ascii="Arial" w:hAnsi="Arial" w:cs="Arial"/>
          <w:b/>
          <w:color w:val="000000" w:themeColor="text1"/>
          <w:sz w:val="20"/>
          <w:szCs w:val="20"/>
        </w:rPr>
        <w:t>Figure S5</w:t>
      </w:r>
      <w:r w:rsidRPr="00724B4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24B4E">
        <w:rPr>
          <w:rFonts w:ascii="Arial" w:eastAsia="宋体" w:hAnsi="Arial" w:cs="Arial"/>
          <w:color w:val="000000" w:themeColor="text1"/>
          <w:kern w:val="0"/>
          <w:sz w:val="20"/>
          <w:szCs w:val="20"/>
        </w:rPr>
        <w:t xml:space="preserve">- </w:t>
      </w:r>
      <w:r w:rsidRPr="00724B4E">
        <w:rPr>
          <w:rFonts w:ascii="Arial" w:hAnsi="Arial" w:cs="Arial"/>
          <w:color w:val="000000" w:themeColor="text1"/>
          <w:sz w:val="22"/>
        </w:rPr>
        <w:t xml:space="preserve">The schematic diagram illustrating the way to transform the H3K36 methylation changes between the </w:t>
      </w:r>
      <w:r w:rsidRPr="00724B4E">
        <w:rPr>
          <w:rFonts w:ascii="Arial" w:hAnsi="Arial" w:cs="Arial"/>
          <w:i/>
          <w:color w:val="000000" w:themeColor="text1"/>
          <w:sz w:val="22"/>
        </w:rPr>
        <w:t>725Ri-1</w:t>
      </w:r>
      <w:r w:rsidRPr="00724B4E">
        <w:rPr>
          <w:rFonts w:ascii="Arial" w:hAnsi="Arial" w:cs="Arial"/>
          <w:color w:val="000000" w:themeColor="text1"/>
          <w:sz w:val="22"/>
        </w:rPr>
        <w:t xml:space="preserve"> and the wild-type plants at individual gene level.</w:t>
      </w:r>
    </w:p>
    <w:p w:rsidR="005D42C3" w:rsidRPr="00E84235" w:rsidRDefault="005D42C3" w:rsidP="004141AC">
      <w:pPr>
        <w:spacing w:beforeLines="20" w:before="62"/>
        <w:rPr>
          <w:rFonts w:ascii="Arial" w:hAnsi="Arial" w:cs="Arial"/>
          <w:color w:val="000000" w:themeColor="text1"/>
          <w:sz w:val="20"/>
          <w:szCs w:val="20"/>
        </w:rPr>
      </w:pPr>
      <w:r w:rsidRPr="002D2EF8">
        <w:rPr>
          <w:rFonts w:ascii="Arial" w:hAnsi="Arial" w:cs="Arial"/>
          <w:b/>
          <w:color w:val="000000" w:themeColor="text1"/>
          <w:sz w:val="20"/>
          <w:szCs w:val="20"/>
        </w:rPr>
        <w:t xml:space="preserve">Figure S6 </w:t>
      </w:r>
      <w:r w:rsidRPr="002D2EF8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Pr="00E84235">
        <w:rPr>
          <w:rFonts w:ascii="Arial" w:hAnsi="Arial" w:cs="Arial"/>
          <w:color w:val="000000" w:themeColor="text1"/>
          <w:sz w:val="22"/>
        </w:rPr>
        <w:t>Box plots for levels of H3K36 methylations at IRI-up or IRI-down introns.</w:t>
      </w:r>
    </w:p>
    <w:p w:rsidR="005D42C3" w:rsidRPr="002D2EF8" w:rsidRDefault="005D42C3" w:rsidP="004141AC">
      <w:pPr>
        <w:spacing w:beforeLines="20" w:before="62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2D2EF8">
        <w:rPr>
          <w:rFonts w:ascii="Arial" w:hAnsi="Arial" w:cs="Arial"/>
          <w:b/>
          <w:color w:val="000000" w:themeColor="text1"/>
          <w:sz w:val="20"/>
          <w:szCs w:val="20"/>
        </w:rPr>
        <w:t>Figure S7</w:t>
      </w:r>
      <w:r w:rsidRPr="00066731">
        <w:rPr>
          <w:rFonts w:ascii="Arial" w:hAnsi="Arial" w:cs="Arial"/>
          <w:color w:val="000000" w:themeColor="text1"/>
          <w:sz w:val="20"/>
          <w:szCs w:val="20"/>
        </w:rPr>
        <w:t xml:space="preserve"> - </w:t>
      </w:r>
      <w:r w:rsidRPr="00066731">
        <w:rPr>
          <w:rFonts w:ascii="Arial" w:eastAsia="宋体" w:hAnsi="Arial" w:cs="Arial"/>
          <w:color w:val="000000" w:themeColor="text1"/>
          <w:kern w:val="0"/>
          <w:sz w:val="22"/>
        </w:rPr>
        <w:t>qPCR validation of quality of cellular fractionation in wild type rice.</w:t>
      </w:r>
    </w:p>
    <w:p w:rsidR="005D42C3" w:rsidRPr="00F5385A" w:rsidRDefault="005D42C3" w:rsidP="004141AC">
      <w:pPr>
        <w:widowControl/>
        <w:spacing w:beforeLines="20" w:before="62"/>
        <w:ind w:left="1030" w:hangingChars="513" w:hanging="1030"/>
        <w:jc w:val="left"/>
        <w:rPr>
          <w:rFonts w:ascii="Arial" w:hAnsi="Arial" w:cs="Arial"/>
          <w:color w:val="000000" w:themeColor="text1"/>
          <w:sz w:val="20"/>
          <w:szCs w:val="20"/>
        </w:rPr>
      </w:pPr>
      <w:r w:rsidRPr="002D2EF8">
        <w:rPr>
          <w:rFonts w:ascii="Arial" w:hAnsi="Arial" w:cs="Arial"/>
          <w:b/>
          <w:color w:val="000000" w:themeColor="text1"/>
          <w:sz w:val="20"/>
          <w:szCs w:val="20"/>
        </w:rPr>
        <w:t xml:space="preserve">Figure S8 </w:t>
      </w:r>
      <w:r w:rsidRPr="002D2EF8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Pr="00F5385A">
        <w:rPr>
          <w:rFonts w:ascii="Arial" w:eastAsia="宋体" w:hAnsi="Arial" w:cs="Arial"/>
          <w:color w:val="000000" w:themeColor="text1"/>
          <w:kern w:val="0"/>
          <w:sz w:val="22"/>
        </w:rPr>
        <w:t>Box plot for expression level of transcripts with premature termination codon.</w:t>
      </w:r>
    </w:p>
    <w:p w:rsidR="005D42C3" w:rsidRPr="002D2EF8" w:rsidRDefault="005D42C3" w:rsidP="00F654FF">
      <w:pPr>
        <w:spacing w:beforeLines="20" w:before="62"/>
        <w:ind w:left="1132" w:hangingChars="564" w:hanging="1132"/>
        <w:rPr>
          <w:rFonts w:ascii="Arial" w:eastAsia="宋体" w:hAnsi="Arial" w:cs="Arial"/>
          <w:color w:val="000000" w:themeColor="text1"/>
          <w:kern w:val="0"/>
          <w:sz w:val="20"/>
          <w:szCs w:val="20"/>
        </w:rPr>
      </w:pPr>
      <w:r w:rsidRPr="002D2EF8">
        <w:rPr>
          <w:rFonts w:ascii="Arial" w:hAnsi="Arial" w:cs="Arial"/>
          <w:b/>
          <w:color w:val="000000" w:themeColor="text1"/>
          <w:sz w:val="20"/>
          <w:szCs w:val="20"/>
        </w:rPr>
        <w:t xml:space="preserve">Figure S9 </w:t>
      </w:r>
      <w:r w:rsidRPr="002D2EF8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Pr="00862440">
        <w:rPr>
          <w:rFonts w:ascii="Arial" w:eastAsia="宋体" w:hAnsi="Arial" w:cs="Arial"/>
          <w:color w:val="000000" w:themeColor="text1"/>
          <w:kern w:val="0"/>
          <w:sz w:val="22"/>
        </w:rPr>
        <w:t>Box plot of gene expression before and after cycloheximide (CHX) treatment in either wild-type or 725Ri-1 rice.</w:t>
      </w:r>
    </w:p>
    <w:p w:rsidR="005D42C3" w:rsidRPr="002D2EF8" w:rsidRDefault="005D42C3" w:rsidP="004141A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62" w:line="276" w:lineRule="auto"/>
        <w:ind w:left="1030" w:hangingChars="513" w:hanging="1030"/>
        <w:rPr>
          <w:rFonts w:ascii="Arial" w:eastAsia="宋体" w:hAnsi="Arial" w:cs="Arial"/>
          <w:color w:val="000000" w:themeColor="text1"/>
          <w:kern w:val="0"/>
          <w:sz w:val="20"/>
          <w:szCs w:val="20"/>
        </w:rPr>
      </w:pPr>
      <w:r w:rsidRPr="002D2EF8">
        <w:rPr>
          <w:rFonts w:ascii="Arial" w:hAnsi="Arial" w:cs="Arial"/>
          <w:b/>
          <w:color w:val="000000" w:themeColor="text1"/>
          <w:sz w:val="20"/>
          <w:szCs w:val="20"/>
        </w:rPr>
        <w:t xml:space="preserve">Figure S10 </w:t>
      </w:r>
      <w:r w:rsidRPr="002D2EF8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Pr="00B85B11">
        <w:rPr>
          <w:rFonts w:ascii="Arial" w:hAnsi="Arial" w:cs="Arial"/>
          <w:color w:val="000000" w:themeColor="text1"/>
          <w:sz w:val="22"/>
        </w:rPr>
        <w:t>H3K36 methylations associate with gene expression levels.</w:t>
      </w:r>
    </w:p>
    <w:p w:rsidR="005D42C3" w:rsidRPr="00516EF1" w:rsidRDefault="005D42C3" w:rsidP="004141AC">
      <w:pPr>
        <w:spacing w:beforeLines="20" w:before="62"/>
        <w:ind w:left="1030" w:hangingChars="513" w:hanging="1030"/>
        <w:rPr>
          <w:rFonts w:ascii="Arial" w:eastAsia="宋体" w:hAnsi="Arial" w:cs="Arial"/>
          <w:color w:val="000000" w:themeColor="text1"/>
          <w:kern w:val="0"/>
          <w:sz w:val="20"/>
          <w:szCs w:val="20"/>
        </w:rPr>
      </w:pPr>
      <w:r w:rsidRPr="002D2EF8">
        <w:rPr>
          <w:rFonts w:ascii="Arial" w:hAnsi="Arial" w:cs="Arial"/>
          <w:b/>
          <w:color w:val="000000" w:themeColor="text1"/>
          <w:sz w:val="20"/>
          <w:szCs w:val="20"/>
        </w:rPr>
        <w:t>Figure S11</w:t>
      </w:r>
      <w:r w:rsidRPr="00516EF1">
        <w:rPr>
          <w:rFonts w:ascii="Arial" w:hAnsi="Arial" w:cs="Arial"/>
          <w:color w:val="000000" w:themeColor="text1"/>
          <w:sz w:val="20"/>
          <w:szCs w:val="20"/>
        </w:rPr>
        <w:t xml:space="preserve"> - </w:t>
      </w:r>
      <w:r w:rsidRPr="00516EF1">
        <w:rPr>
          <w:rFonts w:ascii="Arial" w:hAnsi="Arial" w:cs="Arial"/>
          <w:color w:val="000000" w:themeColor="text1"/>
          <w:sz w:val="22"/>
        </w:rPr>
        <w:t>Distribution of up-regulated (red) and down-regulated (blue) intron retention (IR) events in genes with no obvious changes (≤ 2-fold) in total levels of H3K36me2 (a) or H3K36me3 (b).</w:t>
      </w:r>
    </w:p>
    <w:p w:rsidR="005D42C3" w:rsidRPr="002D2EF8" w:rsidRDefault="005D42C3" w:rsidP="004141AC">
      <w:pPr>
        <w:spacing w:beforeLines="20" w:before="62"/>
        <w:ind w:left="1030" w:hangingChars="513" w:hanging="1030"/>
        <w:rPr>
          <w:rFonts w:ascii="Arial" w:eastAsia="宋体" w:hAnsi="Arial" w:cs="Arial"/>
          <w:b/>
          <w:color w:val="000000" w:themeColor="text1"/>
          <w:kern w:val="0"/>
          <w:sz w:val="20"/>
          <w:szCs w:val="20"/>
        </w:rPr>
      </w:pPr>
      <w:r w:rsidRPr="002D2EF8">
        <w:rPr>
          <w:rFonts w:ascii="Arial" w:hAnsi="Arial" w:cs="Arial"/>
          <w:b/>
          <w:color w:val="000000" w:themeColor="text1"/>
          <w:sz w:val="20"/>
          <w:szCs w:val="20"/>
        </w:rPr>
        <w:t>Figure S12</w:t>
      </w:r>
      <w:r w:rsidRPr="00555A2D">
        <w:rPr>
          <w:rFonts w:ascii="Arial" w:hAnsi="Arial" w:cs="Arial"/>
          <w:color w:val="000000" w:themeColor="text1"/>
          <w:sz w:val="20"/>
          <w:szCs w:val="20"/>
        </w:rPr>
        <w:t xml:space="preserve"> - </w:t>
      </w:r>
      <w:r w:rsidRPr="00555A2D">
        <w:rPr>
          <w:rFonts w:ascii="Arial" w:eastAsia="宋体" w:hAnsi="Arial" w:cs="Arial"/>
          <w:color w:val="000000" w:themeColor="text1"/>
          <w:kern w:val="0"/>
          <w:sz w:val="22"/>
        </w:rPr>
        <w:t>Box plot for intron length in two groups of introns by distinct methods in calculating the degree of intron retention.</w:t>
      </w:r>
    </w:p>
    <w:p w:rsidR="005D42C3" w:rsidRPr="002D2EF8" w:rsidRDefault="005D42C3" w:rsidP="004141AC">
      <w:pPr>
        <w:spacing w:beforeLines="20" w:before="62"/>
        <w:ind w:left="1030" w:hangingChars="513" w:hanging="1030"/>
        <w:rPr>
          <w:rFonts w:ascii="Arial" w:eastAsia="宋体" w:hAnsi="Arial" w:cs="Arial"/>
          <w:b/>
          <w:color w:val="000000" w:themeColor="text1"/>
          <w:kern w:val="0"/>
          <w:sz w:val="20"/>
          <w:szCs w:val="20"/>
        </w:rPr>
      </w:pPr>
      <w:r w:rsidRPr="002D2EF8">
        <w:rPr>
          <w:rFonts w:ascii="Arial" w:hAnsi="Arial" w:cs="Arial"/>
          <w:b/>
          <w:color w:val="000000" w:themeColor="text1"/>
          <w:sz w:val="20"/>
          <w:szCs w:val="20"/>
        </w:rPr>
        <w:t xml:space="preserve">Figure S13 </w:t>
      </w:r>
      <w:r w:rsidRPr="002D2EF8">
        <w:rPr>
          <w:rFonts w:ascii="Arial" w:hAnsi="Arial" w:cs="Arial"/>
          <w:color w:val="000000" w:themeColor="text1"/>
          <w:sz w:val="20"/>
          <w:szCs w:val="20"/>
        </w:rPr>
        <w:t>-</w:t>
      </w:r>
      <w:r w:rsidRPr="00D6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63BDC">
        <w:rPr>
          <w:rFonts w:ascii="Arial" w:eastAsia="宋体" w:hAnsi="Arial" w:cs="Arial"/>
          <w:color w:val="000000" w:themeColor="text1"/>
          <w:kern w:val="0"/>
          <w:sz w:val="22"/>
        </w:rPr>
        <w:t>Box plot for GC percentage in two groups of introns.</w:t>
      </w:r>
    </w:p>
    <w:p w:rsidR="005D42C3" w:rsidRPr="002D2EF8" w:rsidRDefault="005D42C3" w:rsidP="00C3712D">
      <w:pPr>
        <w:spacing w:beforeLines="20" w:before="62"/>
        <w:ind w:leftChars="1" w:left="992" w:hangingChars="493" w:hanging="990"/>
        <w:rPr>
          <w:rFonts w:ascii="Arial" w:eastAsia="宋体" w:hAnsi="Arial" w:cs="Arial"/>
          <w:color w:val="000000" w:themeColor="text1"/>
          <w:kern w:val="0"/>
          <w:sz w:val="20"/>
          <w:szCs w:val="20"/>
        </w:rPr>
      </w:pPr>
      <w:r w:rsidRPr="002D2EF8">
        <w:rPr>
          <w:rFonts w:ascii="Arial" w:hAnsi="Arial" w:cs="Arial"/>
          <w:b/>
          <w:color w:val="000000" w:themeColor="text1"/>
          <w:sz w:val="20"/>
          <w:szCs w:val="20"/>
        </w:rPr>
        <w:t xml:space="preserve">Figure S14 </w:t>
      </w:r>
      <w:r w:rsidRPr="002D2EF8">
        <w:rPr>
          <w:rFonts w:ascii="Arial" w:hAnsi="Arial" w:cs="Arial"/>
          <w:color w:val="000000" w:themeColor="text1"/>
          <w:sz w:val="20"/>
          <w:szCs w:val="20"/>
        </w:rPr>
        <w:t>-</w:t>
      </w:r>
      <w:r w:rsidRPr="00C3712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3712D">
        <w:rPr>
          <w:rFonts w:ascii="Arial" w:eastAsia="宋体" w:hAnsi="Arial" w:cs="Arial"/>
          <w:color w:val="000000" w:themeColor="text1"/>
          <w:kern w:val="0"/>
          <w:sz w:val="22"/>
        </w:rPr>
        <w:t>Box plot for maximum entropy score of 5′ splice site (a) and 3′ splice site (b) in two groups of introns.</w:t>
      </w:r>
    </w:p>
    <w:p w:rsidR="005D42C3" w:rsidRPr="002D2EF8" w:rsidRDefault="005D42C3" w:rsidP="004141AC">
      <w:pPr>
        <w:spacing w:beforeLines="20" w:before="62"/>
        <w:ind w:left="1030" w:hangingChars="513" w:hanging="1030"/>
        <w:rPr>
          <w:rFonts w:ascii="Arial" w:eastAsia="宋体" w:hAnsi="Arial" w:cs="Arial"/>
          <w:b/>
          <w:color w:val="000000" w:themeColor="text1"/>
          <w:kern w:val="0"/>
          <w:sz w:val="20"/>
          <w:szCs w:val="20"/>
        </w:rPr>
      </w:pPr>
      <w:r w:rsidRPr="002D2EF8">
        <w:rPr>
          <w:rFonts w:ascii="Arial" w:hAnsi="Arial" w:cs="Arial"/>
          <w:b/>
          <w:color w:val="000000" w:themeColor="text1"/>
          <w:sz w:val="20"/>
          <w:szCs w:val="20"/>
        </w:rPr>
        <w:t xml:space="preserve">Figure S15 </w:t>
      </w:r>
      <w:r w:rsidRPr="002D2EF8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Pr="00574921">
        <w:rPr>
          <w:rFonts w:ascii="Arial" w:hAnsi="Arial" w:cs="Arial"/>
          <w:color w:val="000000" w:themeColor="text1"/>
          <w:sz w:val="22"/>
        </w:rPr>
        <w:t>Comparison of H3K36me2/3 distribution across gene body between rice (a) and Arabidopsis (b).</w:t>
      </w:r>
    </w:p>
    <w:p w:rsidR="005D42C3" w:rsidRPr="00E7295D" w:rsidRDefault="005D42C3">
      <w:pPr>
        <w:widowControl/>
        <w:jc w:val="left"/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hAnsi="Arial" w:cs="Arial"/>
          <w:color w:val="000000" w:themeColor="text1"/>
          <w:sz w:val="22"/>
        </w:rPr>
        <w:br w:type="page"/>
      </w:r>
    </w:p>
    <w:p w:rsidR="005D42C3" w:rsidRPr="00E7295D" w:rsidRDefault="005D42C3" w:rsidP="008032B7">
      <w:pPr>
        <w:jc w:val="center"/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hAnsi="Arial" w:cs="Arial"/>
          <w:noProof/>
          <w:color w:val="000000" w:themeColor="text1"/>
          <w:sz w:val="22"/>
        </w:rPr>
        <w:lastRenderedPageBreak/>
        <w:drawing>
          <wp:inline distT="0" distB="0" distL="0" distR="0">
            <wp:extent cx="5274310" cy="396557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6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2C3" w:rsidRPr="00E7295D" w:rsidRDefault="005D42C3" w:rsidP="004A1FBA">
      <w:pPr>
        <w:pStyle w:val="a3"/>
        <w:spacing w:before="0" w:beforeAutospacing="0" w:after="0" w:afterAutospacing="0" w:line="360" w:lineRule="auto"/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</w:pPr>
    </w:p>
    <w:p w:rsidR="005D42C3" w:rsidRPr="00E7295D" w:rsidRDefault="005D42C3" w:rsidP="004A1FBA">
      <w:pPr>
        <w:spacing w:line="360" w:lineRule="auto"/>
        <w:rPr>
          <w:rFonts w:ascii="Arial" w:hAnsi="Arial" w:cs="Arial"/>
          <w:color w:val="000000" w:themeColor="text1"/>
          <w:kern w:val="24"/>
          <w:sz w:val="22"/>
        </w:rPr>
      </w:pPr>
      <w:r w:rsidRPr="00E7295D">
        <w:rPr>
          <w:rFonts w:ascii="Arial" w:hAnsi="Arial" w:cs="Arial"/>
          <w:b/>
          <w:color w:val="000000" w:themeColor="text1"/>
          <w:sz w:val="22"/>
        </w:rPr>
        <w:t xml:space="preserve">Figure S1 - The quantification of H3K36 methylation in </w:t>
      </w:r>
      <w:r w:rsidRPr="00E7295D">
        <w:rPr>
          <w:rFonts w:ascii="Arial" w:hAnsi="Arial" w:cs="Arial"/>
          <w:b/>
          <w:i/>
          <w:color w:val="000000" w:themeColor="text1"/>
          <w:sz w:val="22"/>
        </w:rPr>
        <w:t>725Ri-1</w:t>
      </w:r>
      <w:r w:rsidRPr="00E7295D">
        <w:rPr>
          <w:rFonts w:ascii="Arial" w:hAnsi="Arial" w:cs="Arial"/>
          <w:b/>
          <w:color w:val="000000" w:themeColor="text1"/>
          <w:sz w:val="22"/>
        </w:rPr>
        <w:t xml:space="preserve"> and WT plants.</w:t>
      </w:r>
    </w:p>
    <w:p w:rsidR="005D42C3" w:rsidRPr="00E7295D" w:rsidRDefault="005D42C3" w:rsidP="004A1FBA">
      <w:pPr>
        <w:pStyle w:val="a3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7295D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>The overall levels of H3K36me0, H3K36me1, H3K36me2 and H3K36me3 in the</w:t>
      </w:r>
      <w:r w:rsidRPr="00E7295D">
        <w:rPr>
          <w:rFonts w:ascii="Arial" w:eastAsiaTheme="minorEastAsia" w:hAnsi="Arial" w:cs="Arial"/>
          <w:i/>
          <w:color w:val="000000" w:themeColor="text1"/>
          <w:kern w:val="24"/>
          <w:sz w:val="22"/>
          <w:szCs w:val="22"/>
        </w:rPr>
        <w:t xml:space="preserve"> 725Ri-1</w:t>
      </w:r>
      <w:r w:rsidRPr="00E7295D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mutant and wild-type (WT) rice plants were calculated by summing the specific peptides by mass spectrometry. Y axis denotes the percentage of K36 modification </w:t>
      </w:r>
      <w:r w:rsidRPr="00E7295D">
        <w:rPr>
          <w:rFonts w:ascii="Arial" w:eastAsiaTheme="minorEastAsia" w:hAnsi="Arial" w:cs="Arial"/>
          <w:noProof/>
          <w:color w:val="000000" w:themeColor="text1"/>
          <w:kern w:val="24"/>
          <w:sz w:val="22"/>
          <w:szCs w:val="22"/>
        </w:rPr>
        <w:t>[</w:t>
      </w:r>
      <w:r w:rsidR="002406E8">
        <w:rPr>
          <w:rFonts w:ascii="Arial" w:eastAsiaTheme="minorEastAsia" w:hAnsi="Arial" w:cs="Arial"/>
          <w:noProof/>
          <w:color w:val="000000" w:themeColor="text1"/>
          <w:kern w:val="24"/>
          <w:sz w:val="22"/>
          <w:szCs w:val="22"/>
        </w:rPr>
        <w:t>45</w:t>
      </w:r>
      <w:r w:rsidRPr="00E7295D">
        <w:rPr>
          <w:rFonts w:ascii="Arial" w:eastAsiaTheme="minorEastAsia" w:hAnsi="Arial" w:cs="Arial"/>
          <w:noProof/>
          <w:color w:val="000000" w:themeColor="text1"/>
          <w:kern w:val="24"/>
          <w:sz w:val="22"/>
          <w:szCs w:val="22"/>
        </w:rPr>
        <w:t>]</w:t>
      </w:r>
      <w:r w:rsidRPr="00E7295D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>. Rep1 and rep2 represent two biological replicates.</w:t>
      </w:r>
    </w:p>
    <w:p w:rsidR="005D42C3" w:rsidRPr="00E7295D" w:rsidRDefault="005D42C3" w:rsidP="004A1FBA">
      <w:pPr>
        <w:spacing w:line="360" w:lineRule="auto"/>
        <w:rPr>
          <w:rFonts w:ascii="Arial" w:hAnsi="Arial" w:cs="Arial"/>
          <w:color w:val="000000" w:themeColor="text1"/>
          <w:sz w:val="22"/>
        </w:rPr>
      </w:pPr>
    </w:p>
    <w:p w:rsidR="005D42C3" w:rsidRPr="00E7295D" w:rsidRDefault="005D42C3">
      <w:pPr>
        <w:widowControl/>
        <w:jc w:val="left"/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hAnsi="Arial" w:cs="Arial"/>
          <w:color w:val="000000" w:themeColor="text1"/>
          <w:sz w:val="22"/>
        </w:rPr>
        <w:br w:type="page"/>
      </w:r>
    </w:p>
    <w:p w:rsidR="005D42C3" w:rsidRPr="00E7295D" w:rsidRDefault="005D42C3" w:rsidP="00995E92">
      <w:pPr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hAnsi="Arial" w:cs="Arial"/>
          <w:noProof/>
          <w:color w:val="000000" w:themeColor="text1"/>
          <w:sz w:val="22"/>
        </w:rPr>
        <w:lastRenderedPageBreak/>
        <w:drawing>
          <wp:inline distT="0" distB="0" distL="0" distR="0">
            <wp:extent cx="5274310" cy="2663825"/>
            <wp:effectExtent l="0" t="0" r="2540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EG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2C3" w:rsidRPr="00E7295D" w:rsidRDefault="005D42C3" w:rsidP="004A1FBA">
      <w:pPr>
        <w:spacing w:line="360" w:lineRule="auto"/>
        <w:rPr>
          <w:rFonts w:ascii="Arial" w:hAnsi="Arial" w:cs="Arial"/>
          <w:b/>
          <w:color w:val="000000" w:themeColor="text1"/>
          <w:sz w:val="22"/>
        </w:rPr>
      </w:pPr>
      <w:r w:rsidRPr="00E7295D">
        <w:rPr>
          <w:rFonts w:ascii="Arial" w:hAnsi="Arial" w:cs="Arial"/>
          <w:b/>
          <w:color w:val="000000" w:themeColor="text1"/>
          <w:sz w:val="22"/>
        </w:rPr>
        <w:t xml:space="preserve">Figure S2 - Differential gene expression between </w:t>
      </w:r>
      <w:r w:rsidRPr="00E7295D">
        <w:rPr>
          <w:rFonts w:ascii="Arial" w:hAnsi="Arial" w:cs="Arial"/>
          <w:b/>
          <w:i/>
          <w:color w:val="000000" w:themeColor="text1"/>
          <w:sz w:val="22"/>
        </w:rPr>
        <w:t>725Ri-1</w:t>
      </w:r>
      <w:r w:rsidRPr="00E7295D">
        <w:rPr>
          <w:rFonts w:ascii="Arial" w:hAnsi="Arial" w:cs="Arial"/>
          <w:b/>
          <w:color w:val="000000" w:themeColor="text1"/>
          <w:sz w:val="22"/>
        </w:rPr>
        <w:t xml:space="preserve"> and WT rice.</w:t>
      </w:r>
    </w:p>
    <w:p w:rsidR="005D42C3" w:rsidRPr="00E7295D" w:rsidRDefault="005D42C3" w:rsidP="004A1FBA">
      <w:pPr>
        <w:spacing w:line="360" w:lineRule="auto"/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hAnsi="Arial" w:cs="Arial"/>
          <w:b/>
          <w:color w:val="000000" w:themeColor="text1"/>
          <w:sz w:val="22"/>
        </w:rPr>
        <w:t>(a)</w:t>
      </w:r>
      <w:r w:rsidRPr="00E7295D">
        <w:rPr>
          <w:rFonts w:ascii="Arial" w:hAnsi="Arial" w:cs="Arial"/>
          <w:color w:val="000000" w:themeColor="text1"/>
          <w:sz w:val="22"/>
        </w:rPr>
        <w:t xml:space="preserve"> Heatmap of differentially expressed genes (DGs). For each sample,</w:t>
      </w:r>
      <w:r w:rsidRPr="00E7295D">
        <w:rPr>
          <w:rFonts w:ascii="Arial" w:hAnsi="Arial" w:cs="Arial" w:hint="eastAsia"/>
          <w:color w:val="000000" w:themeColor="text1"/>
          <w:sz w:val="22"/>
        </w:rPr>
        <w:t xml:space="preserve"> </w:t>
      </w:r>
      <w:r w:rsidRPr="00E7295D">
        <w:rPr>
          <w:rFonts w:ascii="Arial" w:hAnsi="Arial" w:cs="Arial"/>
          <w:color w:val="000000" w:themeColor="text1"/>
          <w:sz w:val="22"/>
        </w:rPr>
        <w:t>Z-score transformed expression values of t</w:t>
      </w:r>
      <w:r w:rsidRPr="00E7295D">
        <w:rPr>
          <w:rFonts w:ascii="Arial" w:hAnsi="Arial" w:cs="Arial" w:hint="eastAsia"/>
          <w:color w:val="000000" w:themeColor="text1"/>
          <w:sz w:val="22"/>
        </w:rPr>
        <w:t>wo biological replicates</w:t>
      </w:r>
      <w:r w:rsidRPr="00E7295D">
        <w:rPr>
          <w:rFonts w:ascii="Arial" w:hAnsi="Arial" w:cs="Arial"/>
          <w:color w:val="000000" w:themeColor="text1"/>
          <w:sz w:val="22"/>
        </w:rPr>
        <w:t xml:space="preserve"> </w:t>
      </w:r>
      <w:r w:rsidRPr="00E7295D">
        <w:rPr>
          <w:rFonts w:ascii="Arial" w:hAnsi="Arial" w:cs="Arial" w:hint="eastAsia"/>
          <w:color w:val="000000" w:themeColor="text1"/>
          <w:sz w:val="22"/>
        </w:rPr>
        <w:t xml:space="preserve">were </w:t>
      </w:r>
      <w:r w:rsidRPr="00E7295D">
        <w:rPr>
          <w:rFonts w:ascii="Arial" w:hAnsi="Arial" w:cs="Arial"/>
          <w:color w:val="000000" w:themeColor="text1"/>
          <w:sz w:val="22"/>
        </w:rPr>
        <w:t>used to draw the heat map</w:t>
      </w:r>
      <w:r w:rsidRPr="00E7295D">
        <w:rPr>
          <w:rFonts w:ascii="Arial" w:hAnsi="Arial" w:cs="Arial" w:hint="eastAsia"/>
          <w:color w:val="000000" w:themeColor="text1"/>
          <w:sz w:val="22"/>
        </w:rPr>
        <w:t xml:space="preserve"> (</w:t>
      </w:r>
      <w:r w:rsidRPr="00E7295D">
        <w:rPr>
          <w:rFonts w:ascii="Arial" w:hAnsi="Arial" w:cs="Arial"/>
          <w:color w:val="000000" w:themeColor="text1"/>
          <w:sz w:val="22"/>
        </w:rPr>
        <w:t>see the Methods</w:t>
      </w:r>
      <w:r w:rsidRPr="00E7295D">
        <w:rPr>
          <w:rFonts w:ascii="Arial" w:hAnsi="Arial" w:cs="Arial" w:hint="eastAsia"/>
          <w:color w:val="000000" w:themeColor="text1"/>
          <w:sz w:val="22"/>
        </w:rPr>
        <w:t>)</w:t>
      </w:r>
      <w:r w:rsidRPr="00E7295D">
        <w:rPr>
          <w:rFonts w:ascii="Arial" w:hAnsi="Arial" w:cs="Arial"/>
          <w:color w:val="000000" w:themeColor="text1"/>
          <w:sz w:val="22"/>
        </w:rPr>
        <w:t xml:space="preserve">. The numbers of up-regulated and down-regulated genes are noted on the left, respectively. Value of Z score is illustrated on the right by color bar. </w:t>
      </w:r>
      <w:r w:rsidRPr="00E7295D">
        <w:rPr>
          <w:rFonts w:ascii="Arial" w:hAnsi="Arial" w:cs="Arial"/>
          <w:b/>
          <w:color w:val="000000" w:themeColor="text1"/>
          <w:sz w:val="22"/>
        </w:rPr>
        <w:t>(b)</w:t>
      </w:r>
      <w:r w:rsidRPr="00E7295D">
        <w:rPr>
          <w:rFonts w:ascii="Arial" w:hAnsi="Arial" w:cs="Arial"/>
          <w:color w:val="000000" w:themeColor="text1"/>
          <w:sz w:val="22"/>
        </w:rPr>
        <w:t xml:space="preserve"> Gene Ontology analysis for DGs. GO_BP was used for the analysis, with enrichment (p &lt; 0.05) for DGup or DGdown genes, * and ** denote p&lt;0.05 and p&lt;0.01, respectively.</w:t>
      </w:r>
    </w:p>
    <w:p w:rsidR="005D42C3" w:rsidRPr="00E7295D" w:rsidRDefault="005D42C3" w:rsidP="004A1FBA">
      <w:pPr>
        <w:spacing w:line="360" w:lineRule="auto"/>
        <w:rPr>
          <w:rFonts w:ascii="Arial" w:hAnsi="Arial" w:cs="Arial"/>
          <w:color w:val="000000" w:themeColor="text1"/>
          <w:sz w:val="22"/>
        </w:rPr>
      </w:pPr>
    </w:p>
    <w:p w:rsidR="005D42C3" w:rsidRPr="00E7295D" w:rsidRDefault="005D42C3" w:rsidP="004A1FBA">
      <w:pPr>
        <w:spacing w:line="360" w:lineRule="auto"/>
        <w:rPr>
          <w:rFonts w:ascii="Arial" w:hAnsi="Arial" w:cs="Arial"/>
          <w:color w:val="000000" w:themeColor="text1"/>
          <w:sz w:val="22"/>
        </w:rPr>
      </w:pPr>
    </w:p>
    <w:p w:rsidR="005D42C3" w:rsidRPr="00E7295D" w:rsidRDefault="005D42C3" w:rsidP="004A1FBA">
      <w:pPr>
        <w:spacing w:line="360" w:lineRule="auto"/>
        <w:rPr>
          <w:rFonts w:ascii="Arial" w:hAnsi="Arial" w:cs="Arial"/>
          <w:color w:val="000000" w:themeColor="text1"/>
          <w:sz w:val="22"/>
        </w:rPr>
      </w:pPr>
    </w:p>
    <w:p w:rsidR="005D42C3" w:rsidRPr="00E7295D" w:rsidRDefault="005D42C3">
      <w:pPr>
        <w:widowControl/>
        <w:jc w:val="left"/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hAnsi="Arial" w:cs="Arial"/>
          <w:color w:val="000000" w:themeColor="text1"/>
          <w:sz w:val="22"/>
        </w:rPr>
        <w:br w:type="page"/>
      </w:r>
    </w:p>
    <w:p w:rsidR="005D42C3" w:rsidRPr="00E7295D" w:rsidRDefault="005D42C3" w:rsidP="00A51E4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宋体" w:hAnsi="Arial" w:cs="Arial"/>
          <w:color w:val="000000" w:themeColor="text1"/>
          <w:kern w:val="0"/>
          <w:sz w:val="22"/>
        </w:rPr>
      </w:pPr>
    </w:p>
    <w:p w:rsidR="005D42C3" w:rsidRPr="00E7295D" w:rsidRDefault="005D42C3" w:rsidP="00082AC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eastAsia="宋体" w:hAnsi="Arial" w:cs="Arial"/>
          <w:color w:val="000000" w:themeColor="text1"/>
          <w:kern w:val="0"/>
          <w:sz w:val="22"/>
        </w:rPr>
      </w:pPr>
      <w:r w:rsidRPr="00E7295D">
        <w:rPr>
          <w:rFonts w:ascii="Arial" w:eastAsia="宋体" w:hAnsi="Arial" w:cs="Arial"/>
          <w:noProof/>
          <w:color w:val="000000" w:themeColor="text1"/>
          <w:kern w:val="0"/>
          <w:sz w:val="22"/>
        </w:rPr>
        <w:drawing>
          <wp:inline distT="0" distB="0" distL="0" distR="0">
            <wp:extent cx="2654300" cy="2015490"/>
            <wp:effectExtent l="0" t="0" r="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verage 0.8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97" r="49675"/>
                    <a:stretch/>
                  </pic:blipFill>
                  <pic:spPr bwMode="auto">
                    <a:xfrm>
                      <a:off x="0" y="0"/>
                      <a:ext cx="2654300" cy="2015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42C3" w:rsidRDefault="005D42C3" w:rsidP="00A51E4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宋体" w:hAnsi="Arial" w:cs="Arial"/>
          <w:b/>
          <w:color w:val="000000" w:themeColor="text1"/>
          <w:kern w:val="0"/>
          <w:sz w:val="22"/>
        </w:rPr>
      </w:pPr>
      <w:r w:rsidRPr="00E7295D">
        <w:rPr>
          <w:rFonts w:ascii="Arial" w:eastAsia="宋体" w:hAnsi="Arial" w:cs="Arial" w:hint="eastAsia"/>
          <w:b/>
          <w:color w:val="000000" w:themeColor="text1"/>
          <w:kern w:val="0"/>
          <w:sz w:val="22"/>
        </w:rPr>
        <w:t>Fig</w:t>
      </w:r>
      <w:r w:rsidRPr="00E7295D">
        <w:rPr>
          <w:rFonts w:ascii="Arial" w:eastAsia="宋体" w:hAnsi="Arial" w:cs="Arial"/>
          <w:b/>
          <w:color w:val="000000" w:themeColor="text1"/>
          <w:kern w:val="0"/>
          <w:sz w:val="22"/>
        </w:rPr>
        <w:t>ure S3 -</w:t>
      </w:r>
      <w:r w:rsidRPr="00E7295D">
        <w:rPr>
          <w:rFonts w:ascii="Arial" w:eastAsia="宋体" w:hAnsi="Arial" w:cs="Arial"/>
          <w:color w:val="000000" w:themeColor="text1"/>
          <w:kern w:val="0"/>
          <w:sz w:val="22"/>
        </w:rPr>
        <w:t xml:space="preserve"> </w:t>
      </w:r>
      <w:r w:rsidRPr="00D9425A">
        <w:rPr>
          <w:rFonts w:ascii="Arial" w:eastAsia="宋体" w:hAnsi="Arial" w:cs="Arial"/>
          <w:b/>
          <w:color w:val="000000" w:themeColor="text1"/>
          <w:kern w:val="0"/>
          <w:sz w:val="22"/>
        </w:rPr>
        <w:t>Accumulative plot of up-regulated (</w:t>
      </w:r>
      <w:r w:rsidRPr="00D9425A">
        <w:rPr>
          <w:rFonts w:ascii="Arial" w:eastAsia="宋体" w:hAnsi="Arial" w:cs="Arial"/>
          <w:b/>
          <w:i/>
          <w:color w:val="000000" w:themeColor="text1"/>
          <w:kern w:val="0"/>
          <w:sz w:val="22"/>
        </w:rPr>
        <w:t>725Ri-1</w:t>
      </w:r>
      <w:r w:rsidRPr="00D9425A">
        <w:rPr>
          <w:rFonts w:ascii="Arial" w:eastAsia="宋体" w:hAnsi="Arial" w:cs="Arial"/>
          <w:b/>
          <w:color w:val="000000" w:themeColor="text1"/>
          <w:kern w:val="0"/>
          <w:sz w:val="22"/>
        </w:rPr>
        <w:t>_IRI_up) and down-regulated (</w:t>
      </w:r>
      <w:r w:rsidRPr="00D9425A">
        <w:rPr>
          <w:rFonts w:ascii="Arial" w:eastAsia="宋体" w:hAnsi="Arial" w:cs="Arial"/>
          <w:b/>
          <w:i/>
          <w:color w:val="000000" w:themeColor="text1"/>
          <w:kern w:val="0"/>
          <w:sz w:val="22"/>
        </w:rPr>
        <w:t>725Ri-1</w:t>
      </w:r>
      <w:r w:rsidRPr="00D9425A">
        <w:rPr>
          <w:rFonts w:ascii="Arial" w:eastAsia="宋体" w:hAnsi="Arial" w:cs="Arial"/>
          <w:b/>
          <w:color w:val="000000" w:themeColor="text1"/>
          <w:kern w:val="0"/>
          <w:sz w:val="22"/>
        </w:rPr>
        <w:t xml:space="preserve">_IRI_down) </w:t>
      </w:r>
      <w:r>
        <w:rPr>
          <w:rFonts w:ascii="Arial" w:eastAsia="宋体" w:hAnsi="Arial" w:cs="Arial"/>
          <w:b/>
          <w:color w:val="000000" w:themeColor="text1"/>
          <w:kern w:val="0"/>
          <w:sz w:val="22"/>
        </w:rPr>
        <w:t>IR</w:t>
      </w:r>
      <w:r w:rsidRPr="00D9425A">
        <w:rPr>
          <w:rFonts w:ascii="Arial" w:eastAsia="宋体" w:hAnsi="Arial" w:cs="Arial"/>
          <w:b/>
          <w:color w:val="000000" w:themeColor="text1"/>
          <w:kern w:val="0"/>
          <w:sz w:val="22"/>
        </w:rPr>
        <w:t xml:space="preserve"> events with different </w:t>
      </w:r>
      <w:r>
        <w:rPr>
          <w:rFonts w:ascii="Arial" w:eastAsia="宋体" w:hAnsi="Arial" w:cs="Arial"/>
          <w:b/>
          <w:color w:val="000000" w:themeColor="text1"/>
          <w:kern w:val="0"/>
          <w:sz w:val="22"/>
        </w:rPr>
        <w:t xml:space="preserve">intron length </w:t>
      </w:r>
      <w:r w:rsidRPr="00D9425A">
        <w:rPr>
          <w:rFonts w:ascii="Arial" w:eastAsia="宋体" w:hAnsi="Arial" w:cs="Arial"/>
          <w:b/>
          <w:color w:val="000000" w:themeColor="text1"/>
          <w:kern w:val="0"/>
          <w:sz w:val="22"/>
        </w:rPr>
        <w:t>coverage.</w:t>
      </w:r>
    </w:p>
    <w:p w:rsidR="005D42C3" w:rsidRPr="00683C99" w:rsidRDefault="005D42C3" w:rsidP="00A51E4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宋体" w:hAnsi="Arial" w:cs="Arial"/>
          <w:color w:val="000000" w:themeColor="text1"/>
          <w:kern w:val="0"/>
          <w:sz w:val="22"/>
        </w:rPr>
      </w:pPr>
      <w:r w:rsidRPr="00683C99">
        <w:rPr>
          <w:rFonts w:ascii="Arial" w:eastAsia="宋体" w:hAnsi="Arial" w:cs="Arial"/>
          <w:color w:val="000000" w:themeColor="text1"/>
          <w:kern w:val="0"/>
          <w:sz w:val="22"/>
        </w:rPr>
        <w:t>Most of the IR events have a coverage greater than 80%.</w:t>
      </w:r>
    </w:p>
    <w:p w:rsidR="005D42C3" w:rsidRPr="00E7295D" w:rsidRDefault="005D42C3">
      <w:pPr>
        <w:widowControl/>
        <w:jc w:val="left"/>
        <w:rPr>
          <w:rFonts w:ascii="Arial" w:eastAsia="宋体" w:hAnsi="Arial" w:cs="Arial"/>
          <w:color w:val="000000" w:themeColor="text1"/>
          <w:kern w:val="0"/>
          <w:sz w:val="22"/>
        </w:rPr>
      </w:pPr>
      <w:r w:rsidRPr="00E7295D">
        <w:rPr>
          <w:rFonts w:ascii="Arial" w:eastAsia="宋体" w:hAnsi="Arial" w:cs="Arial"/>
          <w:color w:val="000000" w:themeColor="text1"/>
          <w:kern w:val="0"/>
          <w:sz w:val="22"/>
        </w:rPr>
        <w:br w:type="page"/>
      </w:r>
    </w:p>
    <w:p w:rsidR="005D42C3" w:rsidRPr="00E7295D" w:rsidRDefault="005D42C3" w:rsidP="00A51E4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宋体" w:hAnsi="Arial" w:cs="Arial"/>
          <w:color w:val="000000" w:themeColor="text1"/>
          <w:kern w:val="0"/>
          <w:sz w:val="22"/>
        </w:rPr>
      </w:pPr>
    </w:p>
    <w:p w:rsidR="005D42C3" w:rsidRPr="00E7295D" w:rsidRDefault="005D42C3" w:rsidP="00A51E4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eastAsia="宋体" w:hAnsi="Arial" w:cs="Arial"/>
          <w:color w:val="000000" w:themeColor="text1"/>
          <w:kern w:val="0"/>
          <w:sz w:val="22"/>
        </w:rPr>
      </w:pPr>
      <w:r>
        <w:rPr>
          <w:rFonts w:ascii="Arial" w:eastAsia="宋体" w:hAnsi="Arial" w:cs="Arial"/>
          <w:noProof/>
          <w:color w:val="000000" w:themeColor="text1"/>
          <w:kern w:val="0"/>
          <w:sz w:val="22"/>
        </w:rPr>
        <w:drawing>
          <wp:inline distT="0" distB="0" distL="0" distR="0">
            <wp:extent cx="5274310" cy="201993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ureS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2C3" w:rsidRDefault="005D42C3" w:rsidP="00A51E4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2"/>
        </w:rPr>
      </w:pPr>
      <w:r w:rsidRPr="00E7295D">
        <w:rPr>
          <w:rFonts w:ascii="Arial" w:eastAsia="宋体" w:hAnsi="Arial" w:cs="Arial" w:hint="eastAsia"/>
          <w:b/>
          <w:color w:val="000000" w:themeColor="text1"/>
          <w:kern w:val="0"/>
          <w:sz w:val="22"/>
        </w:rPr>
        <w:t>Fig</w:t>
      </w:r>
      <w:r w:rsidRPr="00E7295D">
        <w:rPr>
          <w:rFonts w:ascii="Arial" w:eastAsia="宋体" w:hAnsi="Arial" w:cs="Arial"/>
          <w:b/>
          <w:color w:val="000000" w:themeColor="text1"/>
          <w:kern w:val="0"/>
          <w:sz w:val="22"/>
        </w:rPr>
        <w:t>ure S4 -</w:t>
      </w:r>
      <w:r w:rsidRPr="00E7295D">
        <w:rPr>
          <w:rFonts w:ascii="Arial" w:eastAsia="宋体" w:hAnsi="Arial" w:cs="Arial" w:hint="eastAsia"/>
          <w:b/>
          <w:color w:val="000000" w:themeColor="text1"/>
          <w:kern w:val="0"/>
          <w:sz w:val="22"/>
        </w:rPr>
        <w:t xml:space="preserve"> </w:t>
      </w:r>
      <w:r w:rsidRPr="00A47FDD">
        <w:rPr>
          <w:rFonts w:ascii="Arial" w:hAnsi="Arial" w:cs="Arial"/>
          <w:b/>
          <w:sz w:val="22"/>
        </w:rPr>
        <w:t xml:space="preserve">Distribution of up-regulated (red) and down-regulated (blue) intron retention (IR) events between </w:t>
      </w:r>
      <w:r w:rsidRPr="00A47FDD">
        <w:rPr>
          <w:rFonts w:ascii="Arial" w:hAnsi="Arial" w:cs="Arial"/>
          <w:b/>
          <w:i/>
          <w:sz w:val="22"/>
        </w:rPr>
        <w:t>725Ri-1</w:t>
      </w:r>
      <w:r w:rsidRPr="00A47FDD">
        <w:rPr>
          <w:rFonts w:ascii="Arial" w:hAnsi="Arial" w:cs="Arial"/>
          <w:b/>
          <w:sz w:val="22"/>
        </w:rPr>
        <w:t xml:space="preserve"> and wild-type (WT) rice (a), and between </w:t>
      </w:r>
      <w:r w:rsidRPr="00A47FDD">
        <w:rPr>
          <w:rFonts w:ascii="Arial" w:hAnsi="Arial" w:cs="Arial"/>
          <w:b/>
          <w:i/>
          <w:sz w:val="22"/>
        </w:rPr>
        <w:t>708Ri-1</w:t>
      </w:r>
      <w:r w:rsidRPr="00A47FDD">
        <w:rPr>
          <w:rFonts w:ascii="Arial" w:hAnsi="Arial" w:cs="Arial"/>
          <w:b/>
          <w:sz w:val="22"/>
        </w:rPr>
        <w:t xml:space="preserve"> and WT (b).</w:t>
      </w:r>
    </w:p>
    <w:p w:rsidR="005D42C3" w:rsidRPr="00E7295D" w:rsidRDefault="005D42C3" w:rsidP="00A51E4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宋体" w:hAnsi="Arial" w:cs="Arial"/>
          <w:b/>
          <w:color w:val="000000" w:themeColor="text1"/>
          <w:kern w:val="0"/>
          <w:sz w:val="22"/>
        </w:rPr>
      </w:pPr>
      <w:r w:rsidRPr="00A47FDD">
        <w:rPr>
          <w:rFonts w:ascii="Arial" w:hAnsi="Arial" w:cs="Arial"/>
          <w:sz w:val="22"/>
        </w:rPr>
        <w:t>A two-fold change in IRI was applied as a cutoff to define differential IR events. The retained introns need to be supported by at least 3 reads and host gene expression ≥ 1 FPKM. Average IRI value of two biological replicates of both wild-type and mutant was used for location distribution KS test. TSS and TTS stands for transcription start site and transcription termination site, respectively.</w:t>
      </w:r>
    </w:p>
    <w:p w:rsidR="005D42C3" w:rsidRPr="00E7295D" w:rsidRDefault="005D42C3">
      <w:pPr>
        <w:widowControl/>
        <w:jc w:val="left"/>
        <w:rPr>
          <w:rFonts w:ascii="Arial" w:hAnsi="Arial" w:cs="Arial"/>
          <w:color w:val="000000" w:themeColor="text1"/>
          <w:sz w:val="22"/>
        </w:rPr>
      </w:pPr>
    </w:p>
    <w:p w:rsidR="005D42C3" w:rsidRPr="00E7295D" w:rsidRDefault="005D42C3">
      <w:pPr>
        <w:widowControl/>
        <w:jc w:val="left"/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hAnsi="Arial" w:cs="Arial"/>
          <w:color w:val="000000" w:themeColor="text1"/>
          <w:sz w:val="22"/>
        </w:rPr>
        <w:br w:type="page"/>
      </w:r>
    </w:p>
    <w:p w:rsidR="005D42C3" w:rsidRPr="00E7295D" w:rsidRDefault="005D42C3" w:rsidP="00B358C0">
      <w:pPr>
        <w:widowControl/>
        <w:jc w:val="left"/>
        <w:rPr>
          <w:rFonts w:ascii="Arial" w:hAnsi="Arial" w:cs="Arial"/>
          <w:color w:val="000000" w:themeColor="text1"/>
          <w:sz w:val="22"/>
        </w:rPr>
      </w:pPr>
    </w:p>
    <w:p w:rsidR="005D42C3" w:rsidRPr="00E7295D" w:rsidRDefault="005D42C3" w:rsidP="00C45D00">
      <w:pPr>
        <w:jc w:val="center"/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hAnsi="Arial" w:cs="Arial"/>
          <w:noProof/>
          <w:color w:val="000000" w:themeColor="text1"/>
          <w:sz w:val="22"/>
        </w:rPr>
        <w:drawing>
          <wp:inline distT="0" distB="0" distL="0" distR="0">
            <wp:extent cx="5113255" cy="127825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e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1" b="75178"/>
                    <a:stretch/>
                  </pic:blipFill>
                  <pic:spPr bwMode="auto">
                    <a:xfrm>
                      <a:off x="0" y="0"/>
                      <a:ext cx="5113943" cy="1278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42C3" w:rsidRPr="00E7295D" w:rsidRDefault="005D42C3" w:rsidP="004A1FBA">
      <w:pPr>
        <w:spacing w:line="360" w:lineRule="auto"/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hAnsi="Arial" w:cs="Arial"/>
          <w:b/>
          <w:color w:val="000000" w:themeColor="text1"/>
          <w:sz w:val="22"/>
        </w:rPr>
        <w:t xml:space="preserve">Figure S5 - The schematic diagram illustrating the way to transform the H3K36 methylation changes between the </w:t>
      </w:r>
      <w:r w:rsidRPr="00E7295D">
        <w:rPr>
          <w:rFonts w:ascii="Arial" w:hAnsi="Arial" w:cs="Arial"/>
          <w:b/>
          <w:i/>
          <w:color w:val="000000" w:themeColor="text1"/>
          <w:sz w:val="22"/>
        </w:rPr>
        <w:t>725Ri-1</w:t>
      </w:r>
      <w:r w:rsidRPr="00E7295D">
        <w:rPr>
          <w:rFonts w:ascii="Arial" w:hAnsi="Arial" w:cs="Arial"/>
          <w:b/>
          <w:color w:val="000000" w:themeColor="text1"/>
          <w:sz w:val="22"/>
        </w:rPr>
        <w:t xml:space="preserve"> and the wild-type plants at individual gene level.</w:t>
      </w:r>
      <w:r w:rsidRPr="00E7295D">
        <w:rPr>
          <w:rFonts w:ascii="Arial" w:hAnsi="Arial" w:cs="Arial"/>
          <w:color w:val="000000" w:themeColor="text1"/>
          <w:sz w:val="22"/>
        </w:rPr>
        <w:t xml:space="preserve"> </w:t>
      </w:r>
    </w:p>
    <w:p w:rsidR="005D42C3" w:rsidRPr="00E7295D" w:rsidRDefault="005D42C3" w:rsidP="004A1FBA">
      <w:pPr>
        <w:spacing w:line="360" w:lineRule="auto"/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hAnsi="Arial" w:cs="Arial"/>
          <w:color w:val="000000" w:themeColor="text1"/>
          <w:sz w:val="22"/>
        </w:rPr>
        <w:t xml:space="preserve">For a relative position of a gene (x axis), there are two coverage values (y1, y2) for ChIP-seq reads for mutant (y1, red) and WT (y2, green), respectively. The difference between the two values (Δy = y1 - y2) was used to demonstrate the status changes of H3K36 methylation. Genes with pattern shift would show a pattern similar to sine distribution. Using this method, one can distinguish the H3K36 methylation changes for each gene after knockdown (KD) of </w:t>
      </w:r>
      <w:r w:rsidRPr="00E7295D">
        <w:rPr>
          <w:rFonts w:ascii="Arial" w:hAnsi="Arial" w:cs="Arial"/>
          <w:i/>
          <w:color w:val="000000" w:themeColor="text1"/>
          <w:sz w:val="22"/>
        </w:rPr>
        <w:t>SDG725</w:t>
      </w:r>
      <w:r w:rsidRPr="00E7295D">
        <w:rPr>
          <w:rFonts w:ascii="Arial" w:hAnsi="Arial" w:cs="Arial"/>
          <w:color w:val="000000" w:themeColor="text1"/>
          <w:sz w:val="22"/>
        </w:rPr>
        <w:t xml:space="preserve"> based on red (ChIP-seq signal increased in </w:t>
      </w:r>
      <w:r w:rsidRPr="00E7295D">
        <w:rPr>
          <w:rFonts w:ascii="Arial" w:hAnsi="Arial" w:cs="Arial"/>
          <w:i/>
          <w:color w:val="000000" w:themeColor="text1"/>
          <w:sz w:val="22"/>
        </w:rPr>
        <w:t>725Ri-1</w:t>
      </w:r>
      <w:r w:rsidRPr="00E7295D">
        <w:rPr>
          <w:rFonts w:ascii="Arial" w:hAnsi="Arial" w:cs="Arial"/>
          <w:color w:val="000000" w:themeColor="text1"/>
          <w:sz w:val="22"/>
        </w:rPr>
        <w:t xml:space="preserve"> compared to WT) or green (ChIP-seq signal decreased in </w:t>
      </w:r>
      <w:r w:rsidRPr="00E7295D">
        <w:rPr>
          <w:rFonts w:ascii="Arial" w:hAnsi="Arial" w:cs="Arial"/>
          <w:i/>
          <w:color w:val="000000" w:themeColor="text1"/>
          <w:sz w:val="22"/>
        </w:rPr>
        <w:t>725Ri-1</w:t>
      </w:r>
      <w:r w:rsidRPr="00E7295D">
        <w:rPr>
          <w:rFonts w:ascii="Arial" w:hAnsi="Arial" w:cs="Arial"/>
          <w:color w:val="000000" w:themeColor="text1"/>
          <w:sz w:val="22"/>
        </w:rPr>
        <w:t>) heatmap.</w:t>
      </w:r>
      <w:r w:rsidRPr="00E7295D">
        <w:rPr>
          <w:rFonts w:ascii="Arial" w:hAnsi="Arial" w:cs="Arial"/>
          <w:color w:val="000000" w:themeColor="text1"/>
          <w:sz w:val="22"/>
        </w:rPr>
        <w:br w:type="page"/>
      </w:r>
    </w:p>
    <w:p w:rsidR="005D42C3" w:rsidRPr="00E7295D" w:rsidRDefault="005D42C3" w:rsidP="00CB30AC">
      <w:pPr>
        <w:spacing w:line="360" w:lineRule="auto"/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hAnsi="Arial" w:cs="Arial" w:hint="eastAsia"/>
          <w:noProof/>
          <w:color w:val="000000" w:themeColor="text1"/>
          <w:sz w:val="22"/>
        </w:rPr>
        <w:lastRenderedPageBreak/>
        <w:drawing>
          <wp:inline distT="0" distB="0" distL="0" distR="0">
            <wp:extent cx="5274310" cy="4437380"/>
            <wp:effectExtent l="0" t="0" r="254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R and me2 box plot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3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2C3" w:rsidRDefault="005D42C3" w:rsidP="00CB30AC">
      <w:pPr>
        <w:spacing w:line="360" w:lineRule="auto"/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hAnsi="Arial" w:cs="Arial"/>
          <w:b/>
          <w:color w:val="000000" w:themeColor="text1"/>
          <w:sz w:val="22"/>
        </w:rPr>
        <w:t>Figure S6 - Box plots for levels of H3K36 methylations at IRI-up or IRI-down introns.</w:t>
      </w:r>
    </w:p>
    <w:p w:rsidR="005D42C3" w:rsidRPr="00E7295D" w:rsidRDefault="005D42C3" w:rsidP="00CB30AC">
      <w:pPr>
        <w:spacing w:line="360" w:lineRule="auto"/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hAnsi="Arial" w:cs="Arial"/>
          <w:color w:val="000000" w:themeColor="text1"/>
          <w:sz w:val="22"/>
        </w:rPr>
        <w:t xml:space="preserve">upRI and downRI represent introns with increased or decreased intron retention index (IRI) to more than 2-fold in </w:t>
      </w:r>
      <w:r w:rsidRPr="00E7295D">
        <w:rPr>
          <w:rFonts w:ascii="Arial" w:hAnsi="Arial" w:cs="Arial"/>
          <w:i/>
          <w:color w:val="000000" w:themeColor="text1"/>
          <w:sz w:val="22"/>
        </w:rPr>
        <w:t>725Ri-1</w:t>
      </w:r>
      <w:r w:rsidRPr="00E7295D">
        <w:rPr>
          <w:rFonts w:ascii="Arial" w:hAnsi="Arial" w:cs="Arial"/>
          <w:color w:val="000000" w:themeColor="text1"/>
          <w:sz w:val="22"/>
        </w:rPr>
        <w:t xml:space="preserve"> compared to WT rice, respectively. m1, m2 and m3 denote H3K36me1, H3K36me2 and H3K36me3, respectively. p value of t-test was shown.</w:t>
      </w:r>
    </w:p>
    <w:p w:rsidR="005D42C3" w:rsidRPr="00E7295D" w:rsidRDefault="005D42C3" w:rsidP="00BD3008">
      <w:pPr>
        <w:widowControl/>
        <w:jc w:val="left"/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hAnsi="Arial" w:cs="Arial"/>
          <w:color w:val="000000" w:themeColor="text1"/>
          <w:sz w:val="22"/>
        </w:rPr>
        <w:br w:type="page"/>
      </w:r>
    </w:p>
    <w:p w:rsidR="005D42C3" w:rsidRPr="00E7295D" w:rsidRDefault="005D42C3" w:rsidP="00BD3008">
      <w:pPr>
        <w:widowControl/>
        <w:jc w:val="left"/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eastAsia="宋体" w:hAnsi="Arial" w:cs="Arial"/>
          <w:noProof/>
          <w:color w:val="000000" w:themeColor="text1"/>
          <w:kern w:val="0"/>
          <w:sz w:val="22"/>
        </w:rPr>
        <w:lastRenderedPageBreak/>
        <w:drawing>
          <wp:inline distT="0" distB="0" distL="0" distR="0" wp14:anchorId="191BFA49" wp14:editId="615D81AF">
            <wp:extent cx="4109248" cy="2524125"/>
            <wp:effectExtent l="0" t="0" r="571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uc_cyto_validation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957" cy="2526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2C3" w:rsidRDefault="005D42C3" w:rsidP="00BD30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eastAsia="宋体" w:hAnsi="Arial" w:cs="Arial"/>
          <w:b/>
          <w:color w:val="000000" w:themeColor="text1"/>
          <w:kern w:val="0"/>
          <w:sz w:val="22"/>
        </w:rPr>
      </w:pPr>
      <w:r>
        <w:rPr>
          <w:rFonts w:ascii="Arial" w:hAnsi="Arial" w:cs="Arial"/>
          <w:b/>
          <w:color w:val="000000" w:themeColor="text1"/>
          <w:sz w:val="22"/>
        </w:rPr>
        <w:t>Figure S7</w:t>
      </w:r>
      <w:r w:rsidRPr="00E7295D">
        <w:rPr>
          <w:rFonts w:ascii="Arial" w:hAnsi="Arial" w:cs="Arial"/>
          <w:b/>
          <w:color w:val="000000" w:themeColor="text1"/>
          <w:sz w:val="22"/>
        </w:rPr>
        <w:t xml:space="preserve"> - </w:t>
      </w:r>
      <w:r w:rsidRPr="00E7295D">
        <w:rPr>
          <w:rFonts w:ascii="Arial" w:eastAsia="宋体" w:hAnsi="Arial" w:cs="Arial"/>
          <w:b/>
          <w:color w:val="000000" w:themeColor="text1"/>
          <w:kern w:val="0"/>
          <w:sz w:val="22"/>
        </w:rPr>
        <w:t>qPCR validation of quality of cellular f</w:t>
      </w:r>
      <w:r>
        <w:rPr>
          <w:rFonts w:ascii="Arial" w:eastAsia="宋体" w:hAnsi="Arial" w:cs="Arial"/>
          <w:b/>
          <w:color w:val="000000" w:themeColor="text1"/>
          <w:kern w:val="0"/>
          <w:sz w:val="22"/>
        </w:rPr>
        <w:t>ractionation in wild type rice.</w:t>
      </w:r>
    </w:p>
    <w:p w:rsidR="005D42C3" w:rsidRPr="00E7295D" w:rsidRDefault="005D42C3" w:rsidP="00BD30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eastAsia="宋体" w:hAnsi="Arial" w:cs="Arial"/>
          <w:color w:val="000000" w:themeColor="text1"/>
          <w:kern w:val="0"/>
          <w:sz w:val="22"/>
        </w:rPr>
      </w:pPr>
      <w:r w:rsidRPr="00E7295D">
        <w:rPr>
          <w:rFonts w:ascii="Arial" w:eastAsia="宋体" w:hAnsi="Arial" w:cs="Arial"/>
          <w:color w:val="000000" w:themeColor="text1"/>
          <w:kern w:val="0"/>
          <w:sz w:val="22"/>
        </w:rPr>
        <w:t xml:space="preserve">Total (T), cytoplasmic (C) and nuclear (N) RNAs were quantified using cytoplasmic enriched gene </w:t>
      </w:r>
      <w:r w:rsidRPr="00E7295D">
        <w:rPr>
          <w:rFonts w:ascii="Arial" w:eastAsia="宋体" w:hAnsi="Arial" w:cs="Arial"/>
          <w:i/>
          <w:color w:val="000000" w:themeColor="text1"/>
          <w:kern w:val="0"/>
          <w:sz w:val="22"/>
        </w:rPr>
        <w:t>Actin1</w:t>
      </w:r>
      <w:r w:rsidRPr="00E7295D">
        <w:rPr>
          <w:rFonts w:ascii="Arial" w:eastAsia="宋体" w:hAnsi="Arial" w:cs="Arial"/>
          <w:color w:val="000000" w:themeColor="text1"/>
          <w:kern w:val="0"/>
          <w:sz w:val="22"/>
        </w:rPr>
        <w:t xml:space="preserve"> and nuclear enriched primary microRNAs (Pri-miR156d, Pri-miR156h and Pri-miR156b). Cellular fractionation method and enriched genes were based on previous publications </w:t>
      </w:r>
      <w:r w:rsidRPr="00E7295D">
        <w:rPr>
          <w:rFonts w:ascii="Arial" w:eastAsia="宋体" w:hAnsi="Arial" w:cs="Arial"/>
          <w:noProof/>
          <w:color w:val="000000" w:themeColor="text1"/>
          <w:kern w:val="0"/>
          <w:sz w:val="22"/>
        </w:rPr>
        <w:t>[</w:t>
      </w:r>
      <w:r w:rsidR="00BA0E25">
        <w:rPr>
          <w:rFonts w:ascii="Arial" w:eastAsia="宋体" w:hAnsi="Arial" w:cs="Arial"/>
          <w:noProof/>
          <w:color w:val="000000" w:themeColor="text1"/>
          <w:kern w:val="0"/>
          <w:sz w:val="22"/>
        </w:rPr>
        <w:t>33</w:t>
      </w:r>
      <w:r w:rsidRPr="00E7295D">
        <w:rPr>
          <w:rFonts w:ascii="Arial" w:eastAsia="宋体" w:hAnsi="Arial" w:cs="Arial"/>
          <w:noProof/>
          <w:color w:val="000000" w:themeColor="text1"/>
          <w:kern w:val="0"/>
          <w:sz w:val="22"/>
        </w:rPr>
        <w:t>, 3</w:t>
      </w:r>
      <w:r w:rsidR="00BA0E25">
        <w:rPr>
          <w:rFonts w:ascii="Arial" w:eastAsia="宋体" w:hAnsi="Arial" w:cs="Arial"/>
          <w:noProof/>
          <w:color w:val="000000" w:themeColor="text1"/>
          <w:kern w:val="0"/>
          <w:sz w:val="22"/>
        </w:rPr>
        <w:t>4</w:t>
      </w:r>
      <w:r w:rsidRPr="00E7295D">
        <w:rPr>
          <w:rFonts w:ascii="Arial" w:eastAsia="宋体" w:hAnsi="Arial" w:cs="Arial"/>
          <w:noProof/>
          <w:color w:val="000000" w:themeColor="text1"/>
          <w:kern w:val="0"/>
          <w:sz w:val="22"/>
        </w:rPr>
        <w:t>]</w:t>
      </w:r>
      <w:r w:rsidRPr="00E7295D">
        <w:rPr>
          <w:rFonts w:ascii="Arial" w:eastAsia="宋体" w:hAnsi="Arial" w:cs="Arial"/>
          <w:color w:val="000000" w:themeColor="text1"/>
          <w:kern w:val="0"/>
          <w:sz w:val="22"/>
        </w:rPr>
        <w:t>.</w:t>
      </w:r>
    </w:p>
    <w:p w:rsidR="005D42C3" w:rsidRPr="00E7295D" w:rsidRDefault="005D42C3" w:rsidP="00BD3008">
      <w:pPr>
        <w:widowControl/>
        <w:jc w:val="left"/>
        <w:rPr>
          <w:rFonts w:ascii="Arial" w:hAnsi="Arial" w:cs="Arial"/>
          <w:color w:val="000000" w:themeColor="text1"/>
          <w:sz w:val="22"/>
        </w:rPr>
      </w:pPr>
    </w:p>
    <w:p w:rsidR="005D42C3" w:rsidRPr="00E7295D" w:rsidRDefault="005D42C3" w:rsidP="00BD3008">
      <w:pPr>
        <w:widowControl/>
        <w:jc w:val="left"/>
        <w:rPr>
          <w:rFonts w:ascii="Arial" w:hAnsi="Arial" w:cs="Arial"/>
          <w:color w:val="000000" w:themeColor="text1"/>
          <w:sz w:val="22"/>
        </w:rPr>
      </w:pPr>
    </w:p>
    <w:p w:rsidR="005D42C3" w:rsidRPr="00E7295D" w:rsidRDefault="005D42C3" w:rsidP="002A5B4F">
      <w:pPr>
        <w:widowControl/>
        <w:jc w:val="left"/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hAnsi="Arial" w:cs="Arial"/>
          <w:color w:val="000000" w:themeColor="text1"/>
          <w:sz w:val="22"/>
        </w:rPr>
        <w:br w:type="page"/>
      </w:r>
    </w:p>
    <w:p w:rsidR="005D42C3" w:rsidRDefault="005D42C3" w:rsidP="002A5B4F">
      <w:pPr>
        <w:widowControl/>
        <w:jc w:val="center"/>
        <w:rPr>
          <w:rFonts w:ascii="Arial" w:hAnsi="Arial" w:cs="Arial"/>
          <w:color w:val="000000" w:themeColor="text1"/>
          <w:sz w:val="22"/>
        </w:rPr>
      </w:pPr>
    </w:p>
    <w:p w:rsidR="005D42C3" w:rsidRPr="00E7295D" w:rsidRDefault="005D42C3" w:rsidP="002A5B4F">
      <w:pPr>
        <w:widowControl/>
        <w:jc w:val="center"/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eastAsia="宋体" w:hAnsi="Arial" w:cs="Arial"/>
          <w:noProof/>
          <w:color w:val="000000" w:themeColor="text1"/>
          <w:kern w:val="0"/>
          <w:sz w:val="22"/>
        </w:rPr>
        <w:drawing>
          <wp:inline distT="0" distB="0" distL="0" distR="0" wp14:anchorId="4AB63F3C" wp14:editId="4CA4CBDE">
            <wp:extent cx="2913797" cy="2134168"/>
            <wp:effectExtent l="0" t="0" r="127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TC box plot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57" t="14103"/>
                    <a:stretch/>
                  </pic:blipFill>
                  <pic:spPr bwMode="auto">
                    <a:xfrm>
                      <a:off x="0" y="0"/>
                      <a:ext cx="2924471" cy="2141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42C3" w:rsidRDefault="005D42C3" w:rsidP="002A5B4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宋体" w:hAnsi="Arial" w:cs="Arial"/>
          <w:color w:val="000000" w:themeColor="text1"/>
          <w:kern w:val="0"/>
          <w:sz w:val="22"/>
        </w:rPr>
      </w:pPr>
      <w:r>
        <w:rPr>
          <w:rFonts w:ascii="Arial" w:hAnsi="Arial" w:cs="Arial"/>
          <w:b/>
          <w:color w:val="000000" w:themeColor="text1"/>
          <w:sz w:val="22"/>
        </w:rPr>
        <w:t>Figure S8</w:t>
      </w:r>
      <w:r w:rsidRPr="00E7295D">
        <w:rPr>
          <w:rFonts w:ascii="Arial" w:hAnsi="Arial" w:cs="Arial"/>
          <w:b/>
          <w:color w:val="000000" w:themeColor="text1"/>
          <w:sz w:val="22"/>
        </w:rPr>
        <w:t xml:space="preserve"> - </w:t>
      </w:r>
      <w:r w:rsidRPr="00E7295D">
        <w:rPr>
          <w:rFonts w:ascii="Arial" w:eastAsia="宋体" w:hAnsi="Arial" w:cs="Arial"/>
          <w:b/>
          <w:color w:val="000000" w:themeColor="text1"/>
          <w:kern w:val="0"/>
          <w:sz w:val="22"/>
        </w:rPr>
        <w:t>Box plot for expression level of transcripts with premature termination codon.</w:t>
      </w:r>
    </w:p>
    <w:p w:rsidR="005D42C3" w:rsidRPr="00E7295D" w:rsidRDefault="005D42C3" w:rsidP="002A5B4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宋体" w:hAnsi="Arial" w:cs="Arial"/>
          <w:color w:val="000000" w:themeColor="text1"/>
          <w:kern w:val="0"/>
          <w:sz w:val="22"/>
        </w:rPr>
      </w:pPr>
      <w:r w:rsidRPr="00E7295D">
        <w:rPr>
          <w:rFonts w:ascii="Arial" w:eastAsia="宋体" w:hAnsi="Arial" w:cs="Arial"/>
          <w:color w:val="000000" w:themeColor="text1"/>
          <w:kern w:val="0"/>
          <w:sz w:val="22"/>
        </w:rPr>
        <w:t>Both wild-type (WT) and mutant (725Ri) rice samples were treated with CHX were analyzed based on newly generated RNA-seq data.</w:t>
      </w:r>
      <w:r>
        <w:rPr>
          <w:rFonts w:ascii="Arial" w:eastAsia="宋体" w:hAnsi="Arial" w:cs="Arial"/>
          <w:color w:val="000000" w:themeColor="text1"/>
          <w:kern w:val="0"/>
          <w:sz w:val="22"/>
        </w:rPr>
        <w:t xml:space="preserve"> P</w:t>
      </w:r>
      <w:r w:rsidRPr="00BA63F3">
        <w:rPr>
          <w:rFonts w:ascii="Arial" w:eastAsia="宋体" w:hAnsi="Arial" w:cs="Arial"/>
          <w:color w:val="000000" w:themeColor="text1"/>
          <w:kern w:val="0"/>
          <w:sz w:val="22"/>
        </w:rPr>
        <w:t xml:space="preserve"> value</w:t>
      </w:r>
      <w:r>
        <w:rPr>
          <w:rFonts w:ascii="Arial" w:eastAsia="宋体" w:hAnsi="Arial" w:cs="Arial"/>
          <w:color w:val="000000" w:themeColor="text1"/>
          <w:kern w:val="0"/>
          <w:sz w:val="22"/>
        </w:rPr>
        <w:t>s</w:t>
      </w:r>
      <w:r w:rsidRPr="00BA63F3">
        <w:rPr>
          <w:rFonts w:ascii="Arial" w:eastAsia="宋体" w:hAnsi="Arial" w:cs="Arial"/>
          <w:color w:val="000000" w:themeColor="text1"/>
          <w:kern w:val="0"/>
          <w:sz w:val="22"/>
        </w:rPr>
        <w:t xml:space="preserve"> were based on paired </w:t>
      </w:r>
      <w:r w:rsidRPr="00BA63F3">
        <w:rPr>
          <w:rFonts w:ascii="Arial" w:eastAsia="宋体" w:hAnsi="Arial" w:cs="Arial"/>
          <w:i/>
          <w:color w:val="000000" w:themeColor="text1"/>
          <w:kern w:val="0"/>
          <w:sz w:val="22"/>
        </w:rPr>
        <w:t>t</w:t>
      </w:r>
      <w:r w:rsidRPr="00BA63F3">
        <w:rPr>
          <w:rFonts w:ascii="Arial" w:eastAsia="宋体" w:hAnsi="Arial" w:cs="Arial"/>
          <w:color w:val="000000" w:themeColor="text1"/>
          <w:kern w:val="0"/>
          <w:sz w:val="22"/>
        </w:rPr>
        <w:t>-test.</w:t>
      </w:r>
    </w:p>
    <w:p w:rsidR="005D42C3" w:rsidRPr="00E7295D" w:rsidRDefault="005D42C3" w:rsidP="002A5B4F">
      <w:pPr>
        <w:widowControl/>
        <w:jc w:val="center"/>
        <w:rPr>
          <w:rFonts w:ascii="Arial" w:hAnsi="Arial" w:cs="Arial"/>
          <w:color w:val="000000" w:themeColor="text1"/>
          <w:sz w:val="22"/>
        </w:rPr>
      </w:pPr>
    </w:p>
    <w:p w:rsidR="005D42C3" w:rsidRPr="00E7295D" w:rsidRDefault="005D42C3" w:rsidP="002A5B4F">
      <w:pPr>
        <w:widowControl/>
        <w:jc w:val="center"/>
        <w:rPr>
          <w:rFonts w:ascii="Arial" w:hAnsi="Arial" w:cs="Arial"/>
          <w:color w:val="000000" w:themeColor="text1"/>
          <w:sz w:val="22"/>
        </w:rPr>
      </w:pPr>
    </w:p>
    <w:p w:rsidR="005D42C3" w:rsidRPr="00E7295D" w:rsidRDefault="005D42C3" w:rsidP="00724417">
      <w:pPr>
        <w:widowControl/>
        <w:jc w:val="center"/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hAnsi="Arial" w:cs="Arial"/>
          <w:color w:val="000000" w:themeColor="text1"/>
          <w:sz w:val="22"/>
        </w:rPr>
        <w:br w:type="page"/>
      </w:r>
    </w:p>
    <w:p w:rsidR="005D42C3" w:rsidRDefault="005D42C3" w:rsidP="00724417">
      <w:pPr>
        <w:widowControl/>
        <w:jc w:val="center"/>
        <w:rPr>
          <w:rFonts w:ascii="Arial" w:hAnsi="Arial" w:cs="Arial"/>
          <w:color w:val="000000" w:themeColor="text1"/>
          <w:sz w:val="22"/>
        </w:rPr>
      </w:pPr>
    </w:p>
    <w:p w:rsidR="005D42C3" w:rsidRPr="00E7295D" w:rsidRDefault="005D42C3" w:rsidP="00724417">
      <w:pPr>
        <w:widowControl/>
        <w:jc w:val="center"/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eastAsia="宋体" w:hAnsi="Arial" w:cs="Arial"/>
          <w:noProof/>
          <w:color w:val="000000" w:themeColor="text1"/>
          <w:kern w:val="0"/>
          <w:sz w:val="22"/>
        </w:rPr>
        <w:drawing>
          <wp:inline distT="0" distB="0" distL="0" distR="0" wp14:anchorId="01E90A24" wp14:editId="6436C172">
            <wp:extent cx="3437662" cy="27051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HX treatment and expression-final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0160" cy="2707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2C3" w:rsidRDefault="005D42C3" w:rsidP="0072441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eastAsia="宋体" w:hAnsi="Arial" w:cs="Arial"/>
          <w:b/>
          <w:color w:val="000000" w:themeColor="text1"/>
          <w:kern w:val="0"/>
          <w:sz w:val="22"/>
        </w:rPr>
      </w:pPr>
      <w:r>
        <w:rPr>
          <w:rFonts w:ascii="Arial" w:hAnsi="Arial" w:cs="Arial"/>
          <w:b/>
          <w:color w:val="000000" w:themeColor="text1"/>
          <w:sz w:val="22"/>
        </w:rPr>
        <w:t>Figure S9</w:t>
      </w:r>
      <w:r w:rsidRPr="00E7295D">
        <w:rPr>
          <w:rFonts w:ascii="Arial" w:hAnsi="Arial" w:cs="Arial"/>
          <w:b/>
          <w:color w:val="000000" w:themeColor="text1"/>
          <w:sz w:val="22"/>
        </w:rPr>
        <w:t xml:space="preserve"> - </w:t>
      </w:r>
      <w:r w:rsidRPr="00E7295D">
        <w:rPr>
          <w:rFonts w:ascii="Arial" w:eastAsia="宋体" w:hAnsi="Arial" w:cs="Arial"/>
          <w:b/>
          <w:color w:val="000000" w:themeColor="text1"/>
          <w:kern w:val="0"/>
          <w:sz w:val="22"/>
        </w:rPr>
        <w:t>Box plot of gene expression before and after cycloheximide (CHX) treatment in either wild-type or 725Ri-1 rice.</w:t>
      </w:r>
    </w:p>
    <w:p w:rsidR="005D42C3" w:rsidRPr="00E7295D" w:rsidRDefault="005D42C3" w:rsidP="0072441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eastAsia="宋体" w:hAnsi="Arial" w:cs="Arial"/>
          <w:color w:val="000000" w:themeColor="text1"/>
          <w:kern w:val="0"/>
          <w:sz w:val="22"/>
        </w:rPr>
      </w:pPr>
      <w:r w:rsidRPr="00E7295D">
        <w:rPr>
          <w:rFonts w:ascii="Arial" w:eastAsia="宋体" w:hAnsi="Arial" w:cs="Arial"/>
          <w:color w:val="000000" w:themeColor="text1"/>
          <w:kern w:val="0"/>
          <w:sz w:val="22"/>
        </w:rPr>
        <w:t>Only genes with 2-fold changes of IRI were used for analysis.</w:t>
      </w:r>
    </w:p>
    <w:p w:rsidR="005D42C3" w:rsidRPr="00E7295D" w:rsidRDefault="005D42C3" w:rsidP="00724417">
      <w:pPr>
        <w:widowControl/>
        <w:jc w:val="center"/>
        <w:rPr>
          <w:rFonts w:ascii="Arial" w:hAnsi="Arial" w:cs="Arial"/>
          <w:color w:val="000000" w:themeColor="text1"/>
          <w:sz w:val="22"/>
        </w:rPr>
      </w:pPr>
    </w:p>
    <w:p w:rsidR="005D42C3" w:rsidRPr="00E7295D" w:rsidRDefault="005D42C3" w:rsidP="00724417">
      <w:pPr>
        <w:widowControl/>
        <w:jc w:val="left"/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hAnsi="Arial" w:cs="Arial"/>
          <w:color w:val="000000" w:themeColor="text1"/>
          <w:sz w:val="22"/>
        </w:rPr>
        <w:br w:type="page"/>
      </w:r>
    </w:p>
    <w:p w:rsidR="005D42C3" w:rsidRPr="00E7295D" w:rsidRDefault="005D42C3" w:rsidP="004A420C">
      <w:pPr>
        <w:widowControl/>
        <w:spacing w:line="360" w:lineRule="auto"/>
        <w:jc w:val="left"/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hAnsi="Arial" w:cs="Arial"/>
          <w:noProof/>
          <w:color w:val="000000" w:themeColor="text1"/>
          <w:sz w:val="22"/>
        </w:rPr>
        <w:lastRenderedPageBreak/>
        <w:drawing>
          <wp:inline distT="0" distB="0" distL="0" distR="0">
            <wp:extent cx="5274310" cy="731837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lemental Figure_gene expression_version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1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2C3" w:rsidRPr="00E7295D" w:rsidRDefault="005D42C3" w:rsidP="007132C8">
      <w:pPr>
        <w:spacing w:line="360" w:lineRule="auto"/>
        <w:rPr>
          <w:rFonts w:ascii="Arial" w:hAnsi="Arial" w:cs="Arial"/>
          <w:b/>
          <w:color w:val="000000" w:themeColor="text1"/>
          <w:sz w:val="22"/>
        </w:rPr>
      </w:pPr>
      <w:r w:rsidRPr="00E7295D">
        <w:rPr>
          <w:rFonts w:ascii="Arial" w:hAnsi="Arial" w:cs="Arial"/>
          <w:b/>
          <w:color w:val="000000" w:themeColor="text1"/>
          <w:sz w:val="22"/>
        </w:rPr>
        <w:t xml:space="preserve">Figure </w:t>
      </w:r>
      <w:r>
        <w:rPr>
          <w:rFonts w:ascii="Arial" w:hAnsi="Arial" w:cs="Arial"/>
          <w:b/>
          <w:color w:val="000000" w:themeColor="text1"/>
          <w:sz w:val="22"/>
        </w:rPr>
        <w:t>S10</w:t>
      </w:r>
      <w:r w:rsidRPr="00E7295D">
        <w:rPr>
          <w:rFonts w:ascii="Arial" w:hAnsi="Arial" w:cs="Arial"/>
          <w:b/>
          <w:color w:val="000000" w:themeColor="text1"/>
          <w:sz w:val="22"/>
        </w:rPr>
        <w:t xml:space="preserve"> - H3K36 methylations associate with gene expression levels.</w:t>
      </w:r>
    </w:p>
    <w:p w:rsidR="005D42C3" w:rsidRPr="00E7295D" w:rsidRDefault="005D42C3" w:rsidP="00184288">
      <w:pPr>
        <w:widowControl/>
        <w:spacing w:line="360" w:lineRule="auto"/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hAnsi="Arial" w:cs="Arial" w:hint="eastAsia"/>
          <w:b/>
          <w:color w:val="000000" w:themeColor="text1"/>
          <w:sz w:val="22"/>
        </w:rPr>
        <w:t>(</w:t>
      </w:r>
      <w:r w:rsidRPr="00E7295D">
        <w:rPr>
          <w:rFonts w:ascii="Arial" w:hAnsi="Arial" w:cs="Arial"/>
          <w:b/>
          <w:color w:val="000000" w:themeColor="text1"/>
          <w:sz w:val="22"/>
        </w:rPr>
        <w:t>a)</w:t>
      </w:r>
      <w:r w:rsidRPr="00E7295D">
        <w:rPr>
          <w:rFonts w:ascii="Arial" w:hAnsi="Arial" w:cs="Arial"/>
          <w:color w:val="000000" w:themeColor="text1"/>
          <w:sz w:val="22"/>
        </w:rPr>
        <w:t xml:space="preserve"> Levels of H3K36 methylations positively correlate with gene expression levels in both WT (upper panel) and </w:t>
      </w:r>
      <w:r w:rsidRPr="00E7295D">
        <w:rPr>
          <w:rFonts w:ascii="Arial" w:hAnsi="Arial" w:cs="Arial"/>
          <w:i/>
          <w:color w:val="000000" w:themeColor="text1"/>
          <w:sz w:val="22"/>
        </w:rPr>
        <w:t>725Ri-1</w:t>
      </w:r>
      <w:r w:rsidRPr="00E7295D">
        <w:rPr>
          <w:rFonts w:ascii="Arial" w:hAnsi="Arial" w:cs="Arial"/>
          <w:color w:val="000000" w:themeColor="text1"/>
          <w:sz w:val="22"/>
        </w:rPr>
        <w:t xml:space="preserve"> mutant rice (bottom panel). High, Medium, Low, NoExp represent expression levels of FPKM </w:t>
      </w:r>
      <w:r w:rsidRPr="00E7295D">
        <w:rPr>
          <w:rFonts w:ascii="Times New Roman" w:hAnsi="Times New Roman" w:cs="Times New Roman"/>
          <w:color w:val="000000" w:themeColor="text1"/>
          <w:sz w:val="22"/>
        </w:rPr>
        <w:t>≥</w:t>
      </w:r>
      <w:r w:rsidRPr="00E7295D">
        <w:rPr>
          <w:rFonts w:ascii="Arial" w:hAnsi="Arial" w:cs="Arial"/>
          <w:color w:val="000000" w:themeColor="text1"/>
          <w:sz w:val="22"/>
        </w:rPr>
        <w:t xml:space="preserve"> 10, FPKM between 1 and 10, FPKM between 0 and 1, FPKM = 0, respectively. Each plot was drawn in a similar way as </w:t>
      </w:r>
      <w:r w:rsidRPr="00E7295D">
        <w:rPr>
          <w:rFonts w:ascii="Arial" w:hAnsi="Arial" w:cs="Arial"/>
          <w:color w:val="000000" w:themeColor="text1"/>
          <w:sz w:val="22"/>
        </w:rPr>
        <w:lastRenderedPageBreak/>
        <w:t xml:space="preserve">described in Figure 3b. </w:t>
      </w:r>
      <w:r w:rsidRPr="00E7295D">
        <w:rPr>
          <w:rFonts w:ascii="Arial" w:hAnsi="Arial" w:cs="Arial"/>
          <w:b/>
          <w:color w:val="000000" w:themeColor="text1"/>
          <w:sz w:val="22"/>
        </w:rPr>
        <w:t>(b-c)</w:t>
      </w:r>
      <w:r w:rsidRPr="00E7295D">
        <w:rPr>
          <w:rFonts w:ascii="Arial" w:hAnsi="Arial" w:cs="Arial"/>
          <w:color w:val="000000" w:themeColor="text1"/>
          <w:sz w:val="22"/>
        </w:rPr>
        <w:t xml:space="preserve"> Ranking the levels of H3K36 methylations (y axis) with the fold changes of gene expression (x axis) between </w:t>
      </w:r>
      <w:r w:rsidRPr="00E7295D">
        <w:rPr>
          <w:rFonts w:ascii="Arial" w:hAnsi="Arial" w:cs="Arial"/>
          <w:i/>
          <w:color w:val="000000" w:themeColor="text1"/>
          <w:sz w:val="22"/>
        </w:rPr>
        <w:t>725Ri-1</w:t>
      </w:r>
      <w:r w:rsidRPr="00E7295D">
        <w:rPr>
          <w:rFonts w:ascii="Arial" w:hAnsi="Arial" w:cs="Arial"/>
          <w:color w:val="000000" w:themeColor="text1"/>
          <w:sz w:val="22"/>
        </w:rPr>
        <w:t xml:space="preserve"> and WT. The group I genes display more than 2-fold changes (increase or decrease) in the overall levels of H3K36me2 (b) or H3K36me3 (c) across gene body without obvious H3K36me2/me3 shifts in </w:t>
      </w:r>
      <w:r w:rsidRPr="00E7295D">
        <w:rPr>
          <w:rFonts w:ascii="Arial" w:hAnsi="Arial" w:cs="Arial"/>
          <w:i/>
          <w:color w:val="000000" w:themeColor="text1"/>
          <w:sz w:val="22"/>
        </w:rPr>
        <w:t>725Ri-1</w:t>
      </w:r>
      <w:r w:rsidRPr="00E7295D">
        <w:rPr>
          <w:rFonts w:ascii="Arial" w:hAnsi="Arial" w:cs="Arial"/>
          <w:color w:val="000000" w:themeColor="text1"/>
          <w:sz w:val="22"/>
        </w:rPr>
        <w:t xml:space="preserve"> compared to the wild type. Group II genes show apparent H3K36me2/me3 shifts without obvious changes (≤ 2-fold) in total levels of H3K36me2 (b) or H3K36me3 (c).</w:t>
      </w:r>
    </w:p>
    <w:p w:rsidR="005D42C3" w:rsidRPr="00E7295D" w:rsidRDefault="005D42C3" w:rsidP="00184288">
      <w:pPr>
        <w:widowControl/>
        <w:spacing w:line="360" w:lineRule="auto"/>
        <w:rPr>
          <w:rFonts w:ascii="Arial" w:hAnsi="Arial" w:cs="Arial"/>
          <w:color w:val="000000" w:themeColor="text1"/>
          <w:sz w:val="22"/>
        </w:rPr>
      </w:pPr>
    </w:p>
    <w:p w:rsidR="005D42C3" w:rsidRPr="00E7295D" w:rsidRDefault="005D42C3" w:rsidP="00184288">
      <w:pPr>
        <w:widowControl/>
        <w:spacing w:line="360" w:lineRule="auto"/>
        <w:rPr>
          <w:rFonts w:ascii="Arial" w:hAnsi="Arial" w:cs="Arial"/>
          <w:color w:val="000000" w:themeColor="text1"/>
          <w:sz w:val="22"/>
        </w:rPr>
      </w:pPr>
    </w:p>
    <w:p w:rsidR="005D42C3" w:rsidRPr="00E7295D" w:rsidRDefault="005D42C3" w:rsidP="00184288">
      <w:pPr>
        <w:widowControl/>
        <w:spacing w:line="360" w:lineRule="auto"/>
        <w:rPr>
          <w:rFonts w:ascii="Arial" w:hAnsi="Arial" w:cs="Arial"/>
          <w:color w:val="000000" w:themeColor="text1"/>
          <w:sz w:val="22"/>
        </w:rPr>
      </w:pPr>
    </w:p>
    <w:p w:rsidR="005D42C3" w:rsidRPr="00E7295D" w:rsidRDefault="005D42C3">
      <w:pPr>
        <w:widowControl/>
        <w:jc w:val="left"/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hAnsi="Arial" w:cs="Arial"/>
          <w:color w:val="000000" w:themeColor="text1"/>
          <w:sz w:val="22"/>
        </w:rPr>
        <w:br w:type="page"/>
      </w:r>
    </w:p>
    <w:p w:rsidR="005D42C3" w:rsidRPr="00E7295D" w:rsidRDefault="005D42C3" w:rsidP="00184288">
      <w:pPr>
        <w:widowControl/>
        <w:spacing w:line="360" w:lineRule="auto"/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hAnsi="Arial" w:cs="Arial"/>
          <w:noProof/>
          <w:color w:val="000000" w:themeColor="text1"/>
          <w:sz w:val="22"/>
        </w:rPr>
        <w:lastRenderedPageBreak/>
        <w:drawing>
          <wp:inline distT="0" distB="0" distL="0" distR="0">
            <wp:extent cx="5274310" cy="2261235"/>
            <wp:effectExtent l="0" t="0" r="2540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e2 and me3 shift but no level changes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2C3" w:rsidRPr="00E7295D" w:rsidRDefault="005D42C3" w:rsidP="00184288">
      <w:pPr>
        <w:widowControl/>
        <w:spacing w:line="360" w:lineRule="auto"/>
        <w:rPr>
          <w:rFonts w:ascii="Arial" w:hAnsi="Arial" w:cs="Arial"/>
          <w:b/>
          <w:color w:val="000000" w:themeColor="text1"/>
          <w:sz w:val="22"/>
        </w:rPr>
      </w:pPr>
      <w:bookmarkStart w:id="1" w:name="OLE_LINK1"/>
      <w:r w:rsidRPr="00E7295D">
        <w:rPr>
          <w:rFonts w:ascii="Arial" w:hAnsi="Arial" w:cs="Arial"/>
          <w:b/>
          <w:color w:val="000000" w:themeColor="text1"/>
          <w:sz w:val="22"/>
        </w:rPr>
        <w:t>Figure S</w:t>
      </w:r>
      <w:bookmarkEnd w:id="1"/>
      <w:r>
        <w:rPr>
          <w:rFonts w:ascii="Arial" w:hAnsi="Arial" w:cs="Arial"/>
          <w:b/>
          <w:color w:val="000000" w:themeColor="text1"/>
          <w:sz w:val="22"/>
        </w:rPr>
        <w:t>11</w:t>
      </w:r>
      <w:r w:rsidRPr="00E7295D">
        <w:rPr>
          <w:rFonts w:ascii="Arial" w:hAnsi="Arial" w:cs="Arial"/>
          <w:b/>
          <w:color w:val="000000" w:themeColor="text1"/>
          <w:sz w:val="22"/>
        </w:rPr>
        <w:t xml:space="preserve"> - Distribution of up-regulated (red) and down-regulated (blue) intron retention (IR) events in genes with no obvious changes (≤ 2-fold) in total levels of H3K36me2 (a) or H3K36me3 (b).</w:t>
      </w:r>
    </w:p>
    <w:p w:rsidR="005D42C3" w:rsidRPr="00E7295D" w:rsidRDefault="005D42C3" w:rsidP="00184288">
      <w:pPr>
        <w:widowControl/>
        <w:spacing w:line="360" w:lineRule="auto"/>
        <w:rPr>
          <w:rFonts w:ascii="Arial" w:hAnsi="Arial" w:cs="Arial"/>
          <w:b/>
          <w:color w:val="000000" w:themeColor="text1"/>
          <w:sz w:val="22"/>
        </w:rPr>
      </w:pPr>
    </w:p>
    <w:p w:rsidR="005D42C3" w:rsidRDefault="005D42C3">
      <w:pPr>
        <w:widowControl/>
        <w:jc w:val="left"/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hAnsi="Arial" w:cs="Arial"/>
          <w:color w:val="000000" w:themeColor="text1"/>
          <w:sz w:val="22"/>
        </w:rPr>
        <w:br w:type="page"/>
      </w:r>
    </w:p>
    <w:p w:rsidR="005D42C3" w:rsidRPr="00E7295D" w:rsidRDefault="005D42C3" w:rsidP="00D348B0">
      <w:pPr>
        <w:widowControl/>
        <w:jc w:val="center"/>
        <w:rPr>
          <w:rFonts w:ascii="Arial" w:hAnsi="Arial" w:cs="Arial"/>
          <w:color w:val="000000" w:themeColor="text1"/>
          <w:sz w:val="22"/>
        </w:rPr>
      </w:pPr>
    </w:p>
    <w:p w:rsidR="005D42C3" w:rsidRPr="00E7295D" w:rsidRDefault="005D42C3" w:rsidP="00D348B0">
      <w:pPr>
        <w:widowControl/>
        <w:jc w:val="center"/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eastAsia="宋体" w:hAnsi="Arial" w:cs="Arial"/>
          <w:noProof/>
          <w:color w:val="000000" w:themeColor="text1"/>
          <w:kern w:val="0"/>
          <w:sz w:val="22"/>
        </w:rPr>
        <w:drawing>
          <wp:inline distT="0" distB="0" distL="0" distR="0" wp14:anchorId="57FB1D4F" wp14:editId="57A057A9">
            <wp:extent cx="5274310" cy="223393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R length_final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2C3" w:rsidRDefault="005D42C3" w:rsidP="006B4C0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eastAsia="宋体" w:hAnsi="Arial" w:cs="Arial"/>
          <w:color w:val="000000" w:themeColor="text1"/>
          <w:kern w:val="0"/>
          <w:sz w:val="22"/>
        </w:rPr>
      </w:pPr>
      <w:r>
        <w:rPr>
          <w:rFonts w:ascii="Arial" w:hAnsi="Arial" w:cs="Arial"/>
          <w:b/>
          <w:color w:val="000000" w:themeColor="text1"/>
          <w:sz w:val="22"/>
        </w:rPr>
        <w:t>Figure S12</w:t>
      </w:r>
      <w:r w:rsidRPr="00E7295D">
        <w:rPr>
          <w:rFonts w:ascii="Arial" w:hAnsi="Arial" w:cs="Arial"/>
          <w:b/>
          <w:color w:val="000000" w:themeColor="text1"/>
          <w:sz w:val="22"/>
        </w:rPr>
        <w:t xml:space="preserve"> - </w:t>
      </w:r>
      <w:r w:rsidRPr="00E7295D">
        <w:rPr>
          <w:rFonts w:ascii="Arial" w:eastAsia="宋体" w:hAnsi="Arial" w:cs="Arial"/>
          <w:b/>
          <w:color w:val="000000" w:themeColor="text1"/>
          <w:kern w:val="0"/>
          <w:sz w:val="22"/>
        </w:rPr>
        <w:t>Box plot for intron length in two groups of introns by distinct methods in calculating the degree of intron retention.</w:t>
      </w:r>
      <w:r w:rsidRPr="00E7295D">
        <w:rPr>
          <w:rFonts w:ascii="Arial" w:eastAsia="宋体" w:hAnsi="Arial" w:cs="Arial"/>
          <w:color w:val="000000" w:themeColor="text1"/>
          <w:kern w:val="0"/>
          <w:sz w:val="22"/>
        </w:rPr>
        <w:t xml:space="preserve"> </w:t>
      </w:r>
    </w:p>
    <w:p w:rsidR="005D42C3" w:rsidRPr="00E7295D" w:rsidRDefault="005D42C3" w:rsidP="006B4C0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eastAsia="宋体" w:hAnsi="Arial" w:cs="Arial"/>
          <w:color w:val="000000" w:themeColor="text1"/>
          <w:kern w:val="0"/>
          <w:sz w:val="22"/>
        </w:rPr>
      </w:pPr>
      <w:r w:rsidRPr="000F0711">
        <w:rPr>
          <w:rFonts w:ascii="Arial" w:eastAsia="宋体" w:hAnsi="Arial" w:cs="Arial"/>
          <w:b/>
          <w:color w:val="000000" w:themeColor="text1"/>
          <w:kern w:val="0"/>
          <w:sz w:val="22"/>
        </w:rPr>
        <w:t>(a)</w:t>
      </w:r>
      <w:r w:rsidRPr="00E7295D">
        <w:rPr>
          <w:rFonts w:ascii="Arial" w:eastAsia="宋体" w:hAnsi="Arial" w:cs="Arial"/>
          <w:color w:val="000000" w:themeColor="text1"/>
          <w:kern w:val="0"/>
          <w:sz w:val="22"/>
        </w:rPr>
        <w:t xml:space="preserve"> </w:t>
      </w:r>
      <w:r>
        <w:rPr>
          <w:rFonts w:ascii="Arial" w:eastAsia="宋体" w:hAnsi="Arial" w:cs="Arial"/>
          <w:color w:val="000000" w:themeColor="text1"/>
          <w:kern w:val="0"/>
          <w:sz w:val="22"/>
        </w:rPr>
        <w:t>R</w:t>
      </w:r>
      <w:r w:rsidRPr="00E7295D">
        <w:rPr>
          <w:rFonts w:ascii="Arial" w:eastAsia="宋体" w:hAnsi="Arial" w:cs="Arial"/>
          <w:color w:val="000000" w:themeColor="text1"/>
          <w:kern w:val="0"/>
          <w:sz w:val="22"/>
        </w:rPr>
        <w:t xml:space="preserve">etained introns obtained by the IRI method </w:t>
      </w:r>
      <w:r w:rsidRPr="00E7295D">
        <w:rPr>
          <w:rFonts w:ascii="Arial" w:eastAsia="宋体" w:hAnsi="Arial" w:cs="Arial"/>
          <w:noProof/>
          <w:color w:val="000000" w:themeColor="text1"/>
          <w:kern w:val="0"/>
          <w:sz w:val="22"/>
        </w:rPr>
        <w:t>[</w:t>
      </w:r>
      <w:r w:rsidR="00AC6C36">
        <w:rPr>
          <w:rFonts w:ascii="Arial" w:eastAsia="宋体" w:hAnsi="Arial" w:cs="Arial"/>
          <w:noProof/>
          <w:color w:val="000000" w:themeColor="text1"/>
          <w:kern w:val="0"/>
          <w:sz w:val="22"/>
        </w:rPr>
        <w:t>3</w:t>
      </w:r>
      <w:r w:rsidRPr="00E7295D">
        <w:rPr>
          <w:rFonts w:ascii="Arial" w:eastAsia="宋体" w:hAnsi="Arial" w:cs="Arial"/>
          <w:noProof/>
          <w:color w:val="000000" w:themeColor="text1"/>
          <w:kern w:val="0"/>
          <w:sz w:val="22"/>
        </w:rPr>
        <w:t>]</w:t>
      </w:r>
      <w:r w:rsidRPr="00E7295D">
        <w:rPr>
          <w:rFonts w:ascii="Arial" w:eastAsia="宋体" w:hAnsi="Arial" w:cs="Arial"/>
          <w:color w:val="000000" w:themeColor="text1"/>
          <w:kern w:val="0"/>
          <w:sz w:val="22"/>
        </w:rPr>
        <w:t xml:space="preserve">; </w:t>
      </w:r>
      <w:r w:rsidRPr="000F0711">
        <w:rPr>
          <w:rFonts w:ascii="Arial" w:eastAsia="宋体" w:hAnsi="Arial" w:cs="Arial"/>
          <w:b/>
          <w:color w:val="000000" w:themeColor="text1"/>
          <w:kern w:val="0"/>
          <w:sz w:val="22"/>
        </w:rPr>
        <w:t>(b)</w:t>
      </w:r>
      <w:r>
        <w:rPr>
          <w:rFonts w:ascii="Arial" w:eastAsia="宋体" w:hAnsi="Arial" w:cs="Arial"/>
          <w:color w:val="000000" w:themeColor="text1"/>
          <w:kern w:val="0"/>
          <w:sz w:val="22"/>
        </w:rPr>
        <w:t xml:space="preserve"> Retained introns obtained by </w:t>
      </w:r>
      <w:r w:rsidRPr="00E7295D">
        <w:rPr>
          <w:rFonts w:ascii="Arial" w:eastAsia="宋体" w:hAnsi="Arial" w:cs="Arial"/>
          <w:color w:val="000000" w:themeColor="text1"/>
          <w:kern w:val="0"/>
          <w:sz w:val="22"/>
        </w:rPr>
        <w:t>the PIR</w:t>
      </w:r>
      <w:r>
        <w:rPr>
          <w:rFonts w:ascii="Arial" w:eastAsia="宋体" w:hAnsi="Arial" w:cs="Arial"/>
          <w:color w:val="000000" w:themeColor="text1"/>
          <w:kern w:val="0"/>
          <w:sz w:val="22"/>
        </w:rPr>
        <w:t xml:space="preserve"> </w:t>
      </w:r>
      <w:r w:rsidRPr="00E7295D">
        <w:rPr>
          <w:rFonts w:ascii="Arial" w:eastAsia="宋体" w:hAnsi="Arial" w:cs="Arial"/>
          <w:color w:val="000000" w:themeColor="text1"/>
          <w:kern w:val="0"/>
          <w:sz w:val="22"/>
        </w:rPr>
        <w:t xml:space="preserve">method </w:t>
      </w:r>
      <w:r w:rsidRPr="00E7295D">
        <w:rPr>
          <w:rFonts w:ascii="Arial" w:eastAsia="宋体" w:hAnsi="Arial" w:cs="Arial"/>
          <w:noProof/>
          <w:color w:val="000000" w:themeColor="text1"/>
          <w:kern w:val="0"/>
          <w:sz w:val="22"/>
        </w:rPr>
        <w:t>[</w:t>
      </w:r>
      <w:r w:rsidR="00712F01">
        <w:rPr>
          <w:rFonts w:ascii="Arial" w:eastAsia="宋体" w:hAnsi="Arial" w:cs="Arial"/>
          <w:noProof/>
          <w:color w:val="000000" w:themeColor="text1"/>
          <w:kern w:val="0"/>
          <w:sz w:val="22"/>
        </w:rPr>
        <w:t>2</w:t>
      </w:r>
      <w:r w:rsidRPr="00E7295D">
        <w:rPr>
          <w:rFonts w:ascii="Arial" w:eastAsia="宋体" w:hAnsi="Arial" w:cs="Arial"/>
          <w:noProof/>
          <w:color w:val="000000" w:themeColor="text1"/>
          <w:kern w:val="0"/>
          <w:sz w:val="22"/>
        </w:rPr>
        <w:t>]</w:t>
      </w:r>
      <w:r w:rsidRPr="00E7295D">
        <w:rPr>
          <w:rFonts w:ascii="Arial" w:eastAsia="宋体" w:hAnsi="Arial" w:cs="Arial"/>
          <w:color w:val="000000" w:themeColor="text1"/>
          <w:kern w:val="0"/>
          <w:sz w:val="22"/>
        </w:rPr>
        <w:t xml:space="preserve">. difRI represents introns that show 2-fold changes between </w:t>
      </w:r>
      <w:r w:rsidRPr="00E7295D">
        <w:rPr>
          <w:rFonts w:ascii="Arial" w:eastAsia="宋体" w:hAnsi="Arial" w:cs="Arial"/>
          <w:i/>
          <w:color w:val="000000" w:themeColor="text1"/>
          <w:kern w:val="0"/>
          <w:sz w:val="22"/>
        </w:rPr>
        <w:t>725Ri-1</w:t>
      </w:r>
      <w:r w:rsidRPr="00E7295D">
        <w:rPr>
          <w:rFonts w:ascii="Arial" w:eastAsia="宋体" w:hAnsi="Arial" w:cs="Arial"/>
          <w:color w:val="000000" w:themeColor="text1"/>
          <w:kern w:val="0"/>
          <w:sz w:val="22"/>
        </w:rPr>
        <w:t xml:space="preserve"> and WT while noRI denotes introns that always have been spliced in both </w:t>
      </w:r>
      <w:r w:rsidRPr="00E7295D">
        <w:rPr>
          <w:rFonts w:ascii="Arial" w:eastAsia="宋体" w:hAnsi="Arial" w:cs="Arial"/>
          <w:i/>
          <w:color w:val="000000" w:themeColor="text1"/>
          <w:kern w:val="0"/>
          <w:sz w:val="22"/>
        </w:rPr>
        <w:t>725Ri-1</w:t>
      </w:r>
      <w:r w:rsidRPr="00E7295D">
        <w:rPr>
          <w:rFonts w:ascii="Arial" w:eastAsia="宋体" w:hAnsi="Arial" w:cs="Arial"/>
          <w:color w:val="000000" w:themeColor="text1"/>
          <w:kern w:val="0"/>
          <w:sz w:val="22"/>
        </w:rPr>
        <w:t xml:space="preserve"> and WT. P value of KS-test between two groups was shown.</w:t>
      </w:r>
    </w:p>
    <w:p w:rsidR="005D42C3" w:rsidRPr="00E7295D" w:rsidRDefault="005D42C3">
      <w:pPr>
        <w:widowControl/>
        <w:jc w:val="left"/>
        <w:rPr>
          <w:rFonts w:ascii="Arial" w:hAnsi="Arial" w:cs="Arial"/>
          <w:color w:val="000000" w:themeColor="text1"/>
          <w:sz w:val="22"/>
        </w:rPr>
      </w:pPr>
    </w:p>
    <w:p w:rsidR="005D42C3" w:rsidRPr="00E7295D" w:rsidRDefault="005D42C3">
      <w:pPr>
        <w:widowControl/>
        <w:jc w:val="left"/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hAnsi="Arial" w:cs="Arial"/>
          <w:color w:val="000000" w:themeColor="text1"/>
          <w:sz w:val="22"/>
        </w:rPr>
        <w:br w:type="page"/>
      </w:r>
    </w:p>
    <w:p w:rsidR="005D42C3" w:rsidRPr="00E7295D" w:rsidRDefault="005D42C3">
      <w:pPr>
        <w:widowControl/>
        <w:jc w:val="left"/>
        <w:rPr>
          <w:rFonts w:ascii="Arial" w:hAnsi="Arial" w:cs="Arial"/>
          <w:color w:val="000000" w:themeColor="text1"/>
          <w:sz w:val="22"/>
        </w:rPr>
      </w:pPr>
    </w:p>
    <w:p w:rsidR="005D42C3" w:rsidRPr="00E7295D" w:rsidRDefault="005D42C3" w:rsidP="00D348B0">
      <w:pPr>
        <w:widowControl/>
        <w:jc w:val="center"/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eastAsia="宋体" w:hAnsi="Arial" w:cs="Arial"/>
          <w:noProof/>
          <w:color w:val="000000" w:themeColor="text1"/>
          <w:kern w:val="0"/>
          <w:sz w:val="22"/>
        </w:rPr>
        <w:drawing>
          <wp:inline distT="0" distB="0" distL="0" distR="0" wp14:anchorId="502843A3" wp14:editId="33B7AD91">
            <wp:extent cx="2816225" cy="2382908"/>
            <wp:effectExtent l="0" t="0" r="317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C content_final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1827" cy="238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2C3" w:rsidRPr="00E7295D" w:rsidRDefault="005D42C3" w:rsidP="006B4C0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eastAsia="宋体" w:hAnsi="Arial" w:cs="Arial"/>
          <w:color w:val="000000" w:themeColor="text1"/>
          <w:kern w:val="0"/>
          <w:sz w:val="22"/>
        </w:rPr>
      </w:pPr>
      <w:r>
        <w:rPr>
          <w:rFonts w:ascii="Arial" w:hAnsi="Arial" w:cs="Arial"/>
          <w:b/>
          <w:color w:val="000000" w:themeColor="text1"/>
          <w:sz w:val="22"/>
        </w:rPr>
        <w:t>Figure S13</w:t>
      </w:r>
      <w:r w:rsidRPr="00E7295D">
        <w:rPr>
          <w:rFonts w:ascii="Arial" w:hAnsi="Arial" w:cs="Arial"/>
          <w:b/>
          <w:color w:val="000000" w:themeColor="text1"/>
          <w:sz w:val="22"/>
        </w:rPr>
        <w:t xml:space="preserve"> - </w:t>
      </w:r>
      <w:r w:rsidRPr="00E7295D">
        <w:rPr>
          <w:rFonts w:ascii="Arial" w:eastAsia="宋体" w:hAnsi="Arial" w:cs="Arial"/>
          <w:b/>
          <w:color w:val="000000" w:themeColor="text1"/>
          <w:kern w:val="0"/>
          <w:sz w:val="22"/>
        </w:rPr>
        <w:t>Box plot for GC percentage in two groups of introns.</w:t>
      </w:r>
      <w:r w:rsidRPr="00E7295D">
        <w:rPr>
          <w:rFonts w:ascii="Arial" w:eastAsia="宋体" w:hAnsi="Arial" w:cs="Arial"/>
          <w:color w:val="000000" w:themeColor="text1"/>
          <w:kern w:val="0"/>
          <w:sz w:val="22"/>
        </w:rPr>
        <w:t xml:space="preserve"> difRI presents introns with at least 2-fold change of IRI between </w:t>
      </w:r>
      <w:r w:rsidRPr="00E7295D">
        <w:rPr>
          <w:rFonts w:ascii="Arial" w:eastAsia="宋体" w:hAnsi="Arial" w:cs="Arial"/>
          <w:i/>
          <w:color w:val="000000" w:themeColor="text1"/>
          <w:kern w:val="0"/>
          <w:sz w:val="22"/>
        </w:rPr>
        <w:t>725Ri-1</w:t>
      </w:r>
      <w:r w:rsidRPr="00E7295D">
        <w:rPr>
          <w:rFonts w:ascii="Arial" w:eastAsia="宋体" w:hAnsi="Arial" w:cs="Arial"/>
          <w:color w:val="000000" w:themeColor="text1"/>
          <w:kern w:val="0"/>
          <w:sz w:val="22"/>
        </w:rPr>
        <w:t xml:space="preserve"> and WT while noRI denotes introns that always have been spliced in both </w:t>
      </w:r>
      <w:r w:rsidRPr="00E7295D">
        <w:rPr>
          <w:rFonts w:ascii="Arial" w:eastAsia="宋体" w:hAnsi="Arial" w:cs="Arial"/>
          <w:i/>
          <w:color w:val="000000" w:themeColor="text1"/>
          <w:kern w:val="0"/>
          <w:sz w:val="22"/>
        </w:rPr>
        <w:t>725Ri-1</w:t>
      </w:r>
      <w:r w:rsidRPr="00E7295D">
        <w:rPr>
          <w:rFonts w:ascii="Arial" w:eastAsia="宋体" w:hAnsi="Arial" w:cs="Arial"/>
          <w:color w:val="000000" w:themeColor="text1"/>
          <w:kern w:val="0"/>
          <w:sz w:val="22"/>
        </w:rPr>
        <w:t xml:space="preserve"> and WT. P value of KS-test between two groups was shown.</w:t>
      </w:r>
    </w:p>
    <w:p w:rsidR="005D42C3" w:rsidRPr="00E7295D" w:rsidRDefault="005D42C3">
      <w:pPr>
        <w:widowControl/>
        <w:jc w:val="left"/>
        <w:rPr>
          <w:rFonts w:ascii="Arial" w:hAnsi="Arial" w:cs="Arial"/>
          <w:color w:val="000000" w:themeColor="text1"/>
          <w:sz w:val="22"/>
        </w:rPr>
      </w:pPr>
    </w:p>
    <w:p w:rsidR="005D42C3" w:rsidRPr="00E7295D" w:rsidRDefault="005D42C3">
      <w:pPr>
        <w:widowControl/>
        <w:jc w:val="left"/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hAnsi="Arial" w:cs="Arial"/>
          <w:color w:val="000000" w:themeColor="text1"/>
          <w:sz w:val="22"/>
        </w:rPr>
        <w:br w:type="page"/>
      </w:r>
    </w:p>
    <w:p w:rsidR="005D42C3" w:rsidRPr="00E7295D" w:rsidRDefault="005D42C3">
      <w:pPr>
        <w:widowControl/>
        <w:jc w:val="left"/>
        <w:rPr>
          <w:rFonts w:ascii="Arial" w:hAnsi="Arial" w:cs="Arial"/>
          <w:color w:val="000000" w:themeColor="text1"/>
          <w:sz w:val="22"/>
        </w:rPr>
      </w:pPr>
    </w:p>
    <w:p w:rsidR="005D42C3" w:rsidRPr="00E7295D" w:rsidRDefault="005D42C3" w:rsidP="00191A2D">
      <w:pPr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eastAsia="宋体" w:hAnsi="Arial" w:cs="Arial"/>
          <w:noProof/>
          <w:color w:val="000000" w:themeColor="text1"/>
          <w:kern w:val="0"/>
          <w:sz w:val="22"/>
        </w:rPr>
        <w:drawing>
          <wp:inline distT="0" distB="0" distL="0" distR="0" wp14:anchorId="329C69D8" wp14:editId="35954B8D">
            <wp:extent cx="5274310" cy="2204085"/>
            <wp:effectExtent l="0" t="0" r="2540" b="571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aximum entropy score_final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2C3" w:rsidRDefault="005D42C3" w:rsidP="006B4C0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eastAsia="宋体" w:hAnsi="Arial" w:cs="Arial"/>
          <w:color w:val="000000" w:themeColor="text1"/>
          <w:kern w:val="0"/>
          <w:sz w:val="22"/>
        </w:rPr>
      </w:pPr>
      <w:r>
        <w:rPr>
          <w:rFonts w:ascii="Arial" w:hAnsi="Arial" w:cs="Arial"/>
          <w:b/>
          <w:color w:val="000000" w:themeColor="text1"/>
          <w:sz w:val="22"/>
        </w:rPr>
        <w:t>Figure S14</w:t>
      </w:r>
      <w:r w:rsidRPr="00E7295D">
        <w:rPr>
          <w:rFonts w:ascii="Arial" w:hAnsi="Arial" w:cs="Arial"/>
          <w:b/>
          <w:color w:val="000000" w:themeColor="text1"/>
          <w:sz w:val="22"/>
        </w:rPr>
        <w:t xml:space="preserve"> - </w:t>
      </w:r>
      <w:r w:rsidRPr="00E7295D">
        <w:rPr>
          <w:rFonts w:ascii="Arial" w:eastAsia="宋体" w:hAnsi="Arial" w:cs="Arial"/>
          <w:b/>
          <w:color w:val="000000" w:themeColor="text1"/>
          <w:kern w:val="0"/>
          <w:sz w:val="22"/>
        </w:rPr>
        <w:t>Box plot for maximum entropy score of 5′ splice site (a) and 3′ splice site (b) in two groups of introns.</w:t>
      </w:r>
    </w:p>
    <w:p w:rsidR="005D42C3" w:rsidRPr="00E7295D" w:rsidRDefault="005D42C3" w:rsidP="006B4C0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eastAsia="宋体" w:hAnsi="Arial" w:cs="Arial"/>
          <w:color w:val="000000" w:themeColor="text1"/>
          <w:kern w:val="0"/>
          <w:sz w:val="22"/>
        </w:rPr>
      </w:pPr>
      <w:r w:rsidRPr="00E7295D">
        <w:rPr>
          <w:rFonts w:ascii="Arial" w:eastAsia="宋体" w:hAnsi="Arial" w:cs="Arial"/>
          <w:color w:val="000000" w:themeColor="text1"/>
          <w:kern w:val="0"/>
          <w:sz w:val="22"/>
        </w:rPr>
        <w:t xml:space="preserve">The maximum entropy score is calculated by MaxEntScan </w:t>
      </w:r>
      <w:r w:rsidRPr="00E7295D">
        <w:rPr>
          <w:rFonts w:ascii="Arial" w:eastAsia="宋体" w:hAnsi="Arial" w:cs="Arial"/>
          <w:noProof/>
          <w:color w:val="000000" w:themeColor="text1"/>
          <w:kern w:val="0"/>
          <w:sz w:val="22"/>
        </w:rPr>
        <w:t>[</w:t>
      </w:r>
      <w:r w:rsidR="001328D6">
        <w:rPr>
          <w:rFonts w:ascii="Arial" w:eastAsia="宋体" w:hAnsi="Arial" w:cs="Arial"/>
          <w:noProof/>
          <w:color w:val="000000" w:themeColor="text1"/>
          <w:kern w:val="0"/>
          <w:sz w:val="22"/>
        </w:rPr>
        <w:t>37</w:t>
      </w:r>
      <w:r w:rsidRPr="00E7295D">
        <w:rPr>
          <w:rFonts w:ascii="Arial" w:eastAsia="宋体" w:hAnsi="Arial" w:cs="Arial"/>
          <w:noProof/>
          <w:color w:val="000000" w:themeColor="text1"/>
          <w:kern w:val="0"/>
          <w:sz w:val="22"/>
        </w:rPr>
        <w:t>]</w:t>
      </w:r>
      <w:r w:rsidRPr="00E7295D">
        <w:rPr>
          <w:rFonts w:ascii="Arial" w:eastAsia="宋体" w:hAnsi="Arial" w:cs="Arial"/>
          <w:color w:val="000000" w:themeColor="text1"/>
          <w:kern w:val="0"/>
          <w:sz w:val="22"/>
        </w:rPr>
        <w:t xml:space="preserve">. difRI presents introns with at least 2-fold change of IRI between </w:t>
      </w:r>
      <w:r w:rsidRPr="00E7295D">
        <w:rPr>
          <w:rFonts w:ascii="Arial" w:eastAsia="宋体" w:hAnsi="Arial" w:cs="Arial"/>
          <w:i/>
          <w:color w:val="000000" w:themeColor="text1"/>
          <w:kern w:val="0"/>
          <w:sz w:val="22"/>
        </w:rPr>
        <w:t>725Ri-1</w:t>
      </w:r>
      <w:r w:rsidRPr="00E7295D">
        <w:rPr>
          <w:rFonts w:ascii="Arial" w:eastAsia="宋体" w:hAnsi="Arial" w:cs="Arial"/>
          <w:color w:val="000000" w:themeColor="text1"/>
          <w:kern w:val="0"/>
          <w:sz w:val="22"/>
        </w:rPr>
        <w:t xml:space="preserve"> and WT while noRI denotes introns that always have been spliced in both </w:t>
      </w:r>
      <w:r w:rsidRPr="00E7295D">
        <w:rPr>
          <w:rFonts w:ascii="Arial" w:eastAsia="宋体" w:hAnsi="Arial" w:cs="Arial"/>
          <w:i/>
          <w:color w:val="000000" w:themeColor="text1"/>
          <w:kern w:val="0"/>
          <w:sz w:val="22"/>
        </w:rPr>
        <w:t>725Ri-1</w:t>
      </w:r>
      <w:r w:rsidRPr="00E7295D">
        <w:rPr>
          <w:rFonts w:ascii="Arial" w:eastAsia="宋体" w:hAnsi="Arial" w:cs="Arial"/>
          <w:color w:val="000000" w:themeColor="text1"/>
          <w:kern w:val="0"/>
          <w:sz w:val="22"/>
        </w:rPr>
        <w:t xml:space="preserve"> and WT. P value of KS-test between two groups was shown.</w:t>
      </w:r>
    </w:p>
    <w:p w:rsidR="005D42C3" w:rsidRPr="00E7295D" w:rsidRDefault="005D42C3" w:rsidP="00191A2D">
      <w:pPr>
        <w:rPr>
          <w:rFonts w:ascii="Arial" w:hAnsi="Arial" w:cs="Arial"/>
          <w:color w:val="000000" w:themeColor="text1"/>
          <w:sz w:val="22"/>
        </w:rPr>
      </w:pPr>
    </w:p>
    <w:p w:rsidR="005D42C3" w:rsidRPr="00E7295D" w:rsidRDefault="005D42C3" w:rsidP="00191A2D">
      <w:pPr>
        <w:rPr>
          <w:rFonts w:ascii="Arial" w:hAnsi="Arial" w:cs="Arial"/>
          <w:color w:val="000000" w:themeColor="text1"/>
          <w:sz w:val="22"/>
        </w:rPr>
      </w:pPr>
    </w:p>
    <w:p w:rsidR="005D42C3" w:rsidRPr="00E7295D" w:rsidRDefault="005D42C3" w:rsidP="00191A2D">
      <w:pPr>
        <w:rPr>
          <w:rFonts w:ascii="Arial" w:hAnsi="Arial" w:cs="Arial"/>
          <w:color w:val="000000" w:themeColor="text1"/>
          <w:sz w:val="22"/>
        </w:rPr>
      </w:pPr>
    </w:p>
    <w:p w:rsidR="005D42C3" w:rsidRPr="00E7295D" w:rsidRDefault="005D42C3" w:rsidP="00191A2D">
      <w:pPr>
        <w:rPr>
          <w:rFonts w:ascii="Arial" w:hAnsi="Arial" w:cs="Arial"/>
          <w:color w:val="000000" w:themeColor="text1"/>
          <w:sz w:val="22"/>
        </w:rPr>
      </w:pPr>
    </w:p>
    <w:p w:rsidR="005D42C3" w:rsidRPr="00E7295D" w:rsidRDefault="005D42C3" w:rsidP="00191A2D">
      <w:pPr>
        <w:rPr>
          <w:rFonts w:ascii="Arial" w:hAnsi="Arial" w:cs="Arial"/>
          <w:color w:val="000000" w:themeColor="text1"/>
          <w:sz w:val="22"/>
        </w:rPr>
      </w:pPr>
    </w:p>
    <w:p w:rsidR="005D42C3" w:rsidRPr="00E7295D" w:rsidRDefault="005D42C3">
      <w:pPr>
        <w:widowControl/>
        <w:jc w:val="left"/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hAnsi="Arial" w:cs="Arial"/>
          <w:color w:val="000000" w:themeColor="text1"/>
          <w:sz w:val="22"/>
        </w:rPr>
        <w:br w:type="page"/>
      </w:r>
    </w:p>
    <w:p w:rsidR="005D42C3" w:rsidRPr="00E7295D" w:rsidRDefault="005D42C3" w:rsidP="00191A2D">
      <w:pPr>
        <w:rPr>
          <w:rFonts w:ascii="Arial" w:hAnsi="Arial" w:cs="Arial"/>
          <w:color w:val="000000" w:themeColor="text1"/>
          <w:sz w:val="22"/>
        </w:rPr>
      </w:pPr>
    </w:p>
    <w:p w:rsidR="005D42C3" w:rsidRPr="00E7295D" w:rsidRDefault="005D42C3" w:rsidP="00191A2D">
      <w:pPr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hAnsi="Arial" w:cs="Arial"/>
          <w:noProof/>
          <w:color w:val="000000" w:themeColor="text1"/>
          <w:sz w:val="22"/>
        </w:rPr>
        <w:drawing>
          <wp:inline distT="0" distB="0" distL="0" distR="0">
            <wp:extent cx="5274310" cy="2033905"/>
            <wp:effectExtent l="0" t="0" r="2540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rabidopsis comparison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2C3" w:rsidRPr="00E7295D" w:rsidRDefault="005D42C3" w:rsidP="00191A2D">
      <w:pPr>
        <w:pStyle w:val="a3"/>
        <w:spacing w:before="0" w:beforeAutospacing="0" w:after="0" w:afterAutospacing="0" w:line="360" w:lineRule="auto"/>
        <w:rPr>
          <w:rFonts w:ascii="Arial" w:eastAsiaTheme="minorEastAsia" w:hAnsi="Arial" w:cs="Arial"/>
          <w:b/>
          <w:color w:val="000000" w:themeColor="text1"/>
          <w:kern w:val="2"/>
          <w:sz w:val="22"/>
          <w:szCs w:val="22"/>
        </w:rPr>
      </w:pPr>
      <w:r w:rsidRPr="00E7295D">
        <w:rPr>
          <w:rFonts w:ascii="Arial" w:eastAsiaTheme="minorEastAsia" w:hAnsi="Arial" w:cs="Arial"/>
          <w:b/>
          <w:color w:val="000000" w:themeColor="text1"/>
          <w:kern w:val="2"/>
          <w:sz w:val="22"/>
          <w:szCs w:val="22"/>
        </w:rPr>
        <w:t xml:space="preserve">Figure </w:t>
      </w:r>
      <w:r>
        <w:rPr>
          <w:rFonts w:ascii="Arial" w:eastAsiaTheme="minorEastAsia" w:hAnsi="Arial" w:cs="Arial"/>
          <w:b/>
          <w:color w:val="000000" w:themeColor="text1"/>
          <w:kern w:val="2"/>
          <w:sz w:val="22"/>
          <w:szCs w:val="22"/>
        </w:rPr>
        <w:t>S15</w:t>
      </w:r>
      <w:r w:rsidRPr="00E7295D">
        <w:rPr>
          <w:rFonts w:ascii="Arial" w:eastAsiaTheme="minorEastAsia" w:hAnsi="Arial" w:cs="Arial"/>
          <w:b/>
          <w:color w:val="000000" w:themeColor="text1"/>
          <w:kern w:val="2"/>
          <w:sz w:val="22"/>
          <w:szCs w:val="22"/>
        </w:rPr>
        <w:t xml:space="preserve"> - Comparison of H3K36me2/3 distribution across gene body between rice (a) and Arabidopsis (b).</w:t>
      </w:r>
    </w:p>
    <w:p w:rsidR="005D42C3" w:rsidRPr="00E7295D" w:rsidRDefault="005D42C3" w:rsidP="00191A2D">
      <w:pPr>
        <w:spacing w:line="360" w:lineRule="auto"/>
        <w:rPr>
          <w:rFonts w:ascii="Arial" w:hAnsi="Arial" w:cs="Arial"/>
          <w:color w:val="000000" w:themeColor="text1"/>
          <w:sz w:val="22"/>
        </w:rPr>
      </w:pPr>
      <w:r w:rsidRPr="00E7295D">
        <w:rPr>
          <w:rFonts w:ascii="Arial" w:hAnsi="Arial" w:cs="Arial"/>
          <w:color w:val="000000" w:themeColor="text1"/>
          <w:sz w:val="22"/>
        </w:rPr>
        <w:t xml:space="preserve">The x axis denotes the relative position of a gene, which include the gene body, the upstream and downstream 2 kb of a gene. TSS stands for transcription start site and TTS denotes transcription termination site. The y axis denotes the normalized coverage of ChIP-seq reads calibrated by the input sample. Arabidopsis ChIP-seq data sets were downloaded from published paper </w:t>
      </w:r>
      <w:r w:rsidRPr="00E7295D">
        <w:rPr>
          <w:rFonts w:ascii="Arial" w:hAnsi="Arial" w:cs="Arial"/>
          <w:noProof/>
          <w:color w:val="000000" w:themeColor="text1"/>
          <w:sz w:val="22"/>
        </w:rPr>
        <w:t>[</w:t>
      </w:r>
      <w:r w:rsidR="00590B65">
        <w:rPr>
          <w:rFonts w:ascii="Arial" w:hAnsi="Arial" w:cs="Arial"/>
          <w:noProof/>
          <w:color w:val="000000" w:themeColor="text1"/>
          <w:sz w:val="22"/>
        </w:rPr>
        <w:t>3</w:t>
      </w:r>
      <w:r w:rsidRPr="00E7295D">
        <w:rPr>
          <w:rFonts w:ascii="Arial" w:hAnsi="Arial" w:cs="Arial"/>
          <w:noProof/>
          <w:color w:val="000000" w:themeColor="text1"/>
          <w:sz w:val="22"/>
        </w:rPr>
        <w:t>7]</w:t>
      </w:r>
      <w:r w:rsidRPr="00E7295D">
        <w:rPr>
          <w:rFonts w:ascii="Arial" w:hAnsi="Arial" w:cs="Arial"/>
          <w:color w:val="000000" w:themeColor="text1"/>
          <w:sz w:val="22"/>
        </w:rPr>
        <w:t xml:space="preserve"> and plotted in the same way.</w:t>
      </w:r>
    </w:p>
    <w:p w:rsidR="005D42C3" w:rsidRPr="00E7295D" w:rsidRDefault="005D42C3">
      <w:pPr>
        <w:widowControl/>
        <w:jc w:val="left"/>
        <w:rPr>
          <w:rFonts w:ascii="Arial" w:hAnsi="Arial" w:cs="Arial"/>
          <w:color w:val="000000" w:themeColor="text1"/>
          <w:sz w:val="22"/>
        </w:rPr>
      </w:pPr>
    </w:p>
    <w:p w:rsidR="005D42C3" w:rsidRPr="00E7295D" w:rsidRDefault="005D42C3">
      <w:pPr>
        <w:rPr>
          <w:rFonts w:ascii="Arial" w:hAnsi="Arial" w:cs="Arial"/>
          <w:color w:val="000000" w:themeColor="text1"/>
          <w:sz w:val="22"/>
        </w:rPr>
      </w:pPr>
    </w:p>
    <w:sectPr w:rsidR="005D42C3" w:rsidRPr="00E7295D" w:rsidSect="00FE4D21">
      <w:footerReference w:type="defaul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E57" w:rsidRDefault="001F5E57">
      <w:r>
        <w:separator/>
      </w:r>
    </w:p>
  </w:endnote>
  <w:endnote w:type="continuationSeparator" w:id="0">
    <w:p w:rsidR="001F5E57" w:rsidRDefault="001F5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423416"/>
      <w:docPartObj>
        <w:docPartGallery w:val="Page Numbers (Bottom of Page)"/>
        <w:docPartUnique/>
      </w:docPartObj>
    </w:sdtPr>
    <w:sdtEndPr/>
    <w:sdtContent>
      <w:p w:rsidR="009752BC" w:rsidRDefault="00D959C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648F" w:rsidRPr="0018648F">
          <w:rPr>
            <w:noProof/>
            <w:lang w:val="zh-CN"/>
          </w:rPr>
          <w:t>1</w:t>
        </w:r>
        <w:r>
          <w:fldChar w:fldCharType="end"/>
        </w:r>
      </w:p>
    </w:sdtContent>
  </w:sdt>
  <w:p w:rsidR="009752BC" w:rsidRDefault="001F5E5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E57" w:rsidRDefault="001F5E57">
      <w:r>
        <w:separator/>
      </w:r>
    </w:p>
  </w:footnote>
  <w:footnote w:type="continuationSeparator" w:id="0">
    <w:p w:rsidR="001F5E57" w:rsidRDefault="001F5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F602B"/>
    <w:multiLevelType w:val="hybridMultilevel"/>
    <w:tmpl w:val="819A97F4"/>
    <w:lvl w:ilvl="0" w:tplc="346459C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5D42C3"/>
    <w:rsid w:val="00003A39"/>
    <w:rsid w:val="0000642F"/>
    <w:rsid w:val="00015329"/>
    <w:rsid w:val="00016D5E"/>
    <w:rsid w:val="00017650"/>
    <w:rsid w:val="00025256"/>
    <w:rsid w:val="00026A61"/>
    <w:rsid w:val="00027CFC"/>
    <w:rsid w:val="0003177F"/>
    <w:rsid w:val="000318CF"/>
    <w:rsid w:val="00032F9B"/>
    <w:rsid w:val="000345CC"/>
    <w:rsid w:val="00040F1F"/>
    <w:rsid w:val="0004127C"/>
    <w:rsid w:val="00041B44"/>
    <w:rsid w:val="00041FDE"/>
    <w:rsid w:val="000428AB"/>
    <w:rsid w:val="000430D5"/>
    <w:rsid w:val="00050A1D"/>
    <w:rsid w:val="00051CFB"/>
    <w:rsid w:val="00053DE2"/>
    <w:rsid w:val="00061C78"/>
    <w:rsid w:val="0006588E"/>
    <w:rsid w:val="00067D98"/>
    <w:rsid w:val="00076C4E"/>
    <w:rsid w:val="0008663F"/>
    <w:rsid w:val="00090A02"/>
    <w:rsid w:val="00091662"/>
    <w:rsid w:val="0009166F"/>
    <w:rsid w:val="000940D1"/>
    <w:rsid w:val="00094403"/>
    <w:rsid w:val="0009602F"/>
    <w:rsid w:val="000A1CCE"/>
    <w:rsid w:val="000A33DB"/>
    <w:rsid w:val="000A6FBF"/>
    <w:rsid w:val="000B6FC3"/>
    <w:rsid w:val="000C0C39"/>
    <w:rsid w:val="000C1550"/>
    <w:rsid w:val="000C25DA"/>
    <w:rsid w:val="000C6F32"/>
    <w:rsid w:val="000D0479"/>
    <w:rsid w:val="000D1986"/>
    <w:rsid w:val="000D6E20"/>
    <w:rsid w:val="000E18BA"/>
    <w:rsid w:val="000E7972"/>
    <w:rsid w:val="000F4719"/>
    <w:rsid w:val="00104DFF"/>
    <w:rsid w:val="001056F3"/>
    <w:rsid w:val="00106790"/>
    <w:rsid w:val="00112379"/>
    <w:rsid w:val="00114588"/>
    <w:rsid w:val="00117BC1"/>
    <w:rsid w:val="0012312A"/>
    <w:rsid w:val="0013033C"/>
    <w:rsid w:val="00132754"/>
    <w:rsid w:val="001328D6"/>
    <w:rsid w:val="00134755"/>
    <w:rsid w:val="00137CA4"/>
    <w:rsid w:val="00140BB9"/>
    <w:rsid w:val="00143117"/>
    <w:rsid w:val="00146599"/>
    <w:rsid w:val="00146DFF"/>
    <w:rsid w:val="00157079"/>
    <w:rsid w:val="00161430"/>
    <w:rsid w:val="00162570"/>
    <w:rsid w:val="0016438B"/>
    <w:rsid w:val="00165725"/>
    <w:rsid w:val="0016642C"/>
    <w:rsid w:val="00167A3B"/>
    <w:rsid w:val="00167CBA"/>
    <w:rsid w:val="00167D78"/>
    <w:rsid w:val="00170387"/>
    <w:rsid w:val="00180AE9"/>
    <w:rsid w:val="0018287D"/>
    <w:rsid w:val="00185088"/>
    <w:rsid w:val="0018648F"/>
    <w:rsid w:val="00194E89"/>
    <w:rsid w:val="00196410"/>
    <w:rsid w:val="00197331"/>
    <w:rsid w:val="00197DD2"/>
    <w:rsid w:val="001A0015"/>
    <w:rsid w:val="001A00B1"/>
    <w:rsid w:val="001A3AAA"/>
    <w:rsid w:val="001A49E2"/>
    <w:rsid w:val="001A594F"/>
    <w:rsid w:val="001A5F3C"/>
    <w:rsid w:val="001A68D5"/>
    <w:rsid w:val="001B2C95"/>
    <w:rsid w:val="001B3578"/>
    <w:rsid w:val="001B5F36"/>
    <w:rsid w:val="001B73B0"/>
    <w:rsid w:val="001C29C2"/>
    <w:rsid w:val="001C323C"/>
    <w:rsid w:val="001D1B91"/>
    <w:rsid w:val="001D2FAC"/>
    <w:rsid w:val="001D36C4"/>
    <w:rsid w:val="001D3FB5"/>
    <w:rsid w:val="001D69FA"/>
    <w:rsid w:val="001D7DFB"/>
    <w:rsid w:val="001E49ED"/>
    <w:rsid w:val="001F25B5"/>
    <w:rsid w:val="001F2D84"/>
    <w:rsid w:val="001F3503"/>
    <w:rsid w:val="001F4657"/>
    <w:rsid w:val="001F4670"/>
    <w:rsid w:val="001F5E57"/>
    <w:rsid w:val="00201432"/>
    <w:rsid w:val="00206434"/>
    <w:rsid w:val="00210141"/>
    <w:rsid w:val="00211018"/>
    <w:rsid w:val="00211542"/>
    <w:rsid w:val="002125ED"/>
    <w:rsid w:val="00215BBF"/>
    <w:rsid w:val="002238C2"/>
    <w:rsid w:val="00226B3F"/>
    <w:rsid w:val="00232823"/>
    <w:rsid w:val="00234F9B"/>
    <w:rsid w:val="00235250"/>
    <w:rsid w:val="00236128"/>
    <w:rsid w:val="00236D3B"/>
    <w:rsid w:val="002406E8"/>
    <w:rsid w:val="00244CF3"/>
    <w:rsid w:val="002468DD"/>
    <w:rsid w:val="002516D1"/>
    <w:rsid w:val="00251DC0"/>
    <w:rsid w:val="00255B08"/>
    <w:rsid w:val="002573BE"/>
    <w:rsid w:val="0025762F"/>
    <w:rsid w:val="00260AB5"/>
    <w:rsid w:val="002704AE"/>
    <w:rsid w:val="00271E95"/>
    <w:rsid w:val="002778C6"/>
    <w:rsid w:val="002832AD"/>
    <w:rsid w:val="002857A2"/>
    <w:rsid w:val="002878C2"/>
    <w:rsid w:val="00287FB2"/>
    <w:rsid w:val="0029013C"/>
    <w:rsid w:val="00291726"/>
    <w:rsid w:val="00294B44"/>
    <w:rsid w:val="00297460"/>
    <w:rsid w:val="002A34EF"/>
    <w:rsid w:val="002A5497"/>
    <w:rsid w:val="002A5515"/>
    <w:rsid w:val="002B3356"/>
    <w:rsid w:val="002B3876"/>
    <w:rsid w:val="002B43A3"/>
    <w:rsid w:val="002B52BA"/>
    <w:rsid w:val="002B5C8F"/>
    <w:rsid w:val="002B5D02"/>
    <w:rsid w:val="002C09ED"/>
    <w:rsid w:val="002C30C2"/>
    <w:rsid w:val="002C427C"/>
    <w:rsid w:val="002C7529"/>
    <w:rsid w:val="002D2242"/>
    <w:rsid w:val="002D28B1"/>
    <w:rsid w:val="002D5903"/>
    <w:rsid w:val="002E0DDA"/>
    <w:rsid w:val="002E3E9A"/>
    <w:rsid w:val="002E566E"/>
    <w:rsid w:val="002F21E5"/>
    <w:rsid w:val="002F4DD2"/>
    <w:rsid w:val="002F55D9"/>
    <w:rsid w:val="002F6696"/>
    <w:rsid w:val="00303502"/>
    <w:rsid w:val="0030530C"/>
    <w:rsid w:val="003108EC"/>
    <w:rsid w:val="0031538F"/>
    <w:rsid w:val="00320E9C"/>
    <w:rsid w:val="00320FA6"/>
    <w:rsid w:val="0032360A"/>
    <w:rsid w:val="003238E6"/>
    <w:rsid w:val="00323D50"/>
    <w:rsid w:val="00324D17"/>
    <w:rsid w:val="00330513"/>
    <w:rsid w:val="00331D65"/>
    <w:rsid w:val="0034339B"/>
    <w:rsid w:val="0035155B"/>
    <w:rsid w:val="0035696B"/>
    <w:rsid w:val="0036605C"/>
    <w:rsid w:val="00383907"/>
    <w:rsid w:val="00384877"/>
    <w:rsid w:val="00385CB3"/>
    <w:rsid w:val="00390F32"/>
    <w:rsid w:val="0039569A"/>
    <w:rsid w:val="003957FD"/>
    <w:rsid w:val="00396D9E"/>
    <w:rsid w:val="003B3234"/>
    <w:rsid w:val="003B4619"/>
    <w:rsid w:val="003C0D16"/>
    <w:rsid w:val="003C1E3A"/>
    <w:rsid w:val="003C3551"/>
    <w:rsid w:val="003C4F50"/>
    <w:rsid w:val="003C5F10"/>
    <w:rsid w:val="003C70C6"/>
    <w:rsid w:val="003C7DBF"/>
    <w:rsid w:val="003D2A3F"/>
    <w:rsid w:val="003D4E1E"/>
    <w:rsid w:val="003E1642"/>
    <w:rsid w:val="003E560D"/>
    <w:rsid w:val="003F05AF"/>
    <w:rsid w:val="003F166D"/>
    <w:rsid w:val="003F17BA"/>
    <w:rsid w:val="00400F8F"/>
    <w:rsid w:val="00406FF6"/>
    <w:rsid w:val="00410994"/>
    <w:rsid w:val="004133E2"/>
    <w:rsid w:val="00415806"/>
    <w:rsid w:val="004259FD"/>
    <w:rsid w:val="004327B5"/>
    <w:rsid w:val="004338AC"/>
    <w:rsid w:val="00433EE0"/>
    <w:rsid w:val="004367F1"/>
    <w:rsid w:val="004370B7"/>
    <w:rsid w:val="00437413"/>
    <w:rsid w:val="00444121"/>
    <w:rsid w:val="00445094"/>
    <w:rsid w:val="004561C5"/>
    <w:rsid w:val="00456650"/>
    <w:rsid w:val="004573D4"/>
    <w:rsid w:val="004601E8"/>
    <w:rsid w:val="00464991"/>
    <w:rsid w:val="004650F1"/>
    <w:rsid w:val="004669BA"/>
    <w:rsid w:val="004713B6"/>
    <w:rsid w:val="00472BA4"/>
    <w:rsid w:val="00473100"/>
    <w:rsid w:val="0048268C"/>
    <w:rsid w:val="00482BFD"/>
    <w:rsid w:val="00483B14"/>
    <w:rsid w:val="00485E55"/>
    <w:rsid w:val="00486440"/>
    <w:rsid w:val="00497032"/>
    <w:rsid w:val="00497915"/>
    <w:rsid w:val="004A32EC"/>
    <w:rsid w:val="004A4089"/>
    <w:rsid w:val="004A5524"/>
    <w:rsid w:val="004B7021"/>
    <w:rsid w:val="004C11F3"/>
    <w:rsid w:val="004C4DFC"/>
    <w:rsid w:val="004C6870"/>
    <w:rsid w:val="004D0EA5"/>
    <w:rsid w:val="004D242D"/>
    <w:rsid w:val="004D2689"/>
    <w:rsid w:val="004E4429"/>
    <w:rsid w:val="004E5D8E"/>
    <w:rsid w:val="004F755B"/>
    <w:rsid w:val="005010EC"/>
    <w:rsid w:val="00501AF9"/>
    <w:rsid w:val="005108F3"/>
    <w:rsid w:val="00510D26"/>
    <w:rsid w:val="0051215E"/>
    <w:rsid w:val="00513679"/>
    <w:rsid w:val="00514863"/>
    <w:rsid w:val="00514ED8"/>
    <w:rsid w:val="00516D58"/>
    <w:rsid w:val="00520294"/>
    <w:rsid w:val="00522A70"/>
    <w:rsid w:val="005307B8"/>
    <w:rsid w:val="00531741"/>
    <w:rsid w:val="00531883"/>
    <w:rsid w:val="00531B43"/>
    <w:rsid w:val="00532C54"/>
    <w:rsid w:val="005341D6"/>
    <w:rsid w:val="00534325"/>
    <w:rsid w:val="005367E6"/>
    <w:rsid w:val="005417DC"/>
    <w:rsid w:val="00545AC5"/>
    <w:rsid w:val="00551E0C"/>
    <w:rsid w:val="00552469"/>
    <w:rsid w:val="00553217"/>
    <w:rsid w:val="00554707"/>
    <w:rsid w:val="005602D4"/>
    <w:rsid w:val="00572DB9"/>
    <w:rsid w:val="00574ABD"/>
    <w:rsid w:val="0057695C"/>
    <w:rsid w:val="00577A58"/>
    <w:rsid w:val="005806CF"/>
    <w:rsid w:val="005806E7"/>
    <w:rsid w:val="00585302"/>
    <w:rsid w:val="00590B65"/>
    <w:rsid w:val="00592891"/>
    <w:rsid w:val="00594FA7"/>
    <w:rsid w:val="005966AC"/>
    <w:rsid w:val="00597225"/>
    <w:rsid w:val="005976FE"/>
    <w:rsid w:val="005B4650"/>
    <w:rsid w:val="005B5550"/>
    <w:rsid w:val="005C2DFB"/>
    <w:rsid w:val="005D2502"/>
    <w:rsid w:val="005D42C3"/>
    <w:rsid w:val="005D5067"/>
    <w:rsid w:val="005D53D1"/>
    <w:rsid w:val="005D73DF"/>
    <w:rsid w:val="005D75B9"/>
    <w:rsid w:val="005E20B1"/>
    <w:rsid w:val="005E2BFE"/>
    <w:rsid w:val="005F0258"/>
    <w:rsid w:val="005F2D63"/>
    <w:rsid w:val="005F47A0"/>
    <w:rsid w:val="005F4853"/>
    <w:rsid w:val="005F5B88"/>
    <w:rsid w:val="00603F01"/>
    <w:rsid w:val="0061322B"/>
    <w:rsid w:val="0061643C"/>
    <w:rsid w:val="0061656C"/>
    <w:rsid w:val="00617213"/>
    <w:rsid w:val="00617592"/>
    <w:rsid w:val="00622773"/>
    <w:rsid w:val="00624073"/>
    <w:rsid w:val="006259D0"/>
    <w:rsid w:val="006343C2"/>
    <w:rsid w:val="0064016A"/>
    <w:rsid w:val="006401AA"/>
    <w:rsid w:val="00642BCD"/>
    <w:rsid w:val="00646AE9"/>
    <w:rsid w:val="00646DE8"/>
    <w:rsid w:val="00650576"/>
    <w:rsid w:val="00653073"/>
    <w:rsid w:val="0065419A"/>
    <w:rsid w:val="00657173"/>
    <w:rsid w:val="006600B5"/>
    <w:rsid w:val="00660660"/>
    <w:rsid w:val="0066594D"/>
    <w:rsid w:val="0067050C"/>
    <w:rsid w:val="00670E28"/>
    <w:rsid w:val="00675DB3"/>
    <w:rsid w:val="00675FD0"/>
    <w:rsid w:val="0067634E"/>
    <w:rsid w:val="00677245"/>
    <w:rsid w:val="0067790B"/>
    <w:rsid w:val="0068299E"/>
    <w:rsid w:val="006864C2"/>
    <w:rsid w:val="00691ACC"/>
    <w:rsid w:val="006A1864"/>
    <w:rsid w:val="006A5779"/>
    <w:rsid w:val="006A59E6"/>
    <w:rsid w:val="006B1BE6"/>
    <w:rsid w:val="006B4863"/>
    <w:rsid w:val="006B75DD"/>
    <w:rsid w:val="006C7C24"/>
    <w:rsid w:val="006D1560"/>
    <w:rsid w:val="006D2356"/>
    <w:rsid w:val="006D65CB"/>
    <w:rsid w:val="006E4659"/>
    <w:rsid w:val="006E5936"/>
    <w:rsid w:val="006E6064"/>
    <w:rsid w:val="006F0C1A"/>
    <w:rsid w:val="006F4580"/>
    <w:rsid w:val="006F47DF"/>
    <w:rsid w:val="006F63CE"/>
    <w:rsid w:val="00701CE7"/>
    <w:rsid w:val="00712EF3"/>
    <w:rsid w:val="00712F01"/>
    <w:rsid w:val="007231DC"/>
    <w:rsid w:val="00727ADE"/>
    <w:rsid w:val="007345E0"/>
    <w:rsid w:val="0073752B"/>
    <w:rsid w:val="00737B29"/>
    <w:rsid w:val="007411AA"/>
    <w:rsid w:val="00741FF1"/>
    <w:rsid w:val="00750247"/>
    <w:rsid w:val="00750CE6"/>
    <w:rsid w:val="007510E7"/>
    <w:rsid w:val="00752CF1"/>
    <w:rsid w:val="007534A7"/>
    <w:rsid w:val="00754FED"/>
    <w:rsid w:val="00757209"/>
    <w:rsid w:val="007660F6"/>
    <w:rsid w:val="00766D33"/>
    <w:rsid w:val="00772B9E"/>
    <w:rsid w:val="0077423C"/>
    <w:rsid w:val="00784126"/>
    <w:rsid w:val="00787A16"/>
    <w:rsid w:val="00791CA3"/>
    <w:rsid w:val="00794F3B"/>
    <w:rsid w:val="0079563B"/>
    <w:rsid w:val="007970A3"/>
    <w:rsid w:val="007A4E9D"/>
    <w:rsid w:val="007A5753"/>
    <w:rsid w:val="007A7D56"/>
    <w:rsid w:val="007B4784"/>
    <w:rsid w:val="007C32AC"/>
    <w:rsid w:val="007C638B"/>
    <w:rsid w:val="007C704A"/>
    <w:rsid w:val="007D21DE"/>
    <w:rsid w:val="007D30DB"/>
    <w:rsid w:val="007D7A4F"/>
    <w:rsid w:val="007D7E97"/>
    <w:rsid w:val="007E11CD"/>
    <w:rsid w:val="007E56E7"/>
    <w:rsid w:val="007F03A1"/>
    <w:rsid w:val="007F2A17"/>
    <w:rsid w:val="007F712D"/>
    <w:rsid w:val="00801C43"/>
    <w:rsid w:val="00803063"/>
    <w:rsid w:val="0080437F"/>
    <w:rsid w:val="00812C54"/>
    <w:rsid w:val="00813787"/>
    <w:rsid w:val="0082007E"/>
    <w:rsid w:val="008217BB"/>
    <w:rsid w:val="00823529"/>
    <w:rsid w:val="00827B2A"/>
    <w:rsid w:val="00831553"/>
    <w:rsid w:val="00832B08"/>
    <w:rsid w:val="0083320D"/>
    <w:rsid w:val="00833BB1"/>
    <w:rsid w:val="0083792B"/>
    <w:rsid w:val="00840AD7"/>
    <w:rsid w:val="00846A28"/>
    <w:rsid w:val="008512C4"/>
    <w:rsid w:val="00851990"/>
    <w:rsid w:val="00862A77"/>
    <w:rsid w:val="00862E1B"/>
    <w:rsid w:val="00866806"/>
    <w:rsid w:val="008734EC"/>
    <w:rsid w:val="00886E3E"/>
    <w:rsid w:val="00893B79"/>
    <w:rsid w:val="00895626"/>
    <w:rsid w:val="00895631"/>
    <w:rsid w:val="00896DD2"/>
    <w:rsid w:val="008A07D7"/>
    <w:rsid w:val="008A0D68"/>
    <w:rsid w:val="008A1D42"/>
    <w:rsid w:val="008A3A56"/>
    <w:rsid w:val="008A58B6"/>
    <w:rsid w:val="008A714A"/>
    <w:rsid w:val="008B553A"/>
    <w:rsid w:val="008B616C"/>
    <w:rsid w:val="008B71DD"/>
    <w:rsid w:val="008C0A5D"/>
    <w:rsid w:val="008C30E8"/>
    <w:rsid w:val="008C378B"/>
    <w:rsid w:val="008C683D"/>
    <w:rsid w:val="008C692D"/>
    <w:rsid w:val="008C6DE9"/>
    <w:rsid w:val="008D1C1C"/>
    <w:rsid w:val="008D4AD1"/>
    <w:rsid w:val="008E0885"/>
    <w:rsid w:val="008E2FE9"/>
    <w:rsid w:val="008E4D44"/>
    <w:rsid w:val="008E6D57"/>
    <w:rsid w:val="008E79F2"/>
    <w:rsid w:val="008F0C1F"/>
    <w:rsid w:val="008F2869"/>
    <w:rsid w:val="008F547E"/>
    <w:rsid w:val="00911A9E"/>
    <w:rsid w:val="00913ED8"/>
    <w:rsid w:val="009142B0"/>
    <w:rsid w:val="00917767"/>
    <w:rsid w:val="00924898"/>
    <w:rsid w:val="00925BF2"/>
    <w:rsid w:val="009274C7"/>
    <w:rsid w:val="00936D79"/>
    <w:rsid w:val="00937EDD"/>
    <w:rsid w:val="00940B2B"/>
    <w:rsid w:val="009463CF"/>
    <w:rsid w:val="00946D30"/>
    <w:rsid w:val="009551FB"/>
    <w:rsid w:val="009561AC"/>
    <w:rsid w:val="00957DE2"/>
    <w:rsid w:val="00960BFC"/>
    <w:rsid w:val="00961870"/>
    <w:rsid w:val="00961FC7"/>
    <w:rsid w:val="0096311B"/>
    <w:rsid w:val="00963346"/>
    <w:rsid w:val="00964C0A"/>
    <w:rsid w:val="009707F8"/>
    <w:rsid w:val="0097262D"/>
    <w:rsid w:val="00987B82"/>
    <w:rsid w:val="00991A35"/>
    <w:rsid w:val="00992EF8"/>
    <w:rsid w:val="00993D59"/>
    <w:rsid w:val="0099576D"/>
    <w:rsid w:val="009A0F85"/>
    <w:rsid w:val="009A2F70"/>
    <w:rsid w:val="009A34AD"/>
    <w:rsid w:val="009A4B13"/>
    <w:rsid w:val="009A4E4A"/>
    <w:rsid w:val="009A5AE6"/>
    <w:rsid w:val="009C1FEF"/>
    <w:rsid w:val="009C2621"/>
    <w:rsid w:val="009C2DCC"/>
    <w:rsid w:val="009C6063"/>
    <w:rsid w:val="009D0804"/>
    <w:rsid w:val="009D1DCF"/>
    <w:rsid w:val="009D1F12"/>
    <w:rsid w:val="009D42E7"/>
    <w:rsid w:val="009E01B9"/>
    <w:rsid w:val="009E12B2"/>
    <w:rsid w:val="009E1539"/>
    <w:rsid w:val="009E2E6E"/>
    <w:rsid w:val="009E4803"/>
    <w:rsid w:val="009E5BBB"/>
    <w:rsid w:val="009F2C0B"/>
    <w:rsid w:val="009F60AB"/>
    <w:rsid w:val="009F7077"/>
    <w:rsid w:val="00A0088C"/>
    <w:rsid w:val="00A01ABD"/>
    <w:rsid w:val="00A02213"/>
    <w:rsid w:val="00A07F1C"/>
    <w:rsid w:val="00A1016E"/>
    <w:rsid w:val="00A12769"/>
    <w:rsid w:val="00A21970"/>
    <w:rsid w:val="00A221AE"/>
    <w:rsid w:val="00A22C02"/>
    <w:rsid w:val="00A2354A"/>
    <w:rsid w:val="00A2416D"/>
    <w:rsid w:val="00A24592"/>
    <w:rsid w:val="00A26776"/>
    <w:rsid w:val="00A267D4"/>
    <w:rsid w:val="00A325A6"/>
    <w:rsid w:val="00A35E93"/>
    <w:rsid w:val="00A4573F"/>
    <w:rsid w:val="00A46342"/>
    <w:rsid w:val="00A53072"/>
    <w:rsid w:val="00A53C2E"/>
    <w:rsid w:val="00A566A1"/>
    <w:rsid w:val="00A57752"/>
    <w:rsid w:val="00A60E5F"/>
    <w:rsid w:val="00A617BD"/>
    <w:rsid w:val="00A61E7E"/>
    <w:rsid w:val="00A624C2"/>
    <w:rsid w:val="00A63650"/>
    <w:rsid w:val="00A65B5E"/>
    <w:rsid w:val="00A7134E"/>
    <w:rsid w:val="00A71D0B"/>
    <w:rsid w:val="00A73592"/>
    <w:rsid w:val="00A74F6A"/>
    <w:rsid w:val="00A77029"/>
    <w:rsid w:val="00A81CD6"/>
    <w:rsid w:val="00A8223B"/>
    <w:rsid w:val="00A824AB"/>
    <w:rsid w:val="00A84490"/>
    <w:rsid w:val="00A85277"/>
    <w:rsid w:val="00A867E7"/>
    <w:rsid w:val="00A90802"/>
    <w:rsid w:val="00A91E74"/>
    <w:rsid w:val="00A94ACE"/>
    <w:rsid w:val="00AA02FD"/>
    <w:rsid w:val="00AA1777"/>
    <w:rsid w:val="00AA376A"/>
    <w:rsid w:val="00AA561E"/>
    <w:rsid w:val="00AA6084"/>
    <w:rsid w:val="00AB0523"/>
    <w:rsid w:val="00AB09A8"/>
    <w:rsid w:val="00AB4D1F"/>
    <w:rsid w:val="00AB7203"/>
    <w:rsid w:val="00AC0651"/>
    <w:rsid w:val="00AC0D03"/>
    <w:rsid w:val="00AC26F3"/>
    <w:rsid w:val="00AC3146"/>
    <w:rsid w:val="00AC6C36"/>
    <w:rsid w:val="00AC7931"/>
    <w:rsid w:val="00AD36AE"/>
    <w:rsid w:val="00AD4B64"/>
    <w:rsid w:val="00AD611C"/>
    <w:rsid w:val="00AE0BAD"/>
    <w:rsid w:val="00AE117A"/>
    <w:rsid w:val="00AE2B18"/>
    <w:rsid w:val="00AE3442"/>
    <w:rsid w:val="00AF0863"/>
    <w:rsid w:val="00AF0F6B"/>
    <w:rsid w:val="00AF2878"/>
    <w:rsid w:val="00AF422B"/>
    <w:rsid w:val="00B002F7"/>
    <w:rsid w:val="00B026F5"/>
    <w:rsid w:val="00B16A5B"/>
    <w:rsid w:val="00B22F32"/>
    <w:rsid w:val="00B31229"/>
    <w:rsid w:val="00B32ACD"/>
    <w:rsid w:val="00B36460"/>
    <w:rsid w:val="00B36ABB"/>
    <w:rsid w:val="00B42A28"/>
    <w:rsid w:val="00B47E63"/>
    <w:rsid w:val="00B617F1"/>
    <w:rsid w:val="00B657FD"/>
    <w:rsid w:val="00B7244E"/>
    <w:rsid w:val="00B74889"/>
    <w:rsid w:val="00B763C3"/>
    <w:rsid w:val="00B827FD"/>
    <w:rsid w:val="00B83285"/>
    <w:rsid w:val="00B83488"/>
    <w:rsid w:val="00B84855"/>
    <w:rsid w:val="00B90CD6"/>
    <w:rsid w:val="00B916A6"/>
    <w:rsid w:val="00BA0E25"/>
    <w:rsid w:val="00BA497D"/>
    <w:rsid w:val="00BA7974"/>
    <w:rsid w:val="00BB27E0"/>
    <w:rsid w:val="00BB3356"/>
    <w:rsid w:val="00BB5A86"/>
    <w:rsid w:val="00BB5FF9"/>
    <w:rsid w:val="00BC3040"/>
    <w:rsid w:val="00BD31C9"/>
    <w:rsid w:val="00BE6869"/>
    <w:rsid w:val="00BF4760"/>
    <w:rsid w:val="00BF539D"/>
    <w:rsid w:val="00BF5A87"/>
    <w:rsid w:val="00BF63D2"/>
    <w:rsid w:val="00BF66B0"/>
    <w:rsid w:val="00BF78B5"/>
    <w:rsid w:val="00C002C1"/>
    <w:rsid w:val="00C00438"/>
    <w:rsid w:val="00C016A4"/>
    <w:rsid w:val="00C0663F"/>
    <w:rsid w:val="00C07835"/>
    <w:rsid w:val="00C169B5"/>
    <w:rsid w:val="00C16B10"/>
    <w:rsid w:val="00C20FD4"/>
    <w:rsid w:val="00C21091"/>
    <w:rsid w:val="00C2705B"/>
    <w:rsid w:val="00C27195"/>
    <w:rsid w:val="00C27AEE"/>
    <w:rsid w:val="00C30D27"/>
    <w:rsid w:val="00C35AEE"/>
    <w:rsid w:val="00C56D7C"/>
    <w:rsid w:val="00C657EC"/>
    <w:rsid w:val="00C70400"/>
    <w:rsid w:val="00C734FB"/>
    <w:rsid w:val="00C758EA"/>
    <w:rsid w:val="00C80139"/>
    <w:rsid w:val="00C82548"/>
    <w:rsid w:val="00C84677"/>
    <w:rsid w:val="00C84A0C"/>
    <w:rsid w:val="00C9067C"/>
    <w:rsid w:val="00C90DF7"/>
    <w:rsid w:val="00C91820"/>
    <w:rsid w:val="00C91C74"/>
    <w:rsid w:val="00C93134"/>
    <w:rsid w:val="00CA11C2"/>
    <w:rsid w:val="00CA29E0"/>
    <w:rsid w:val="00CA6E35"/>
    <w:rsid w:val="00CB0004"/>
    <w:rsid w:val="00CB653D"/>
    <w:rsid w:val="00CC155E"/>
    <w:rsid w:val="00CD2442"/>
    <w:rsid w:val="00CD6780"/>
    <w:rsid w:val="00CD73D5"/>
    <w:rsid w:val="00CD75D3"/>
    <w:rsid w:val="00CE34A4"/>
    <w:rsid w:val="00CE4AA2"/>
    <w:rsid w:val="00CE7803"/>
    <w:rsid w:val="00CF0AEF"/>
    <w:rsid w:val="00CF21A5"/>
    <w:rsid w:val="00CF54C4"/>
    <w:rsid w:val="00CF7356"/>
    <w:rsid w:val="00D04576"/>
    <w:rsid w:val="00D07B43"/>
    <w:rsid w:val="00D10395"/>
    <w:rsid w:val="00D13BF9"/>
    <w:rsid w:val="00D200E4"/>
    <w:rsid w:val="00D21644"/>
    <w:rsid w:val="00D21686"/>
    <w:rsid w:val="00D248F0"/>
    <w:rsid w:val="00D27B50"/>
    <w:rsid w:val="00D33B14"/>
    <w:rsid w:val="00D36D81"/>
    <w:rsid w:val="00D36FCC"/>
    <w:rsid w:val="00D51BDD"/>
    <w:rsid w:val="00D56AF4"/>
    <w:rsid w:val="00D631A4"/>
    <w:rsid w:val="00D6565E"/>
    <w:rsid w:val="00D75B2B"/>
    <w:rsid w:val="00D806FC"/>
    <w:rsid w:val="00D82B8B"/>
    <w:rsid w:val="00D916E7"/>
    <w:rsid w:val="00D93D78"/>
    <w:rsid w:val="00D959CD"/>
    <w:rsid w:val="00DA2EE5"/>
    <w:rsid w:val="00DA7069"/>
    <w:rsid w:val="00DA78B7"/>
    <w:rsid w:val="00DB1805"/>
    <w:rsid w:val="00DB2261"/>
    <w:rsid w:val="00DB4D42"/>
    <w:rsid w:val="00DB6D32"/>
    <w:rsid w:val="00DC4CD7"/>
    <w:rsid w:val="00DC7BCD"/>
    <w:rsid w:val="00DD3172"/>
    <w:rsid w:val="00DD3DFA"/>
    <w:rsid w:val="00DD4A1F"/>
    <w:rsid w:val="00DD50D8"/>
    <w:rsid w:val="00DE16F2"/>
    <w:rsid w:val="00DE3161"/>
    <w:rsid w:val="00DE3A49"/>
    <w:rsid w:val="00DE5390"/>
    <w:rsid w:val="00DE7B41"/>
    <w:rsid w:val="00DF0228"/>
    <w:rsid w:val="00DF0C1F"/>
    <w:rsid w:val="00DF135D"/>
    <w:rsid w:val="00DF5826"/>
    <w:rsid w:val="00DF7ABE"/>
    <w:rsid w:val="00E01E77"/>
    <w:rsid w:val="00E1225F"/>
    <w:rsid w:val="00E151A2"/>
    <w:rsid w:val="00E21EA3"/>
    <w:rsid w:val="00E233D4"/>
    <w:rsid w:val="00E25A59"/>
    <w:rsid w:val="00E30E28"/>
    <w:rsid w:val="00E3175C"/>
    <w:rsid w:val="00E43037"/>
    <w:rsid w:val="00E43639"/>
    <w:rsid w:val="00E4410F"/>
    <w:rsid w:val="00E45E77"/>
    <w:rsid w:val="00E520D8"/>
    <w:rsid w:val="00E54562"/>
    <w:rsid w:val="00E60FA8"/>
    <w:rsid w:val="00E6479E"/>
    <w:rsid w:val="00E7473F"/>
    <w:rsid w:val="00E75875"/>
    <w:rsid w:val="00E81F78"/>
    <w:rsid w:val="00E951D0"/>
    <w:rsid w:val="00E964CF"/>
    <w:rsid w:val="00E96E2F"/>
    <w:rsid w:val="00EA1A9F"/>
    <w:rsid w:val="00EA3B7B"/>
    <w:rsid w:val="00EA5EB8"/>
    <w:rsid w:val="00EA7B81"/>
    <w:rsid w:val="00EB1350"/>
    <w:rsid w:val="00EB4C6A"/>
    <w:rsid w:val="00EB6E53"/>
    <w:rsid w:val="00EC2C02"/>
    <w:rsid w:val="00EC3780"/>
    <w:rsid w:val="00EC61FF"/>
    <w:rsid w:val="00ED3AC6"/>
    <w:rsid w:val="00ED3DB0"/>
    <w:rsid w:val="00ED633F"/>
    <w:rsid w:val="00EE0DE4"/>
    <w:rsid w:val="00EE312C"/>
    <w:rsid w:val="00EE35EA"/>
    <w:rsid w:val="00EE6BCC"/>
    <w:rsid w:val="00EF008C"/>
    <w:rsid w:val="00EF4685"/>
    <w:rsid w:val="00EF507F"/>
    <w:rsid w:val="00EF59D2"/>
    <w:rsid w:val="00F01626"/>
    <w:rsid w:val="00F02EA1"/>
    <w:rsid w:val="00F05728"/>
    <w:rsid w:val="00F0733F"/>
    <w:rsid w:val="00F0737B"/>
    <w:rsid w:val="00F075B6"/>
    <w:rsid w:val="00F11965"/>
    <w:rsid w:val="00F11CAF"/>
    <w:rsid w:val="00F1228A"/>
    <w:rsid w:val="00F13AAD"/>
    <w:rsid w:val="00F2146C"/>
    <w:rsid w:val="00F33520"/>
    <w:rsid w:val="00F40ECA"/>
    <w:rsid w:val="00F4265A"/>
    <w:rsid w:val="00F44AB0"/>
    <w:rsid w:val="00F45C3F"/>
    <w:rsid w:val="00F51C31"/>
    <w:rsid w:val="00F51C7C"/>
    <w:rsid w:val="00F556AD"/>
    <w:rsid w:val="00F62B5B"/>
    <w:rsid w:val="00F64295"/>
    <w:rsid w:val="00F64B03"/>
    <w:rsid w:val="00F72437"/>
    <w:rsid w:val="00F7622F"/>
    <w:rsid w:val="00F77F08"/>
    <w:rsid w:val="00F80AE9"/>
    <w:rsid w:val="00F81D5F"/>
    <w:rsid w:val="00F85221"/>
    <w:rsid w:val="00F86B50"/>
    <w:rsid w:val="00F86CFB"/>
    <w:rsid w:val="00FA2723"/>
    <w:rsid w:val="00FA6CBE"/>
    <w:rsid w:val="00FA6E79"/>
    <w:rsid w:val="00FB1B87"/>
    <w:rsid w:val="00FB4894"/>
    <w:rsid w:val="00FB5DED"/>
    <w:rsid w:val="00FB5F45"/>
    <w:rsid w:val="00FC0C3C"/>
    <w:rsid w:val="00FC2037"/>
    <w:rsid w:val="00FC38F1"/>
    <w:rsid w:val="00FD08E0"/>
    <w:rsid w:val="00FD2F94"/>
    <w:rsid w:val="00FE2A3E"/>
    <w:rsid w:val="00FE4530"/>
    <w:rsid w:val="00FE7982"/>
    <w:rsid w:val="00FF19AF"/>
    <w:rsid w:val="00FF45E9"/>
    <w:rsid w:val="00FF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3FC8E2C-FBED-4C64-8FE9-58A5DC188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2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42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5D42C3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5D42C3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5D42C3"/>
  </w:style>
  <w:style w:type="paragraph" w:styleId="a6">
    <w:name w:val="Balloon Text"/>
    <w:basedOn w:val="a"/>
    <w:link w:val="Char0"/>
    <w:uiPriority w:val="99"/>
    <w:semiHidden/>
    <w:unhideWhenUsed/>
    <w:rsid w:val="005D42C3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5D42C3"/>
    <w:rPr>
      <w:sz w:val="18"/>
      <w:szCs w:val="18"/>
    </w:rPr>
  </w:style>
  <w:style w:type="character" w:styleId="a7">
    <w:name w:val="Hyperlink"/>
    <w:basedOn w:val="a0"/>
    <w:uiPriority w:val="99"/>
    <w:unhideWhenUsed/>
    <w:rsid w:val="005D42C3"/>
    <w:rPr>
      <w:color w:val="0563C1" w:themeColor="hyperlink"/>
      <w:u w:val="single"/>
    </w:rPr>
  </w:style>
  <w:style w:type="paragraph" w:styleId="a8">
    <w:name w:val="header"/>
    <w:basedOn w:val="a"/>
    <w:link w:val="Char1"/>
    <w:uiPriority w:val="99"/>
    <w:unhideWhenUsed/>
    <w:rsid w:val="005D42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5D42C3"/>
    <w:rPr>
      <w:sz w:val="18"/>
      <w:szCs w:val="18"/>
    </w:rPr>
  </w:style>
  <w:style w:type="paragraph" w:styleId="a9">
    <w:name w:val="footer"/>
    <w:basedOn w:val="a"/>
    <w:link w:val="Char2"/>
    <w:uiPriority w:val="99"/>
    <w:unhideWhenUsed/>
    <w:rsid w:val="005D42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rsid w:val="005D42C3"/>
    <w:rPr>
      <w:sz w:val="18"/>
      <w:szCs w:val="18"/>
    </w:rPr>
  </w:style>
  <w:style w:type="table" w:customStyle="1" w:styleId="1-51">
    <w:name w:val="清单表 1 浅色 - 着色 51"/>
    <w:basedOn w:val="a1"/>
    <w:uiPriority w:val="46"/>
    <w:rsid w:val="005D42C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4-11">
    <w:name w:val="网格表 4 - 着色 11"/>
    <w:basedOn w:val="a1"/>
    <w:uiPriority w:val="49"/>
    <w:rsid w:val="005D42C3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5-51">
    <w:name w:val="网格表 5 深色 - 着色 51"/>
    <w:basedOn w:val="a1"/>
    <w:uiPriority w:val="50"/>
    <w:rsid w:val="005D42C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2-51">
    <w:name w:val="清单表 2 - 着色 51"/>
    <w:basedOn w:val="a1"/>
    <w:uiPriority w:val="47"/>
    <w:rsid w:val="005D42C3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aa">
    <w:name w:val="Table Grid"/>
    <w:basedOn w:val="a1"/>
    <w:uiPriority w:val="39"/>
    <w:rsid w:val="005D42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5D42C3"/>
    <w:pPr>
      <w:ind w:firstLineChars="200" w:firstLine="420"/>
    </w:pPr>
  </w:style>
  <w:style w:type="table" w:customStyle="1" w:styleId="-11">
    <w:name w:val="浅色底纹 - 强调文字颜色 11"/>
    <w:basedOn w:val="a1"/>
    <w:uiPriority w:val="60"/>
    <w:rsid w:val="005D42C3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ac">
    <w:name w:val="annotation subject"/>
    <w:basedOn w:val="a5"/>
    <w:next w:val="a5"/>
    <w:link w:val="Char3"/>
    <w:uiPriority w:val="99"/>
    <w:semiHidden/>
    <w:unhideWhenUsed/>
    <w:rsid w:val="005D42C3"/>
    <w:rPr>
      <w:b/>
      <w:bCs/>
    </w:rPr>
  </w:style>
  <w:style w:type="character" w:customStyle="1" w:styleId="Char3">
    <w:name w:val="批注主题 Char"/>
    <w:basedOn w:val="Char"/>
    <w:link w:val="ac"/>
    <w:uiPriority w:val="99"/>
    <w:semiHidden/>
    <w:rsid w:val="005D42C3"/>
    <w:rPr>
      <w:b/>
      <w:bCs/>
    </w:rPr>
  </w:style>
  <w:style w:type="character" w:styleId="ad">
    <w:name w:val="line number"/>
    <w:basedOn w:val="a0"/>
    <w:uiPriority w:val="99"/>
    <w:semiHidden/>
    <w:unhideWhenUsed/>
    <w:rsid w:val="005D4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1257</Words>
  <Characters>7166</Characters>
  <Application>Microsoft Office Word</Application>
  <DocSecurity>0</DocSecurity>
  <Lines>59</Lines>
  <Paragraphs>16</Paragraphs>
  <ScaleCrop>false</ScaleCrop>
  <Company/>
  <LinksUpToDate>false</LinksUpToDate>
  <CharactersWithSpaces>8407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TingNi</dc:creator>
  <cp:keywords/>
  <dc:description/>
  <cp:lastModifiedBy>TingNi</cp:lastModifiedBy>
  <cp:revision>2</cp:revision>
  <dcterms:created xsi:type="dcterms:W3CDTF">2018-04-05T02:56:00Z</dcterms:created>
  <dcterms:modified xsi:type="dcterms:W3CDTF">2018-04-05T02:56:00Z</dcterms:modified>
</cp:coreProperties>
</file>